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027" w:rsidRPr="000B1085" w:rsidRDefault="000D0027" w:rsidP="000D0027">
      <w:pPr>
        <w:ind w:firstLine="567"/>
        <w:jc w:val="right"/>
        <w:outlineLvl w:val="0"/>
        <w:rPr>
          <w:b/>
          <w:i/>
          <w:sz w:val="28"/>
          <w:szCs w:val="28"/>
        </w:rPr>
      </w:pPr>
      <w:r w:rsidRPr="000B1085">
        <w:rPr>
          <w:b/>
          <w:i/>
          <w:sz w:val="28"/>
          <w:szCs w:val="28"/>
        </w:rPr>
        <w:t>Проект</w:t>
      </w:r>
    </w:p>
    <w:p w:rsidR="000D0027" w:rsidRPr="00D41A5E" w:rsidRDefault="000D0027" w:rsidP="00F121CD">
      <w:pPr>
        <w:ind w:firstLine="851"/>
        <w:jc w:val="right"/>
        <w:outlineLvl w:val="0"/>
        <w:rPr>
          <w:b/>
          <w:sz w:val="28"/>
          <w:szCs w:val="28"/>
        </w:rPr>
      </w:pPr>
    </w:p>
    <w:p w:rsidR="000D0027" w:rsidRPr="00D41A5E" w:rsidRDefault="000D0027" w:rsidP="000D0027">
      <w:pPr>
        <w:ind w:firstLine="851"/>
        <w:jc w:val="center"/>
        <w:outlineLvl w:val="0"/>
        <w:rPr>
          <w:b/>
          <w:sz w:val="28"/>
          <w:szCs w:val="28"/>
        </w:rPr>
      </w:pPr>
    </w:p>
    <w:p w:rsidR="000D0027" w:rsidRPr="00D41A5E" w:rsidRDefault="000D0027" w:rsidP="005C0DB5">
      <w:pPr>
        <w:ind w:firstLine="851"/>
        <w:jc w:val="center"/>
        <w:outlineLvl w:val="0"/>
        <w:rPr>
          <w:b/>
          <w:sz w:val="28"/>
          <w:szCs w:val="28"/>
        </w:rPr>
      </w:pPr>
      <w:r w:rsidRPr="00D41A5E">
        <w:rPr>
          <w:b/>
          <w:sz w:val="28"/>
          <w:szCs w:val="28"/>
        </w:rPr>
        <w:t>КЛИНИЧЕСКИЙ ПРОТОКОЛ ДИАГНОСТИКИ И ЛЕЧЕНИЯ</w:t>
      </w:r>
    </w:p>
    <w:p w:rsidR="000D0027" w:rsidRPr="00D41A5E" w:rsidRDefault="000D0027" w:rsidP="005C0DB5">
      <w:pPr>
        <w:ind w:firstLine="851"/>
        <w:jc w:val="center"/>
        <w:rPr>
          <w:b/>
          <w:sz w:val="28"/>
          <w:szCs w:val="28"/>
        </w:rPr>
      </w:pPr>
      <w:bookmarkStart w:id="0" w:name="_GoBack"/>
      <w:bookmarkEnd w:id="0"/>
    </w:p>
    <w:p w:rsidR="000D0027" w:rsidRDefault="000D0027" w:rsidP="005C0DB5">
      <w:pPr>
        <w:ind w:firstLine="851"/>
        <w:jc w:val="center"/>
        <w:rPr>
          <w:b/>
          <w:sz w:val="28"/>
          <w:szCs w:val="28"/>
        </w:rPr>
      </w:pPr>
      <w:r>
        <w:rPr>
          <w:b/>
          <w:sz w:val="28"/>
          <w:szCs w:val="28"/>
        </w:rPr>
        <w:t>САХАРНОГО ДИАБЕТА 1 ТИПА</w:t>
      </w:r>
    </w:p>
    <w:p w:rsidR="00AD1037" w:rsidRPr="00D41A5E" w:rsidRDefault="00AD1037" w:rsidP="005C0DB5">
      <w:pPr>
        <w:ind w:firstLine="851"/>
        <w:jc w:val="center"/>
        <w:rPr>
          <w:b/>
          <w:sz w:val="28"/>
          <w:szCs w:val="28"/>
        </w:rPr>
      </w:pPr>
    </w:p>
    <w:p w:rsidR="00AD1037" w:rsidRPr="003960EA" w:rsidRDefault="00AD1037" w:rsidP="006E5617">
      <w:pPr>
        <w:numPr>
          <w:ilvl w:val="0"/>
          <w:numId w:val="9"/>
        </w:numPr>
        <w:tabs>
          <w:tab w:val="left" w:pos="567"/>
        </w:tabs>
        <w:ind w:left="0" w:firstLine="0"/>
        <w:contextualSpacing/>
        <w:rPr>
          <w:b/>
          <w:sz w:val="28"/>
          <w:szCs w:val="28"/>
        </w:rPr>
      </w:pPr>
      <w:r w:rsidRPr="003960EA">
        <w:rPr>
          <w:b/>
          <w:sz w:val="28"/>
          <w:szCs w:val="28"/>
        </w:rPr>
        <w:t>ВВОДНАЯ ЧАСТЬ</w:t>
      </w:r>
    </w:p>
    <w:p w:rsidR="00AD1037" w:rsidRPr="003960EA" w:rsidRDefault="00AD1037" w:rsidP="006E5617">
      <w:pPr>
        <w:numPr>
          <w:ilvl w:val="1"/>
          <w:numId w:val="10"/>
        </w:numPr>
        <w:tabs>
          <w:tab w:val="left" w:pos="0"/>
          <w:tab w:val="left" w:pos="567"/>
        </w:tabs>
        <w:ind w:left="0" w:firstLine="0"/>
        <w:contextualSpacing/>
        <w:jc w:val="both"/>
        <w:rPr>
          <w:sz w:val="28"/>
          <w:szCs w:val="28"/>
        </w:rPr>
      </w:pPr>
      <w:r w:rsidRPr="003960EA">
        <w:rPr>
          <w:sz w:val="28"/>
          <w:szCs w:val="28"/>
        </w:rPr>
        <w:t>Код(ы) МКБ-10: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8665"/>
      </w:tblGrid>
      <w:tr w:rsidR="00AD1037" w:rsidRPr="003960EA" w:rsidTr="00AD1037">
        <w:tc>
          <w:tcPr>
            <w:tcW w:w="10206" w:type="dxa"/>
            <w:gridSpan w:val="2"/>
            <w:shd w:val="clear" w:color="auto" w:fill="auto"/>
          </w:tcPr>
          <w:p w:rsidR="00AD1037" w:rsidRPr="003960EA" w:rsidRDefault="00AD1037" w:rsidP="002D56A2">
            <w:pPr>
              <w:ind w:firstLine="851"/>
              <w:jc w:val="center"/>
              <w:rPr>
                <w:b/>
                <w:sz w:val="28"/>
                <w:szCs w:val="28"/>
              </w:rPr>
            </w:pPr>
            <w:r w:rsidRPr="003960EA">
              <w:rPr>
                <w:b/>
                <w:sz w:val="28"/>
                <w:szCs w:val="28"/>
              </w:rPr>
              <w:t xml:space="preserve">МКБ-10 </w:t>
            </w:r>
          </w:p>
        </w:tc>
      </w:tr>
      <w:tr w:rsidR="00AD1037" w:rsidRPr="003960EA" w:rsidTr="00AD1037">
        <w:tc>
          <w:tcPr>
            <w:tcW w:w="1541" w:type="dxa"/>
            <w:shd w:val="clear" w:color="auto" w:fill="auto"/>
          </w:tcPr>
          <w:p w:rsidR="00AD1037" w:rsidRPr="003960EA" w:rsidRDefault="00AD1037" w:rsidP="002D56A2">
            <w:pPr>
              <w:jc w:val="center"/>
              <w:rPr>
                <w:b/>
                <w:sz w:val="28"/>
                <w:szCs w:val="28"/>
              </w:rPr>
            </w:pPr>
            <w:r w:rsidRPr="003960EA">
              <w:rPr>
                <w:b/>
                <w:sz w:val="28"/>
                <w:szCs w:val="28"/>
              </w:rPr>
              <w:t>Код</w:t>
            </w:r>
          </w:p>
        </w:tc>
        <w:tc>
          <w:tcPr>
            <w:tcW w:w="8665" w:type="dxa"/>
            <w:shd w:val="clear" w:color="auto" w:fill="auto"/>
          </w:tcPr>
          <w:p w:rsidR="00AD1037" w:rsidRPr="003960EA" w:rsidRDefault="00AD1037" w:rsidP="00851E62">
            <w:pPr>
              <w:ind w:firstLine="851"/>
              <w:rPr>
                <w:b/>
                <w:sz w:val="28"/>
                <w:szCs w:val="28"/>
              </w:rPr>
            </w:pPr>
            <w:r w:rsidRPr="003960EA">
              <w:rPr>
                <w:b/>
                <w:sz w:val="28"/>
                <w:szCs w:val="28"/>
              </w:rPr>
              <w:t>Название</w:t>
            </w:r>
          </w:p>
        </w:tc>
      </w:tr>
      <w:tr w:rsidR="00AD1037" w:rsidRPr="003960EA" w:rsidTr="00AD1037">
        <w:tc>
          <w:tcPr>
            <w:tcW w:w="1541" w:type="dxa"/>
            <w:shd w:val="clear" w:color="auto" w:fill="auto"/>
          </w:tcPr>
          <w:p w:rsidR="00AD1037" w:rsidRPr="00D41A5E" w:rsidRDefault="00AD1037" w:rsidP="00851E62">
            <w:pPr>
              <w:jc w:val="center"/>
              <w:rPr>
                <w:sz w:val="28"/>
                <w:szCs w:val="28"/>
              </w:rPr>
            </w:pPr>
            <w:r>
              <w:rPr>
                <w:sz w:val="28"/>
                <w:szCs w:val="28"/>
              </w:rPr>
              <w:t>Е 10</w:t>
            </w:r>
          </w:p>
        </w:tc>
        <w:tc>
          <w:tcPr>
            <w:tcW w:w="8665" w:type="dxa"/>
            <w:shd w:val="clear" w:color="auto" w:fill="auto"/>
          </w:tcPr>
          <w:p w:rsidR="00AD1037" w:rsidRPr="00106D22" w:rsidRDefault="00AD1037" w:rsidP="00AD1037">
            <w:pPr>
              <w:pStyle w:val="a4"/>
              <w:ind w:right="-108"/>
              <w:rPr>
                <w:sz w:val="28"/>
                <w:szCs w:val="28"/>
              </w:rPr>
            </w:pPr>
            <w:r w:rsidRPr="00106D22">
              <w:rPr>
                <w:sz w:val="28"/>
                <w:szCs w:val="28"/>
              </w:rPr>
              <w:t>Инсулинзависимый сахарный диабет:</w:t>
            </w:r>
          </w:p>
        </w:tc>
      </w:tr>
      <w:tr w:rsidR="00AD1037" w:rsidRPr="003960EA" w:rsidTr="00AD1037">
        <w:tc>
          <w:tcPr>
            <w:tcW w:w="1541" w:type="dxa"/>
            <w:shd w:val="clear" w:color="auto" w:fill="auto"/>
          </w:tcPr>
          <w:p w:rsidR="00AD1037" w:rsidRPr="00803807" w:rsidRDefault="00AD1037" w:rsidP="00851E62">
            <w:pPr>
              <w:jc w:val="center"/>
              <w:rPr>
                <w:sz w:val="28"/>
                <w:szCs w:val="28"/>
                <w:lang w:val="en-US"/>
              </w:rPr>
            </w:pPr>
            <w:r>
              <w:rPr>
                <w:sz w:val="28"/>
                <w:szCs w:val="28"/>
                <w:lang w:val="en-US"/>
              </w:rPr>
              <w:t>E 10.0</w:t>
            </w:r>
          </w:p>
        </w:tc>
        <w:tc>
          <w:tcPr>
            <w:tcW w:w="8665" w:type="dxa"/>
            <w:shd w:val="clear" w:color="auto" w:fill="auto"/>
          </w:tcPr>
          <w:p w:rsidR="00AD1037" w:rsidRPr="00106D22" w:rsidRDefault="00AD1037" w:rsidP="002D56A2">
            <w:pPr>
              <w:pStyle w:val="a4"/>
              <w:rPr>
                <w:sz w:val="28"/>
                <w:szCs w:val="28"/>
              </w:rPr>
            </w:pPr>
            <w:r w:rsidRPr="00106D22">
              <w:rPr>
                <w:sz w:val="28"/>
                <w:szCs w:val="28"/>
              </w:rPr>
              <w:t>- с комой;</w:t>
            </w:r>
          </w:p>
        </w:tc>
      </w:tr>
      <w:tr w:rsidR="00AD1037" w:rsidRPr="003960EA" w:rsidTr="00AD1037">
        <w:tc>
          <w:tcPr>
            <w:tcW w:w="1541" w:type="dxa"/>
            <w:shd w:val="clear" w:color="auto" w:fill="auto"/>
          </w:tcPr>
          <w:p w:rsidR="00AD1037" w:rsidRPr="00BC73BA" w:rsidRDefault="00AD1037" w:rsidP="00851E62">
            <w:pPr>
              <w:jc w:val="center"/>
              <w:rPr>
                <w:sz w:val="28"/>
                <w:szCs w:val="28"/>
              </w:rPr>
            </w:pPr>
            <w:r>
              <w:rPr>
                <w:sz w:val="28"/>
                <w:szCs w:val="28"/>
              </w:rPr>
              <w:t>Е 10.1</w:t>
            </w:r>
          </w:p>
        </w:tc>
        <w:tc>
          <w:tcPr>
            <w:tcW w:w="8665" w:type="dxa"/>
            <w:shd w:val="clear" w:color="auto" w:fill="auto"/>
          </w:tcPr>
          <w:p w:rsidR="00AD1037" w:rsidRPr="00106D22" w:rsidRDefault="00AD1037" w:rsidP="002D56A2">
            <w:pPr>
              <w:pStyle w:val="a4"/>
              <w:rPr>
                <w:sz w:val="28"/>
                <w:szCs w:val="28"/>
              </w:rPr>
            </w:pPr>
            <w:r w:rsidRPr="00106D22">
              <w:rPr>
                <w:sz w:val="28"/>
                <w:szCs w:val="28"/>
              </w:rPr>
              <w:t>- с кетоацидозом;</w:t>
            </w:r>
          </w:p>
        </w:tc>
      </w:tr>
      <w:tr w:rsidR="00AD1037" w:rsidRPr="003960EA" w:rsidTr="00AD1037">
        <w:tc>
          <w:tcPr>
            <w:tcW w:w="1541" w:type="dxa"/>
            <w:shd w:val="clear" w:color="auto" w:fill="auto"/>
          </w:tcPr>
          <w:p w:rsidR="00AD1037" w:rsidRDefault="00AD1037" w:rsidP="00851E62">
            <w:pPr>
              <w:jc w:val="center"/>
              <w:rPr>
                <w:sz w:val="28"/>
                <w:szCs w:val="28"/>
              </w:rPr>
            </w:pPr>
            <w:r>
              <w:rPr>
                <w:sz w:val="28"/>
                <w:szCs w:val="28"/>
              </w:rPr>
              <w:t>Е 10.2</w:t>
            </w:r>
          </w:p>
        </w:tc>
        <w:tc>
          <w:tcPr>
            <w:tcW w:w="8665" w:type="dxa"/>
            <w:shd w:val="clear" w:color="auto" w:fill="auto"/>
          </w:tcPr>
          <w:p w:rsidR="00AD1037" w:rsidRPr="00106D22" w:rsidRDefault="00AD1037" w:rsidP="002D56A2">
            <w:pPr>
              <w:pStyle w:val="a4"/>
              <w:rPr>
                <w:sz w:val="28"/>
                <w:szCs w:val="28"/>
              </w:rPr>
            </w:pPr>
            <w:r w:rsidRPr="00106D22">
              <w:rPr>
                <w:sz w:val="28"/>
                <w:szCs w:val="28"/>
              </w:rPr>
              <w:t>- с поражением почек;</w:t>
            </w:r>
          </w:p>
        </w:tc>
      </w:tr>
      <w:tr w:rsidR="00AD1037" w:rsidRPr="003960EA" w:rsidTr="00AD1037">
        <w:tc>
          <w:tcPr>
            <w:tcW w:w="1541" w:type="dxa"/>
            <w:shd w:val="clear" w:color="auto" w:fill="auto"/>
          </w:tcPr>
          <w:p w:rsidR="00AD1037" w:rsidRDefault="00AD1037" w:rsidP="00851E62">
            <w:pPr>
              <w:jc w:val="center"/>
              <w:rPr>
                <w:sz w:val="28"/>
                <w:szCs w:val="28"/>
              </w:rPr>
            </w:pPr>
            <w:r>
              <w:rPr>
                <w:sz w:val="28"/>
                <w:szCs w:val="28"/>
              </w:rPr>
              <w:t>Е 10.3</w:t>
            </w:r>
          </w:p>
        </w:tc>
        <w:tc>
          <w:tcPr>
            <w:tcW w:w="8665" w:type="dxa"/>
            <w:shd w:val="clear" w:color="auto" w:fill="auto"/>
          </w:tcPr>
          <w:p w:rsidR="00AD1037" w:rsidRPr="00106D22" w:rsidRDefault="00AD1037" w:rsidP="002D56A2">
            <w:pPr>
              <w:pStyle w:val="a4"/>
              <w:rPr>
                <w:sz w:val="28"/>
                <w:szCs w:val="28"/>
              </w:rPr>
            </w:pPr>
            <w:r w:rsidRPr="00106D22">
              <w:rPr>
                <w:sz w:val="28"/>
                <w:szCs w:val="28"/>
              </w:rPr>
              <w:t>- с поражением глаз;</w:t>
            </w:r>
          </w:p>
        </w:tc>
      </w:tr>
      <w:tr w:rsidR="00AD1037" w:rsidRPr="003960EA" w:rsidTr="00AD1037">
        <w:tc>
          <w:tcPr>
            <w:tcW w:w="1541" w:type="dxa"/>
            <w:shd w:val="clear" w:color="auto" w:fill="auto"/>
          </w:tcPr>
          <w:p w:rsidR="00AD1037" w:rsidRDefault="00AD1037" w:rsidP="00851E62">
            <w:pPr>
              <w:jc w:val="center"/>
              <w:rPr>
                <w:sz w:val="28"/>
                <w:szCs w:val="28"/>
              </w:rPr>
            </w:pPr>
            <w:r>
              <w:rPr>
                <w:sz w:val="28"/>
                <w:szCs w:val="28"/>
              </w:rPr>
              <w:t>Е 10.4</w:t>
            </w:r>
          </w:p>
        </w:tc>
        <w:tc>
          <w:tcPr>
            <w:tcW w:w="8665" w:type="dxa"/>
            <w:shd w:val="clear" w:color="auto" w:fill="auto"/>
          </w:tcPr>
          <w:p w:rsidR="00AD1037" w:rsidRPr="00106D22" w:rsidRDefault="00AD1037" w:rsidP="002D56A2">
            <w:pPr>
              <w:pStyle w:val="a4"/>
              <w:rPr>
                <w:sz w:val="28"/>
                <w:szCs w:val="28"/>
              </w:rPr>
            </w:pPr>
            <w:r w:rsidRPr="00106D22">
              <w:rPr>
                <w:sz w:val="28"/>
                <w:szCs w:val="28"/>
              </w:rPr>
              <w:t>- с неврологическими осложнениями;</w:t>
            </w:r>
          </w:p>
        </w:tc>
      </w:tr>
      <w:tr w:rsidR="00AD1037" w:rsidRPr="003960EA" w:rsidTr="00AD1037">
        <w:tc>
          <w:tcPr>
            <w:tcW w:w="1541" w:type="dxa"/>
            <w:shd w:val="clear" w:color="auto" w:fill="auto"/>
          </w:tcPr>
          <w:p w:rsidR="00AD1037" w:rsidRDefault="00AD1037" w:rsidP="00851E62">
            <w:pPr>
              <w:jc w:val="center"/>
              <w:rPr>
                <w:sz w:val="28"/>
                <w:szCs w:val="28"/>
              </w:rPr>
            </w:pPr>
            <w:r>
              <w:rPr>
                <w:sz w:val="28"/>
                <w:szCs w:val="28"/>
              </w:rPr>
              <w:t>Е 10.5</w:t>
            </w:r>
          </w:p>
        </w:tc>
        <w:tc>
          <w:tcPr>
            <w:tcW w:w="8665" w:type="dxa"/>
            <w:shd w:val="clear" w:color="auto" w:fill="auto"/>
          </w:tcPr>
          <w:p w:rsidR="00AD1037" w:rsidRPr="00106D22" w:rsidRDefault="00AD1037" w:rsidP="002D56A2">
            <w:pPr>
              <w:pStyle w:val="a4"/>
              <w:rPr>
                <w:sz w:val="28"/>
                <w:szCs w:val="28"/>
              </w:rPr>
            </w:pPr>
            <w:r w:rsidRPr="00106D22">
              <w:rPr>
                <w:sz w:val="28"/>
                <w:szCs w:val="28"/>
              </w:rPr>
              <w:t>- с поражением периферического кровообращения;</w:t>
            </w:r>
          </w:p>
        </w:tc>
      </w:tr>
      <w:tr w:rsidR="00AD1037" w:rsidRPr="003960EA" w:rsidTr="00AD1037">
        <w:tc>
          <w:tcPr>
            <w:tcW w:w="1541" w:type="dxa"/>
            <w:shd w:val="clear" w:color="auto" w:fill="auto"/>
          </w:tcPr>
          <w:p w:rsidR="00AD1037" w:rsidRDefault="00AD1037" w:rsidP="00851E62">
            <w:pPr>
              <w:jc w:val="center"/>
              <w:rPr>
                <w:sz w:val="28"/>
                <w:szCs w:val="28"/>
              </w:rPr>
            </w:pPr>
            <w:r>
              <w:rPr>
                <w:sz w:val="28"/>
                <w:szCs w:val="28"/>
              </w:rPr>
              <w:t>Е 10.6</w:t>
            </w:r>
          </w:p>
        </w:tc>
        <w:tc>
          <w:tcPr>
            <w:tcW w:w="8665" w:type="dxa"/>
            <w:shd w:val="clear" w:color="auto" w:fill="auto"/>
          </w:tcPr>
          <w:p w:rsidR="00AD1037" w:rsidRPr="00106D22" w:rsidRDefault="00AD1037" w:rsidP="002D56A2">
            <w:pPr>
              <w:pStyle w:val="a4"/>
              <w:rPr>
                <w:sz w:val="28"/>
                <w:szCs w:val="28"/>
              </w:rPr>
            </w:pPr>
            <w:r w:rsidRPr="00106D22">
              <w:rPr>
                <w:sz w:val="28"/>
                <w:szCs w:val="28"/>
              </w:rPr>
              <w:t>- с другими уточненными осложнениями;</w:t>
            </w:r>
          </w:p>
        </w:tc>
      </w:tr>
      <w:tr w:rsidR="00AD1037" w:rsidRPr="003960EA" w:rsidTr="00AD1037">
        <w:tc>
          <w:tcPr>
            <w:tcW w:w="1541" w:type="dxa"/>
            <w:shd w:val="clear" w:color="auto" w:fill="auto"/>
          </w:tcPr>
          <w:p w:rsidR="00AD1037" w:rsidRDefault="00AD1037" w:rsidP="00851E62">
            <w:pPr>
              <w:jc w:val="center"/>
              <w:rPr>
                <w:sz w:val="28"/>
                <w:szCs w:val="28"/>
              </w:rPr>
            </w:pPr>
            <w:r>
              <w:rPr>
                <w:sz w:val="28"/>
                <w:szCs w:val="28"/>
              </w:rPr>
              <w:t>Е 10.7</w:t>
            </w:r>
          </w:p>
        </w:tc>
        <w:tc>
          <w:tcPr>
            <w:tcW w:w="8665" w:type="dxa"/>
            <w:shd w:val="clear" w:color="auto" w:fill="auto"/>
          </w:tcPr>
          <w:p w:rsidR="00AD1037" w:rsidRPr="00106D22" w:rsidRDefault="00AD1037" w:rsidP="002D56A2">
            <w:pPr>
              <w:pStyle w:val="a4"/>
              <w:rPr>
                <w:sz w:val="28"/>
                <w:szCs w:val="28"/>
              </w:rPr>
            </w:pPr>
            <w:r w:rsidRPr="00106D22">
              <w:rPr>
                <w:sz w:val="28"/>
                <w:szCs w:val="28"/>
              </w:rPr>
              <w:t>- с множественными осложнениями;</w:t>
            </w:r>
          </w:p>
        </w:tc>
      </w:tr>
      <w:tr w:rsidR="00AD1037" w:rsidRPr="003960EA" w:rsidTr="00AD1037">
        <w:tc>
          <w:tcPr>
            <w:tcW w:w="1541" w:type="dxa"/>
            <w:shd w:val="clear" w:color="auto" w:fill="auto"/>
          </w:tcPr>
          <w:p w:rsidR="00AD1037" w:rsidRDefault="00AD1037" w:rsidP="00851E62">
            <w:pPr>
              <w:jc w:val="center"/>
              <w:rPr>
                <w:sz w:val="28"/>
                <w:szCs w:val="28"/>
              </w:rPr>
            </w:pPr>
            <w:r>
              <w:rPr>
                <w:sz w:val="28"/>
                <w:szCs w:val="28"/>
              </w:rPr>
              <w:t>Е 10.8</w:t>
            </w:r>
          </w:p>
        </w:tc>
        <w:tc>
          <w:tcPr>
            <w:tcW w:w="8665" w:type="dxa"/>
            <w:shd w:val="clear" w:color="auto" w:fill="auto"/>
          </w:tcPr>
          <w:p w:rsidR="00AD1037" w:rsidRPr="00106D22" w:rsidRDefault="00AD1037" w:rsidP="002D56A2">
            <w:pPr>
              <w:pStyle w:val="a4"/>
              <w:rPr>
                <w:sz w:val="28"/>
                <w:szCs w:val="28"/>
              </w:rPr>
            </w:pPr>
            <w:r w:rsidRPr="00106D22">
              <w:rPr>
                <w:sz w:val="28"/>
                <w:szCs w:val="28"/>
              </w:rPr>
              <w:t>- с неуточненными осложнениями.</w:t>
            </w:r>
          </w:p>
        </w:tc>
      </w:tr>
    </w:tbl>
    <w:p w:rsidR="00BB20A9" w:rsidRDefault="00BB20A9" w:rsidP="00BB20A9">
      <w:pPr>
        <w:jc w:val="both"/>
        <w:rPr>
          <w:b/>
          <w:sz w:val="28"/>
          <w:szCs w:val="28"/>
        </w:rPr>
      </w:pPr>
    </w:p>
    <w:p w:rsidR="00AD1037" w:rsidRPr="000B1085" w:rsidRDefault="00AD1037" w:rsidP="006E5617">
      <w:pPr>
        <w:numPr>
          <w:ilvl w:val="1"/>
          <w:numId w:val="10"/>
        </w:numPr>
        <w:tabs>
          <w:tab w:val="left" w:pos="0"/>
          <w:tab w:val="left" w:pos="567"/>
        </w:tabs>
        <w:ind w:left="0" w:firstLine="0"/>
        <w:contextualSpacing/>
        <w:jc w:val="both"/>
        <w:rPr>
          <w:sz w:val="28"/>
          <w:szCs w:val="28"/>
        </w:rPr>
      </w:pPr>
      <w:r w:rsidRPr="000B1085">
        <w:rPr>
          <w:b/>
          <w:sz w:val="28"/>
          <w:szCs w:val="28"/>
        </w:rPr>
        <w:t>Дата разработки/пересмотра протокола:</w:t>
      </w:r>
      <w:r w:rsidRPr="00BF3F21">
        <w:rPr>
          <w:rFonts w:eastAsia="Calibri"/>
          <w:bCs/>
          <w:sz w:val="28"/>
          <w:szCs w:val="28"/>
        </w:rPr>
        <w:t>201</w:t>
      </w:r>
      <w:r w:rsidR="00FE131A">
        <w:rPr>
          <w:rFonts w:eastAsia="Calibri"/>
          <w:bCs/>
          <w:sz w:val="28"/>
          <w:szCs w:val="28"/>
        </w:rPr>
        <w:t>4</w:t>
      </w:r>
      <w:r w:rsidR="003258B3">
        <w:rPr>
          <w:rFonts w:eastAsia="Calibri"/>
          <w:bCs/>
          <w:sz w:val="28"/>
          <w:szCs w:val="28"/>
        </w:rPr>
        <w:t xml:space="preserve"> год (пересмотрен 2017 год).</w:t>
      </w:r>
    </w:p>
    <w:p w:rsidR="000B1085" w:rsidRPr="003960EA" w:rsidRDefault="000B1085" w:rsidP="000B1085">
      <w:pPr>
        <w:tabs>
          <w:tab w:val="left" w:pos="0"/>
          <w:tab w:val="left" w:pos="567"/>
        </w:tabs>
        <w:contextualSpacing/>
        <w:jc w:val="both"/>
        <w:rPr>
          <w:sz w:val="28"/>
          <w:szCs w:val="28"/>
        </w:rPr>
      </w:pPr>
    </w:p>
    <w:p w:rsidR="00AD1037" w:rsidRPr="000B1085" w:rsidRDefault="00AD1037" w:rsidP="006E5617">
      <w:pPr>
        <w:numPr>
          <w:ilvl w:val="1"/>
          <w:numId w:val="10"/>
        </w:numPr>
        <w:tabs>
          <w:tab w:val="left" w:pos="0"/>
          <w:tab w:val="left" w:pos="567"/>
        </w:tabs>
        <w:ind w:left="0" w:firstLine="0"/>
        <w:contextualSpacing/>
        <w:jc w:val="both"/>
        <w:rPr>
          <w:b/>
          <w:sz w:val="28"/>
          <w:szCs w:val="28"/>
        </w:rPr>
      </w:pPr>
      <w:r w:rsidRPr="000B1085">
        <w:rPr>
          <w:b/>
          <w:sz w:val="28"/>
          <w:szCs w:val="28"/>
        </w:rPr>
        <w:t>Сокращения, используемые в протоколе:</w:t>
      </w:r>
    </w:p>
    <w:p w:rsidR="00AD1037" w:rsidRPr="000B1085" w:rsidRDefault="00AD1037" w:rsidP="000B1085">
      <w:pPr>
        <w:jc w:val="both"/>
        <w:rPr>
          <w:sz w:val="28"/>
          <w:szCs w:val="28"/>
        </w:rPr>
      </w:pPr>
      <w:r w:rsidRPr="000B1085">
        <w:rPr>
          <w:sz w:val="28"/>
          <w:szCs w:val="28"/>
        </w:rPr>
        <w:t>АГ – артериальная гипертензия</w:t>
      </w:r>
    </w:p>
    <w:p w:rsidR="00AD1037" w:rsidRPr="000B1085" w:rsidRDefault="00AD1037" w:rsidP="000B1085">
      <w:pPr>
        <w:jc w:val="both"/>
        <w:rPr>
          <w:sz w:val="28"/>
          <w:szCs w:val="28"/>
        </w:rPr>
      </w:pPr>
      <w:r w:rsidRPr="000B1085">
        <w:rPr>
          <w:sz w:val="28"/>
          <w:szCs w:val="28"/>
        </w:rPr>
        <w:t>АД – артериальное давление</w:t>
      </w:r>
    </w:p>
    <w:p w:rsidR="00AD1037" w:rsidRPr="000B1085" w:rsidRDefault="00AD1037" w:rsidP="000B1085">
      <w:pPr>
        <w:jc w:val="both"/>
        <w:rPr>
          <w:sz w:val="28"/>
          <w:szCs w:val="28"/>
        </w:rPr>
      </w:pPr>
      <w:r w:rsidRPr="000B1085">
        <w:rPr>
          <w:sz w:val="28"/>
          <w:szCs w:val="28"/>
        </w:rPr>
        <w:t xml:space="preserve">АЧТВ </w:t>
      </w:r>
      <w:r w:rsidR="000B1085">
        <w:rPr>
          <w:sz w:val="28"/>
          <w:szCs w:val="28"/>
        </w:rPr>
        <w:t>–</w:t>
      </w:r>
      <w:r w:rsidRPr="000B1085">
        <w:rPr>
          <w:sz w:val="28"/>
          <w:szCs w:val="28"/>
        </w:rPr>
        <w:t xml:space="preserve"> активированное частичное тромбопластиновое время </w:t>
      </w:r>
    </w:p>
    <w:p w:rsidR="00AD1037" w:rsidRPr="000B1085" w:rsidRDefault="00AD1037" w:rsidP="000B1085">
      <w:pPr>
        <w:jc w:val="both"/>
        <w:rPr>
          <w:sz w:val="28"/>
          <w:szCs w:val="28"/>
        </w:rPr>
      </w:pPr>
      <w:r w:rsidRPr="000B1085">
        <w:rPr>
          <w:sz w:val="28"/>
          <w:szCs w:val="28"/>
        </w:rPr>
        <w:t>АПФ – ангиотензин-превращающий фермент</w:t>
      </w:r>
    </w:p>
    <w:p w:rsidR="00AD1037" w:rsidRPr="000B1085" w:rsidRDefault="00AD1037" w:rsidP="000B1085">
      <w:pPr>
        <w:jc w:val="both"/>
        <w:rPr>
          <w:sz w:val="28"/>
          <w:szCs w:val="28"/>
        </w:rPr>
      </w:pPr>
      <w:r w:rsidRPr="000B1085">
        <w:rPr>
          <w:sz w:val="28"/>
          <w:szCs w:val="28"/>
        </w:rPr>
        <w:t>БРА – блокаторы рец</w:t>
      </w:r>
      <w:r w:rsidR="001F43CB" w:rsidRPr="000B1085">
        <w:rPr>
          <w:sz w:val="28"/>
          <w:szCs w:val="28"/>
        </w:rPr>
        <w:t>е</w:t>
      </w:r>
      <w:r w:rsidRPr="000B1085">
        <w:rPr>
          <w:sz w:val="28"/>
          <w:szCs w:val="28"/>
        </w:rPr>
        <w:t>пторов к ангиотензину</w:t>
      </w:r>
    </w:p>
    <w:p w:rsidR="00AD1037" w:rsidRPr="000B1085" w:rsidRDefault="00AD1037" w:rsidP="000B1085">
      <w:pPr>
        <w:jc w:val="both"/>
        <w:rPr>
          <w:sz w:val="28"/>
          <w:szCs w:val="28"/>
        </w:rPr>
      </w:pPr>
      <w:r w:rsidRPr="000B1085">
        <w:rPr>
          <w:sz w:val="28"/>
          <w:szCs w:val="28"/>
        </w:rPr>
        <w:t xml:space="preserve">в/в – внутривенно </w:t>
      </w:r>
    </w:p>
    <w:p w:rsidR="00AD1037" w:rsidRPr="000B1085" w:rsidRDefault="00AD1037" w:rsidP="000B1085">
      <w:pPr>
        <w:jc w:val="both"/>
        <w:rPr>
          <w:sz w:val="28"/>
          <w:szCs w:val="28"/>
        </w:rPr>
      </w:pPr>
      <w:r w:rsidRPr="000B1085">
        <w:rPr>
          <w:sz w:val="28"/>
          <w:szCs w:val="28"/>
        </w:rPr>
        <w:t>ДКА – диабетический кетоацидоз</w:t>
      </w:r>
    </w:p>
    <w:p w:rsidR="00AD1037" w:rsidRPr="000B1085" w:rsidRDefault="00AD1037" w:rsidP="000B1085">
      <w:pPr>
        <w:jc w:val="both"/>
        <w:rPr>
          <w:sz w:val="28"/>
          <w:szCs w:val="28"/>
        </w:rPr>
      </w:pPr>
      <w:r w:rsidRPr="000B1085">
        <w:rPr>
          <w:sz w:val="28"/>
          <w:szCs w:val="28"/>
        </w:rPr>
        <w:t>И /У - инсулин/углеводы</w:t>
      </w:r>
    </w:p>
    <w:p w:rsidR="00AD1037" w:rsidRPr="000B1085" w:rsidRDefault="00AD1037" w:rsidP="000B1085">
      <w:pPr>
        <w:jc w:val="both"/>
        <w:rPr>
          <w:sz w:val="28"/>
          <w:szCs w:val="28"/>
        </w:rPr>
      </w:pPr>
      <w:r w:rsidRPr="000B1085">
        <w:rPr>
          <w:sz w:val="28"/>
          <w:szCs w:val="28"/>
        </w:rPr>
        <w:t>ИИТ – интенсифицированная инсулинотерапия</w:t>
      </w:r>
    </w:p>
    <w:p w:rsidR="00AD1037" w:rsidRPr="000B1085" w:rsidRDefault="00AD1037" w:rsidP="000B1085">
      <w:pPr>
        <w:jc w:val="both"/>
        <w:rPr>
          <w:sz w:val="28"/>
          <w:szCs w:val="28"/>
        </w:rPr>
      </w:pPr>
      <w:r w:rsidRPr="000B1085">
        <w:rPr>
          <w:sz w:val="28"/>
          <w:szCs w:val="28"/>
        </w:rPr>
        <w:t>ИКД – инсулины короткого действия</w:t>
      </w:r>
    </w:p>
    <w:p w:rsidR="00AD1037" w:rsidRPr="000B1085" w:rsidRDefault="00AD1037" w:rsidP="000B1085">
      <w:pPr>
        <w:jc w:val="both"/>
        <w:rPr>
          <w:sz w:val="28"/>
          <w:szCs w:val="28"/>
        </w:rPr>
      </w:pPr>
      <w:r w:rsidRPr="000B1085">
        <w:rPr>
          <w:sz w:val="28"/>
          <w:szCs w:val="28"/>
        </w:rPr>
        <w:t>ИР – инсулинорезистентность</w:t>
      </w:r>
    </w:p>
    <w:p w:rsidR="00AD1037" w:rsidRPr="000B1085" w:rsidRDefault="00AD1037" w:rsidP="000B1085">
      <w:pPr>
        <w:jc w:val="both"/>
        <w:rPr>
          <w:sz w:val="28"/>
          <w:szCs w:val="28"/>
        </w:rPr>
      </w:pPr>
      <w:r w:rsidRPr="000B1085">
        <w:rPr>
          <w:sz w:val="28"/>
          <w:szCs w:val="28"/>
        </w:rPr>
        <w:t xml:space="preserve">ИРИ – иммунореактивный инсулин </w:t>
      </w:r>
    </w:p>
    <w:p w:rsidR="00AD1037" w:rsidRPr="000B1085" w:rsidRDefault="00AD1037" w:rsidP="000B1085">
      <w:pPr>
        <w:jc w:val="both"/>
        <w:rPr>
          <w:sz w:val="28"/>
          <w:szCs w:val="28"/>
        </w:rPr>
      </w:pPr>
      <w:r w:rsidRPr="000B1085">
        <w:rPr>
          <w:sz w:val="28"/>
          <w:szCs w:val="28"/>
        </w:rPr>
        <w:t>ИМТ – индекс массы тела</w:t>
      </w:r>
    </w:p>
    <w:p w:rsidR="00AD1037" w:rsidRPr="000B1085" w:rsidRDefault="00AD1037" w:rsidP="000B1085">
      <w:pPr>
        <w:jc w:val="both"/>
        <w:rPr>
          <w:sz w:val="28"/>
          <w:szCs w:val="28"/>
        </w:rPr>
      </w:pPr>
      <w:r w:rsidRPr="000B1085">
        <w:rPr>
          <w:sz w:val="28"/>
          <w:szCs w:val="28"/>
        </w:rPr>
        <w:t>ЛПНП – липопротеиды низкой плотности</w:t>
      </w:r>
    </w:p>
    <w:p w:rsidR="00AD1037" w:rsidRPr="000B1085" w:rsidRDefault="00AD1037" w:rsidP="000B1085">
      <w:pPr>
        <w:jc w:val="both"/>
        <w:rPr>
          <w:sz w:val="28"/>
          <w:szCs w:val="28"/>
        </w:rPr>
      </w:pPr>
      <w:r w:rsidRPr="000B1085">
        <w:rPr>
          <w:sz w:val="28"/>
          <w:szCs w:val="28"/>
        </w:rPr>
        <w:t>ЛПВП – липопротеиды высокой плотности</w:t>
      </w:r>
    </w:p>
    <w:p w:rsidR="00AD1037" w:rsidRPr="000B1085" w:rsidRDefault="00AD1037" w:rsidP="000B1085">
      <w:pPr>
        <w:jc w:val="both"/>
        <w:rPr>
          <w:sz w:val="28"/>
          <w:szCs w:val="28"/>
        </w:rPr>
      </w:pPr>
      <w:r w:rsidRPr="000B1085">
        <w:rPr>
          <w:sz w:val="28"/>
          <w:szCs w:val="28"/>
        </w:rPr>
        <w:t>МАУ – микроальбуминурия</w:t>
      </w:r>
    </w:p>
    <w:p w:rsidR="00AD1037" w:rsidRPr="00400429" w:rsidRDefault="00FB7727" w:rsidP="00400429">
      <w:pPr>
        <w:jc w:val="both"/>
        <w:rPr>
          <w:sz w:val="28"/>
          <w:szCs w:val="28"/>
        </w:rPr>
      </w:pPr>
      <w:r w:rsidRPr="00400429">
        <w:rPr>
          <w:sz w:val="28"/>
          <w:szCs w:val="28"/>
        </w:rPr>
        <w:t>С</w:t>
      </w:r>
      <w:r w:rsidR="00AD1037" w:rsidRPr="00400429">
        <w:rPr>
          <w:sz w:val="28"/>
          <w:szCs w:val="28"/>
        </w:rPr>
        <w:t xml:space="preserve">МГ – </w:t>
      </w:r>
      <w:r w:rsidRPr="00400429">
        <w:rPr>
          <w:sz w:val="28"/>
          <w:szCs w:val="28"/>
        </w:rPr>
        <w:t xml:space="preserve">суточный </w:t>
      </w:r>
      <w:r w:rsidR="00AD1037" w:rsidRPr="00400429">
        <w:rPr>
          <w:sz w:val="28"/>
          <w:szCs w:val="28"/>
        </w:rPr>
        <w:t xml:space="preserve">непрерывный мониторинг глюкозы </w:t>
      </w:r>
    </w:p>
    <w:p w:rsidR="00AD1037" w:rsidRPr="00400429" w:rsidRDefault="00AD1037" w:rsidP="00400429">
      <w:pPr>
        <w:jc w:val="both"/>
        <w:rPr>
          <w:sz w:val="28"/>
          <w:szCs w:val="28"/>
        </w:rPr>
      </w:pPr>
      <w:r w:rsidRPr="00400429">
        <w:rPr>
          <w:sz w:val="28"/>
          <w:szCs w:val="28"/>
        </w:rPr>
        <w:t>НПИИ – непрерывная подкожная инфузия инсулина</w:t>
      </w:r>
    </w:p>
    <w:p w:rsidR="00AD1037" w:rsidRPr="00400429" w:rsidRDefault="00AD1037" w:rsidP="00400429">
      <w:pPr>
        <w:jc w:val="both"/>
        <w:rPr>
          <w:sz w:val="28"/>
          <w:szCs w:val="28"/>
        </w:rPr>
      </w:pPr>
      <w:r w:rsidRPr="00400429">
        <w:rPr>
          <w:sz w:val="28"/>
          <w:szCs w:val="28"/>
        </w:rPr>
        <w:t>ОАК – общий анализ крови</w:t>
      </w:r>
    </w:p>
    <w:p w:rsidR="00AD1037" w:rsidRPr="00400429" w:rsidRDefault="00AD1037" w:rsidP="00400429">
      <w:pPr>
        <w:jc w:val="both"/>
        <w:rPr>
          <w:sz w:val="28"/>
          <w:szCs w:val="28"/>
        </w:rPr>
      </w:pPr>
      <w:r w:rsidRPr="00400429">
        <w:rPr>
          <w:sz w:val="28"/>
          <w:szCs w:val="28"/>
        </w:rPr>
        <w:lastRenderedPageBreak/>
        <w:t>ОАМ – общий анализ мочи</w:t>
      </w:r>
    </w:p>
    <w:p w:rsidR="00AD1037" w:rsidRPr="00400429" w:rsidRDefault="00AD1037" w:rsidP="00400429">
      <w:pPr>
        <w:jc w:val="both"/>
        <w:rPr>
          <w:sz w:val="28"/>
          <w:szCs w:val="28"/>
        </w:rPr>
      </w:pPr>
      <w:r w:rsidRPr="00400429">
        <w:rPr>
          <w:sz w:val="28"/>
          <w:szCs w:val="28"/>
        </w:rPr>
        <w:t>ОПЖ – ожидаемая продолжительность жизни</w:t>
      </w:r>
    </w:p>
    <w:p w:rsidR="00AD1037" w:rsidRPr="00400429" w:rsidRDefault="00AD1037" w:rsidP="00400429">
      <w:pPr>
        <w:jc w:val="both"/>
        <w:rPr>
          <w:sz w:val="28"/>
          <w:szCs w:val="28"/>
        </w:rPr>
      </w:pPr>
      <w:r w:rsidRPr="00400429">
        <w:rPr>
          <w:sz w:val="28"/>
          <w:szCs w:val="28"/>
        </w:rPr>
        <w:t>РАЭ – Российская Ассоциация Эндокринологов</w:t>
      </w:r>
    </w:p>
    <w:p w:rsidR="00AD1037" w:rsidRPr="00400429" w:rsidRDefault="00AD1037" w:rsidP="00400429">
      <w:pPr>
        <w:jc w:val="both"/>
        <w:rPr>
          <w:sz w:val="28"/>
          <w:szCs w:val="28"/>
        </w:rPr>
      </w:pPr>
      <w:r w:rsidRPr="00400429">
        <w:rPr>
          <w:sz w:val="28"/>
          <w:szCs w:val="28"/>
        </w:rPr>
        <w:t>РОО АВЭК – Ассоциация врачей-эндокринологов Казахстана</w:t>
      </w:r>
    </w:p>
    <w:p w:rsidR="00AD1037" w:rsidRPr="00400429" w:rsidRDefault="00AD1037" w:rsidP="00400429">
      <w:pPr>
        <w:jc w:val="both"/>
        <w:rPr>
          <w:sz w:val="28"/>
          <w:szCs w:val="28"/>
        </w:rPr>
      </w:pPr>
      <w:r w:rsidRPr="00400429">
        <w:rPr>
          <w:sz w:val="28"/>
          <w:szCs w:val="28"/>
        </w:rPr>
        <w:t>РКИ – рандомизированные контролируемые исследования</w:t>
      </w:r>
    </w:p>
    <w:p w:rsidR="00AD1037" w:rsidRPr="00400429" w:rsidRDefault="00AD1037" w:rsidP="00400429">
      <w:pPr>
        <w:jc w:val="both"/>
        <w:rPr>
          <w:sz w:val="28"/>
          <w:szCs w:val="28"/>
        </w:rPr>
      </w:pPr>
      <w:r w:rsidRPr="00400429">
        <w:rPr>
          <w:sz w:val="28"/>
          <w:szCs w:val="28"/>
        </w:rPr>
        <w:t>РКФ - растворимые комплексы фибриномономеров</w:t>
      </w:r>
    </w:p>
    <w:p w:rsidR="00AD1037" w:rsidRPr="00400429" w:rsidRDefault="00AD1037" w:rsidP="00400429">
      <w:pPr>
        <w:jc w:val="both"/>
        <w:rPr>
          <w:sz w:val="28"/>
          <w:szCs w:val="28"/>
        </w:rPr>
      </w:pPr>
      <w:r w:rsidRPr="00400429">
        <w:rPr>
          <w:sz w:val="28"/>
          <w:szCs w:val="28"/>
        </w:rPr>
        <w:t xml:space="preserve">СД – сахарный диабет </w:t>
      </w:r>
    </w:p>
    <w:p w:rsidR="00AD1037" w:rsidRPr="00400429" w:rsidRDefault="00AD1037" w:rsidP="00400429">
      <w:pPr>
        <w:jc w:val="both"/>
        <w:rPr>
          <w:sz w:val="28"/>
          <w:szCs w:val="28"/>
        </w:rPr>
      </w:pPr>
      <w:r w:rsidRPr="00400429">
        <w:rPr>
          <w:sz w:val="28"/>
          <w:szCs w:val="28"/>
        </w:rPr>
        <w:t>СД 2 типа – сахарный диабет 2 типа</w:t>
      </w:r>
    </w:p>
    <w:p w:rsidR="00AD1037" w:rsidRPr="00400429" w:rsidRDefault="00AD1037" w:rsidP="00400429">
      <w:pPr>
        <w:jc w:val="both"/>
        <w:rPr>
          <w:sz w:val="28"/>
          <w:szCs w:val="28"/>
        </w:rPr>
      </w:pPr>
      <w:r w:rsidRPr="00400429">
        <w:rPr>
          <w:sz w:val="28"/>
          <w:szCs w:val="28"/>
        </w:rPr>
        <w:t xml:space="preserve">СД 1типа – сахарный диабет 1 типа </w:t>
      </w:r>
    </w:p>
    <w:p w:rsidR="006736C6" w:rsidRPr="00400429" w:rsidRDefault="006736C6" w:rsidP="00400429">
      <w:pPr>
        <w:jc w:val="both"/>
        <w:rPr>
          <w:sz w:val="28"/>
          <w:szCs w:val="28"/>
        </w:rPr>
      </w:pPr>
      <w:r w:rsidRPr="00400429">
        <w:rPr>
          <w:sz w:val="28"/>
          <w:szCs w:val="28"/>
        </w:rPr>
        <w:t>СДС – синдром диабетической стопы</w:t>
      </w:r>
    </w:p>
    <w:p w:rsidR="00AD1037" w:rsidRPr="00400429" w:rsidRDefault="00AD1037" w:rsidP="00400429">
      <w:pPr>
        <w:jc w:val="both"/>
        <w:rPr>
          <w:sz w:val="28"/>
          <w:szCs w:val="28"/>
        </w:rPr>
      </w:pPr>
      <w:r w:rsidRPr="00400429">
        <w:rPr>
          <w:sz w:val="28"/>
          <w:szCs w:val="28"/>
        </w:rPr>
        <w:t>СМАД – суточноемониторирование артериального давления</w:t>
      </w:r>
    </w:p>
    <w:p w:rsidR="00AD1037" w:rsidRPr="00400429" w:rsidRDefault="00AD1037" w:rsidP="00400429">
      <w:pPr>
        <w:jc w:val="both"/>
        <w:rPr>
          <w:sz w:val="28"/>
          <w:szCs w:val="28"/>
        </w:rPr>
      </w:pPr>
      <w:r w:rsidRPr="00400429">
        <w:rPr>
          <w:sz w:val="28"/>
          <w:szCs w:val="28"/>
        </w:rPr>
        <w:t>СКФ – скорость клубочковой фильтрации</w:t>
      </w:r>
    </w:p>
    <w:p w:rsidR="00AD1037" w:rsidRPr="00400429" w:rsidRDefault="00AD1037" w:rsidP="00400429">
      <w:pPr>
        <w:jc w:val="both"/>
        <w:rPr>
          <w:sz w:val="28"/>
          <w:szCs w:val="28"/>
        </w:rPr>
      </w:pPr>
      <w:r w:rsidRPr="00400429">
        <w:rPr>
          <w:sz w:val="28"/>
          <w:szCs w:val="28"/>
        </w:rPr>
        <w:t>ССТ – сахароснижающая терапия</w:t>
      </w:r>
    </w:p>
    <w:p w:rsidR="00AD1037" w:rsidRPr="00400429" w:rsidRDefault="00AD1037" w:rsidP="00400429">
      <w:pPr>
        <w:jc w:val="both"/>
        <w:rPr>
          <w:sz w:val="28"/>
          <w:szCs w:val="28"/>
        </w:rPr>
      </w:pPr>
      <w:r w:rsidRPr="00400429">
        <w:rPr>
          <w:sz w:val="28"/>
          <w:szCs w:val="28"/>
        </w:rPr>
        <w:t>ТГ – тиреоглобулин</w:t>
      </w:r>
    </w:p>
    <w:p w:rsidR="00AD1037" w:rsidRPr="00400429" w:rsidRDefault="00AD1037" w:rsidP="00400429">
      <w:pPr>
        <w:jc w:val="both"/>
        <w:rPr>
          <w:sz w:val="28"/>
          <w:szCs w:val="28"/>
        </w:rPr>
      </w:pPr>
      <w:r w:rsidRPr="00400429">
        <w:rPr>
          <w:sz w:val="28"/>
          <w:szCs w:val="28"/>
        </w:rPr>
        <w:t>ТПО – тиреоп</w:t>
      </w:r>
      <w:r w:rsidR="00591257" w:rsidRPr="00400429">
        <w:rPr>
          <w:sz w:val="28"/>
          <w:szCs w:val="28"/>
        </w:rPr>
        <w:t>е</w:t>
      </w:r>
      <w:r w:rsidRPr="00400429">
        <w:rPr>
          <w:sz w:val="28"/>
          <w:szCs w:val="28"/>
        </w:rPr>
        <w:t>роксидаза</w:t>
      </w:r>
    </w:p>
    <w:p w:rsidR="00AD1037" w:rsidRPr="00400429" w:rsidRDefault="00AD1037" w:rsidP="00400429">
      <w:pPr>
        <w:jc w:val="both"/>
        <w:rPr>
          <w:sz w:val="28"/>
          <w:szCs w:val="28"/>
        </w:rPr>
      </w:pPr>
      <w:r w:rsidRPr="00400429">
        <w:rPr>
          <w:sz w:val="28"/>
          <w:szCs w:val="28"/>
        </w:rPr>
        <w:t>ТТГ –тиреотропный глобулин</w:t>
      </w:r>
    </w:p>
    <w:p w:rsidR="00AD1037" w:rsidRPr="00400429" w:rsidRDefault="00AD1037" w:rsidP="00400429">
      <w:pPr>
        <w:jc w:val="both"/>
        <w:rPr>
          <w:sz w:val="28"/>
          <w:szCs w:val="28"/>
        </w:rPr>
      </w:pPr>
      <w:r w:rsidRPr="00400429">
        <w:rPr>
          <w:sz w:val="28"/>
          <w:szCs w:val="28"/>
        </w:rPr>
        <w:t>УЗИ – ультразвуковое исследование</w:t>
      </w:r>
    </w:p>
    <w:p w:rsidR="00AD1037" w:rsidRPr="00400429" w:rsidRDefault="00AD1037" w:rsidP="00400429">
      <w:pPr>
        <w:jc w:val="both"/>
        <w:rPr>
          <w:sz w:val="28"/>
          <w:szCs w:val="28"/>
        </w:rPr>
      </w:pPr>
      <w:r w:rsidRPr="00400429">
        <w:rPr>
          <w:sz w:val="28"/>
          <w:szCs w:val="28"/>
        </w:rPr>
        <w:t>УЗДГ – ультразвуковая доп</w:t>
      </w:r>
      <w:r w:rsidR="00591257" w:rsidRPr="00400429">
        <w:rPr>
          <w:sz w:val="28"/>
          <w:szCs w:val="28"/>
        </w:rPr>
        <w:t>п</w:t>
      </w:r>
      <w:r w:rsidRPr="00400429">
        <w:rPr>
          <w:sz w:val="28"/>
          <w:szCs w:val="28"/>
        </w:rPr>
        <w:t>лерография</w:t>
      </w:r>
    </w:p>
    <w:p w:rsidR="00AD1037" w:rsidRPr="00400429" w:rsidRDefault="00AD1037" w:rsidP="00400429">
      <w:pPr>
        <w:jc w:val="both"/>
        <w:rPr>
          <w:sz w:val="28"/>
          <w:szCs w:val="28"/>
        </w:rPr>
      </w:pPr>
      <w:r w:rsidRPr="00400429">
        <w:rPr>
          <w:sz w:val="28"/>
          <w:szCs w:val="28"/>
        </w:rPr>
        <w:t>УКИ – ультракороткие инсулины</w:t>
      </w:r>
    </w:p>
    <w:p w:rsidR="00AD1037" w:rsidRPr="00400429" w:rsidRDefault="00AD1037" w:rsidP="00400429">
      <w:pPr>
        <w:jc w:val="both"/>
        <w:rPr>
          <w:sz w:val="28"/>
          <w:szCs w:val="28"/>
        </w:rPr>
      </w:pPr>
      <w:r w:rsidRPr="00400429">
        <w:rPr>
          <w:sz w:val="28"/>
          <w:szCs w:val="28"/>
        </w:rPr>
        <w:t>ФА – физическая активность</w:t>
      </w:r>
    </w:p>
    <w:p w:rsidR="00AD1037" w:rsidRPr="00400429" w:rsidRDefault="00AD1037" w:rsidP="00400429">
      <w:pPr>
        <w:jc w:val="both"/>
        <w:rPr>
          <w:sz w:val="28"/>
          <w:szCs w:val="28"/>
        </w:rPr>
      </w:pPr>
      <w:r w:rsidRPr="00400429">
        <w:rPr>
          <w:sz w:val="28"/>
          <w:szCs w:val="28"/>
        </w:rPr>
        <w:t xml:space="preserve">ХЕ – хлебные единицы </w:t>
      </w:r>
    </w:p>
    <w:p w:rsidR="00AD1037" w:rsidRPr="00400429" w:rsidRDefault="00AD1037" w:rsidP="00400429">
      <w:pPr>
        <w:jc w:val="both"/>
        <w:rPr>
          <w:sz w:val="28"/>
          <w:szCs w:val="28"/>
        </w:rPr>
      </w:pPr>
      <w:r w:rsidRPr="00400429">
        <w:rPr>
          <w:sz w:val="28"/>
          <w:szCs w:val="28"/>
        </w:rPr>
        <w:t>ХС – холестерин</w:t>
      </w:r>
    </w:p>
    <w:p w:rsidR="00AD1037" w:rsidRPr="00400429" w:rsidRDefault="00AD1037" w:rsidP="00400429">
      <w:pPr>
        <w:jc w:val="both"/>
        <w:rPr>
          <w:sz w:val="28"/>
          <w:szCs w:val="28"/>
        </w:rPr>
      </w:pPr>
      <w:r w:rsidRPr="00400429">
        <w:rPr>
          <w:sz w:val="28"/>
          <w:szCs w:val="28"/>
        </w:rPr>
        <w:t xml:space="preserve">ЭКГ – электрокардиограмма </w:t>
      </w:r>
    </w:p>
    <w:p w:rsidR="00AD1037" w:rsidRPr="00400429" w:rsidRDefault="00AD1037" w:rsidP="00400429">
      <w:pPr>
        <w:jc w:val="both"/>
        <w:rPr>
          <w:sz w:val="28"/>
          <w:szCs w:val="28"/>
        </w:rPr>
      </w:pPr>
      <w:r w:rsidRPr="00400429">
        <w:rPr>
          <w:sz w:val="28"/>
          <w:szCs w:val="28"/>
        </w:rPr>
        <w:t>ЭНГ – электронейромиография</w:t>
      </w:r>
    </w:p>
    <w:p w:rsidR="00AD1037" w:rsidRPr="00400429" w:rsidRDefault="00AD1037" w:rsidP="00400429">
      <w:pPr>
        <w:jc w:val="both"/>
        <w:rPr>
          <w:sz w:val="28"/>
          <w:szCs w:val="28"/>
        </w:rPr>
      </w:pPr>
      <w:r w:rsidRPr="00400429">
        <w:rPr>
          <w:sz w:val="28"/>
          <w:szCs w:val="28"/>
        </w:rPr>
        <w:t>ЭхоКГ - эхокардиография</w:t>
      </w:r>
    </w:p>
    <w:p w:rsidR="00AD1037" w:rsidRPr="00400429" w:rsidRDefault="00AD1037" w:rsidP="00400429">
      <w:pPr>
        <w:jc w:val="both"/>
        <w:rPr>
          <w:sz w:val="28"/>
          <w:szCs w:val="28"/>
        </w:rPr>
      </w:pPr>
      <w:r w:rsidRPr="00400429">
        <w:rPr>
          <w:sz w:val="28"/>
          <w:szCs w:val="28"/>
          <w:lang w:val="en-US"/>
        </w:rPr>
        <w:t>ADA</w:t>
      </w:r>
      <w:r w:rsidRPr="00400429">
        <w:rPr>
          <w:sz w:val="28"/>
          <w:szCs w:val="28"/>
        </w:rPr>
        <w:t xml:space="preserve"> – Американская Диабетическая Ассоциация</w:t>
      </w:r>
    </w:p>
    <w:p w:rsidR="00AD1037" w:rsidRPr="00400429" w:rsidRDefault="00AD1037" w:rsidP="00400429">
      <w:pPr>
        <w:jc w:val="both"/>
        <w:rPr>
          <w:sz w:val="28"/>
          <w:szCs w:val="28"/>
        </w:rPr>
      </w:pPr>
      <w:r w:rsidRPr="00400429">
        <w:rPr>
          <w:sz w:val="28"/>
          <w:szCs w:val="28"/>
        </w:rPr>
        <w:t>HbAlc – гликозилированный (гликированный) гемоглобин</w:t>
      </w:r>
    </w:p>
    <w:p w:rsidR="00AD1037" w:rsidRPr="00400429" w:rsidRDefault="00AD1037" w:rsidP="00400429">
      <w:pPr>
        <w:jc w:val="both"/>
        <w:rPr>
          <w:sz w:val="28"/>
          <w:szCs w:val="28"/>
        </w:rPr>
      </w:pPr>
      <w:r w:rsidRPr="00400429">
        <w:rPr>
          <w:sz w:val="28"/>
          <w:szCs w:val="28"/>
        </w:rPr>
        <w:t xml:space="preserve">ICA – антитела к островковым клеткам </w:t>
      </w:r>
    </w:p>
    <w:p w:rsidR="00AD1037" w:rsidRPr="00400429" w:rsidRDefault="00AD1037" w:rsidP="00400429">
      <w:pPr>
        <w:jc w:val="both"/>
        <w:rPr>
          <w:sz w:val="28"/>
          <w:szCs w:val="28"/>
        </w:rPr>
      </w:pPr>
      <w:r w:rsidRPr="00400429">
        <w:rPr>
          <w:sz w:val="28"/>
          <w:szCs w:val="28"/>
        </w:rPr>
        <w:t xml:space="preserve">GAD65 – антитела к декарбоксилазеглутаминовой кислоты </w:t>
      </w:r>
    </w:p>
    <w:p w:rsidR="00AD1037" w:rsidRPr="00400429" w:rsidRDefault="00AD1037" w:rsidP="00400429">
      <w:pPr>
        <w:jc w:val="both"/>
        <w:rPr>
          <w:sz w:val="28"/>
          <w:szCs w:val="28"/>
        </w:rPr>
      </w:pPr>
      <w:r w:rsidRPr="00400429">
        <w:rPr>
          <w:sz w:val="28"/>
          <w:szCs w:val="28"/>
        </w:rPr>
        <w:t>IA-2, IA-2 β – антитела к тирозин-фосфатазе</w:t>
      </w:r>
    </w:p>
    <w:p w:rsidR="00AD1037" w:rsidRDefault="00851E62" w:rsidP="00400429">
      <w:pPr>
        <w:jc w:val="both"/>
        <w:rPr>
          <w:sz w:val="28"/>
          <w:szCs w:val="28"/>
        </w:rPr>
      </w:pPr>
      <w:r w:rsidRPr="00400429">
        <w:rPr>
          <w:sz w:val="28"/>
          <w:szCs w:val="28"/>
        </w:rPr>
        <w:t xml:space="preserve">IAA – антитела к инсулину </w:t>
      </w:r>
    </w:p>
    <w:p w:rsidR="00400429" w:rsidRPr="00400429" w:rsidRDefault="00400429" w:rsidP="00400429">
      <w:pPr>
        <w:jc w:val="both"/>
        <w:rPr>
          <w:sz w:val="28"/>
          <w:szCs w:val="28"/>
        </w:rPr>
      </w:pPr>
    </w:p>
    <w:p w:rsidR="00AD1037" w:rsidRPr="000B1085" w:rsidRDefault="00AD1037" w:rsidP="006E5617">
      <w:pPr>
        <w:numPr>
          <w:ilvl w:val="1"/>
          <w:numId w:val="10"/>
        </w:numPr>
        <w:tabs>
          <w:tab w:val="left" w:pos="0"/>
          <w:tab w:val="left" w:pos="567"/>
        </w:tabs>
        <w:ind w:left="0" w:firstLine="0"/>
        <w:contextualSpacing/>
        <w:jc w:val="both"/>
        <w:rPr>
          <w:sz w:val="28"/>
          <w:szCs w:val="28"/>
        </w:rPr>
      </w:pPr>
      <w:r w:rsidRPr="000B1085">
        <w:rPr>
          <w:b/>
          <w:sz w:val="28"/>
          <w:szCs w:val="28"/>
        </w:rPr>
        <w:t>Пользователи протокола:</w:t>
      </w:r>
      <w:r w:rsidR="00920D36">
        <w:rPr>
          <w:sz w:val="28"/>
          <w:szCs w:val="28"/>
        </w:rPr>
        <w:t xml:space="preserve">врачи скорой помощи, </w:t>
      </w:r>
      <w:r w:rsidRPr="00011E7E">
        <w:rPr>
          <w:color w:val="000000"/>
          <w:sz w:val="28"/>
          <w:szCs w:val="28"/>
        </w:rPr>
        <w:t>врачи общей практики, терапевты, эндокринологи, реаниматологи.</w:t>
      </w:r>
    </w:p>
    <w:p w:rsidR="000B1085" w:rsidRPr="003960EA" w:rsidRDefault="000B1085" w:rsidP="000B1085">
      <w:pPr>
        <w:tabs>
          <w:tab w:val="left" w:pos="0"/>
          <w:tab w:val="left" w:pos="567"/>
        </w:tabs>
        <w:contextualSpacing/>
        <w:jc w:val="both"/>
        <w:rPr>
          <w:sz w:val="28"/>
          <w:szCs w:val="28"/>
        </w:rPr>
      </w:pPr>
    </w:p>
    <w:p w:rsidR="00AD1037" w:rsidRDefault="00AD1037" w:rsidP="006E5617">
      <w:pPr>
        <w:numPr>
          <w:ilvl w:val="1"/>
          <w:numId w:val="10"/>
        </w:numPr>
        <w:tabs>
          <w:tab w:val="left" w:pos="0"/>
          <w:tab w:val="left" w:pos="567"/>
        </w:tabs>
        <w:ind w:left="0" w:firstLine="0"/>
        <w:contextualSpacing/>
        <w:jc w:val="both"/>
        <w:rPr>
          <w:sz w:val="28"/>
          <w:szCs w:val="28"/>
        </w:rPr>
      </w:pPr>
      <w:r w:rsidRPr="00920D36">
        <w:rPr>
          <w:b/>
          <w:sz w:val="28"/>
          <w:szCs w:val="28"/>
        </w:rPr>
        <w:t>Категория пациентов:</w:t>
      </w:r>
      <w:r w:rsidR="00591257">
        <w:rPr>
          <w:sz w:val="28"/>
          <w:szCs w:val="28"/>
        </w:rPr>
        <w:t xml:space="preserve"> взрослые лица с сахарным диабетом 1 типа</w:t>
      </w:r>
    </w:p>
    <w:p w:rsidR="00920D36" w:rsidRDefault="00920D36" w:rsidP="00FA4E90">
      <w:pPr>
        <w:pStyle w:val="a3"/>
        <w:spacing w:line="240" w:lineRule="auto"/>
        <w:rPr>
          <w:sz w:val="28"/>
          <w:szCs w:val="28"/>
        </w:rPr>
      </w:pPr>
    </w:p>
    <w:p w:rsidR="00AD1037" w:rsidRPr="00920D36" w:rsidRDefault="00AD1037" w:rsidP="006E5617">
      <w:pPr>
        <w:numPr>
          <w:ilvl w:val="1"/>
          <w:numId w:val="10"/>
        </w:numPr>
        <w:tabs>
          <w:tab w:val="left" w:pos="0"/>
          <w:tab w:val="left" w:pos="567"/>
        </w:tabs>
        <w:ind w:left="0" w:firstLine="0"/>
        <w:contextualSpacing/>
        <w:jc w:val="both"/>
        <w:rPr>
          <w:b/>
          <w:sz w:val="28"/>
          <w:szCs w:val="28"/>
        </w:rPr>
      </w:pPr>
      <w:r w:rsidRPr="00920D36">
        <w:rPr>
          <w:b/>
          <w:sz w:val="28"/>
          <w:szCs w:val="28"/>
        </w:rPr>
        <w:t>Шкала уровня доказательности:</w:t>
      </w:r>
    </w:p>
    <w:tbl>
      <w:tblPr>
        <w:tblStyle w:val="a5"/>
        <w:tblW w:w="10206" w:type="dxa"/>
        <w:tblInd w:w="108" w:type="dxa"/>
        <w:tblLayout w:type="fixed"/>
        <w:tblLook w:val="04A0" w:firstRow="1" w:lastRow="0" w:firstColumn="1" w:lastColumn="0" w:noHBand="0" w:noVBand="1"/>
      </w:tblPr>
      <w:tblGrid>
        <w:gridCol w:w="993"/>
        <w:gridCol w:w="9213"/>
      </w:tblGrid>
      <w:tr w:rsidR="002D56A2" w:rsidRPr="003960EA" w:rsidTr="00920D36">
        <w:tc>
          <w:tcPr>
            <w:tcW w:w="993" w:type="dxa"/>
            <w:hideMark/>
          </w:tcPr>
          <w:p w:rsidR="002D56A2" w:rsidRPr="00920D36" w:rsidRDefault="002D56A2" w:rsidP="002D56A2">
            <w:pPr>
              <w:tabs>
                <w:tab w:val="left" w:pos="0"/>
              </w:tabs>
              <w:jc w:val="center"/>
              <w:rPr>
                <w:b/>
                <w:sz w:val="28"/>
                <w:szCs w:val="28"/>
              </w:rPr>
            </w:pPr>
            <w:r w:rsidRPr="00920D36">
              <w:rPr>
                <w:b/>
                <w:sz w:val="28"/>
                <w:szCs w:val="28"/>
              </w:rPr>
              <w:t>А</w:t>
            </w:r>
          </w:p>
        </w:tc>
        <w:tc>
          <w:tcPr>
            <w:tcW w:w="9213" w:type="dxa"/>
            <w:hideMark/>
          </w:tcPr>
          <w:p w:rsidR="002D56A2" w:rsidRPr="00924B6D" w:rsidRDefault="002D56A2" w:rsidP="002D56A2">
            <w:pPr>
              <w:jc w:val="both"/>
              <w:rPr>
                <w:b/>
                <w:sz w:val="28"/>
                <w:szCs w:val="28"/>
              </w:rPr>
            </w:pPr>
            <w:r w:rsidRPr="00924B6D">
              <w:rPr>
                <w:sz w:val="28"/>
                <w:szCs w:val="28"/>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2D56A2" w:rsidRPr="003960EA" w:rsidTr="00920D36">
        <w:tc>
          <w:tcPr>
            <w:tcW w:w="993" w:type="dxa"/>
            <w:hideMark/>
          </w:tcPr>
          <w:p w:rsidR="002D56A2" w:rsidRPr="00920D36" w:rsidRDefault="002D56A2" w:rsidP="002D56A2">
            <w:pPr>
              <w:tabs>
                <w:tab w:val="left" w:pos="0"/>
              </w:tabs>
              <w:jc w:val="center"/>
              <w:rPr>
                <w:b/>
                <w:sz w:val="28"/>
                <w:szCs w:val="28"/>
              </w:rPr>
            </w:pPr>
            <w:r w:rsidRPr="00920D36">
              <w:rPr>
                <w:b/>
                <w:sz w:val="28"/>
                <w:szCs w:val="28"/>
              </w:rPr>
              <w:t>В</w:t>
            </w:r>
          </w:p>
        </w:tc>
        <w:tc>
          <w:tcPr>
            <w:tcW w:w="9213" w:type="dxa"/>
            <w:hideMark/>
          </w:tcPr>
          <w:p w:rsidR="002D56A2" w:rsidRPr="00924B6D" w:rsidRDefault="002D56A2" w:rsidP="002D56A2">
            <w:pPr>
              <w:jc w:val="both"/>
              <w:rPr>
                <w:b/>
                <w:sz w:val="28"/>
                <w:szCs w:val="28"/>
              </w:rPr>
            </w:pPr>
            <w:r w:rsidRPr="00924B6D">
              <w:rPr>
                <w:sz w:val="28"/>
                <w:szCs w:val="28"/>
              </w:rPr>
              <w:t xml:space="preserve">Высококачественный (++) систематический обзор когортных или исследований случай-контроль или Высококачественное (++) когортное </w:t>
            </w:r>
            <w:r w:rsidRPr="00924B6D">
              <w:rPr>
                <w:sz w:val="28"/>
                <w:szCs w:val="28"/>
              </w:rPr>
              <w:lastRenderedPageBreak/>
              <w:t>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2D56A2" w:rsidRPr="003960EA" w:rsidTr="00920D36">
        <w:tc>
          <w:tcPr>
            <w:tcW w:w="993" w:type="dxa"/>
            <w:hideMark/>
          </w:tcPr>
          <w:p w:rsidR="002D56A2" w:rsidRPr="00920D36" w:rsidRDefault="002D56A2" w:rsidP="002D56A2">
            <w:pPr>
              <w:tabs>
                <w:tab w:val="left" w:pos="0"/>
              </w:tabs>
              <w:jc w:val="center"/>
              <w:rPr>
                <w:b/>
                <w:sz w:val="28"/>
                <w:szCs w:val="28"/>
              </w:rPr>
            </w:pPr>
            <w:r w:rsidRPr="00920D36">
              <w:rPr>
                <w:b/>
                <w:sz w:val="28"/>
                <w:szCs w:val="28"/>
              </w:rPr>
              <w:lastRenderedPageBreak/>
              <w:t>С</w:t>
            </w:r>
          </w:p>
        </w:tc>
        <w:tc>
          <w:tcPr>
            <w:tcW w:w="9213" w:type="dxa"/>
            <w:hideMark/>
          </w:tcPr>
          <w:p w:rsidR="002D56A2" w:rsidRPr="00924B6D" w:rsidRDefault="002D56A2" w:rsidP="002D56A2">
            <w:pPr>
              <w:jc w:val="both"/>
              <w:rPr>
                <w:sz w:val="28"/>
                <w:szCs w:val="28"/>
              </w:rPr>
            </w:pPr>
            <w:r w:rsidRPr="00924B6D">
              <w:rPr>
                <w:sz w:val="28"/>
                <w:szCs w:val="28"/>
              </w:rPr>
              <w:t>Когортное или исследование случай-контроль или контролируемое исследование без рандомизации с невысоким риском систематической ошибки (+).</w:t>
            </w:r>
          </w:p>
          <w:p w:rsidR="002D56A2" w:rsidRPr="00924B6D" w:rsidRDefault="002D56A2" w:rsidP="002D56A2">
            <w:pPr>
              <w:jc w:val="both"/>
              <w:rPr>
                <w:b/>
                <w:sz w:val="28"/>
                <w:szCs w:val="28"/>
              </w:rPr>
            </w:pPr>
            <w:r w:rsidRPr="00924B6D">
              <w:rPr>
                <w:sz w:val="28"/>
                <w:szCs w:val="28"/>
              </w:rPr>
              <w:t>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2D56A2" w:rsidRPr="003960EA" w:rsidTr="00920D36">
        <w:tc>
          <w:tcPr>
            <w:tcW w:w="993" w:type="dxa"/>
            <w:hideMark/>
          </w:tcPr>
          <w:p w:rsidR="002D56A2" w:rsidRPr="00920D36" w:rsidRDefault="002D56A2" w:rsidP="002D56A2">
            <w:pPr>
              <w:tabs>
                <w:tab w:val="left" w:pos="0"/>
              </w:tabs>
              <w:jc w:val="center"/>
              <w:rPr>
                <w:b/>
                <w:sz w:val="28"/>
                <w:szCs w:val="28"/>
                <w:lang w:val="en-US"/>
              </w:rPr>
            </w:pPr>
            <w:r w:rsidRPr="00920D36">
              <w:rPr>
                <w:b/>
                <w:sz w:val="28"/>
                <w:szCs w:val="28"/>
                <w:lang w:val="en-US"/>
              </w:rPr>
              <w:t>D</w:t>
            </w:r>
          </w:p>
        </w:tc>
        <w:tc>
          <w:tcPr>
            <w:tcW w:w="9213" w:type="dxa"/>
            <w:hideMark/>
          </w:tcPr>
          <w:p w:rsidR="002D56A2" w:rsidRPr="00924B6D" w:rsidRDefault="002D56A2" w:rsidP="002D56A2">
            <w:pPr>
              <w:jc w:val="both"/>
              <w:rPr>
                <w:b/>
                <w:sz w:val="28"/>
                <w:szCs w:val="28"/>
              </w:rPr>
            </w:pPr>
            <w:r w:rsidRPr="00924B6D">
              <w:rPr>
                <w:sz w:val="28"/>
                <w:szCs w:val="28"/>
                <w:shd w:val="clear" w:color="auto" w:fill="FFFFFF"/>
              </w:rPr>
              <w:t>Описание серии случаев или неконтролируемое исследование или мнение экспертов.</w:t>
            </w:r>
          </w:p>
        </w:tc>
      </w:tr>
      <w:tr w:rsidR="002D56A2" w:rsidRPr="003960EA" w:rsidTr="00920D36">
        <w:tc>
          <w:tcPr>
            <w:tcW w:w="993" w:type="dxa"/>
            <w:hideMark/>
          </w:tcPr>
          <w:p w:rsidR="002D56A2" w:rsidRPr="00920D36" w:rsidRDefault="002D56A2" w:rsidP="002D56A2">
            <w:pPr>
              <w:tabs>
                <w:tab w:val="left" w:pos="0"/>
                <w:tab w:val="left" w:pos="743"/>
              </w:tabs>
              <w:jc w:val="center"/>
              <w:rPr>
                <w:b/>
                <w:sz w:val="28"/>
                <w:szCs w:val="28"/>
                <w:lang w:val="en-US"/>
              </w:rPr>
            </w:pPr>
            <w:r w:rsidRPr="00920D36">
              <w:rPr>
                <w:b/>
                <w:sz w:val="28"/>
                <w:szCs w:val="28"/>
                <w:lang w:val="en-US"/>
              </w:rPr>
              <w:t>GPP</w:t>
            </w:r>
          </w:p>
        </w:tc>
        <w:tc>
          <w:tcPr>
            <w:tcW w:w="9213" w:type="dxa"/>
            <w:hideMark/>
          </w:tcPr>
          <w:p w:rsidR="002D56A2" w:rsidRPr="00924B6D" w:rsidRDefault="002D56A2" w:rsidP="002D56A2">
            <w:pPr>
              <w:jc w:val="both"/>
              <w:rPr>
                <w:b/>
                <w:sz w:val="28"/>
                <w:szCs w:val="28"/>
              </w:rPr>
            </w:pPr>
            <w:r w:rsidRPr="00924B6D">
              <w:rPr>
                <w:sz w:val="28"/>
                <w:szCs w:val="28"/>
                <w:shd w:val="clear" w:color="auto" w:fill="FFFFFF"/>
              </w:rPr>
              <w:t>Наилучшая клиническая практика.</w:t>
            </w:r>
          </w:p>
        </w:tc>
      </w:tr>
    </w:tbl>
    <w:p w:rsidR="002D56A2" w:rsidRPr="003960EA" w:rsidRDefault="002D56A2" w:rsidP="002D56A2">
      <w:pPr>
        <w:tabs>
          <w:tab w:val="left" w:pos="0"/>
          <w:tab w:val="left" w:pos="567"/>
        </w:tabs>
        <w:contextualSpacing/>
        <w:jc w:val="both"/>
        <w:rPr>
          <w:sz w:val="28"/>
          <w:szCs w:val="28"/>
        </w:rPr>
      </w:pPr>
    </w:p>
    <w:p w:rsidR="002D56A2" w:rsidRPr="00FD3087" w:rsidRDefault="00851E62" w:rsidP="006E5617">
      <w:pPr>
        <w:numPr>
          <w:ilvl w:val="1"/>
          <w:numId w:val="10"/>
        </w:numPr>
        <w:tabs>
          <w:tab w:val="left" w:pos="0"/>
          <w:tab w:val="left" w:pos="567"/>
        </w:tabs>
        <w:ind w:left="0" w:firstLine="0"/>
        <w:contextualSpacing/>
        <w:jc w:val="both"/>
        <w:rPr>
          <w:sz w:val="28"/>
          <w:szCs w:val="28"/>
        </w:rPr>
      </w:pPr>
      <w:r w:rsidRPr="00FD3087">
        <w:rPr>
          <w:b/>
          <w:sz w:val="28"/>
          <w:szCs w:val="28"/>
        </w:rPr>
        <w:t>Определение</w:t>
      </w:r>
      <w:r w:rsidR="00FD3087" w:rsidRPr="00FD3087">
        <w:rPr>
          <w:rFonts w:eastAsia="TimesNewRoman"/>
          <w:b/>
          <w:color w:val="000000"/>
          <w:kern w:val="1"/>
          <w:sz w:val="28"/>
          <w:szCs w:val="28"/>
          <w:lang w:eastAsia="zh-CN"/>
        </w:rPr>
        <w:t>[1,2]</w:t>
      </w:r>
      <w:r w:rsidR="00AD1037" w:rsidRPr="00FD3087">
        <w:rPr>
          <w:b/>
          <w:sz w:val="28"/>
          <w:szCs w:val="28"/>
        </w:rPr>
        <w:t>:</w:t>
      </w:r>
      <w:r w:rsidR="00FD3087" w:rsidRPr="00FD3087">
        <w:rPr>
          <w:b/>
          <w:sz w:val="28"/>
          <w:szCs w:val="28"/>
          <w:lang w:val="en-US"/>
        </w:rPr>
        <w:t>C</w:t>
      </w:r>
      <w:r w:rsidR="002D56A2" w:rsidRPr="00FD3087">
        <w:rPr>
          <w:rFonts w:eastAsia="Calibri"/>
          <w:b/>
          <w:bCs/>
          <w:sz w:val="28"/>
          <w:szCs w:val="28"/>
        </w:rPr>
        <w:t>ахарный диабет (СД)</w:t>
      </w:r>
      <w:r w:rsidR="002D56A2" w:rsidRPr="00FD3087">
        <w:rPr>
          <w:rFonts w:eastAsia="Calibri"/>
          <w:bCs/>
          <w:sz w:val="28"/>
          <w:szCs w:val="28"/>
        </w:rPr>
        <w:t xml:space="preserve"> – это группа метаболических (обменных) заболеваний, характеризующихся хронической гипергликемией, которая является результатом нарушения секреции инсулина, действия инсулина или обоих этих факторов. Хроническая гипергликемия при СД сопровождается повреждением, дисфункцией и недостаточностью различных органов, особенно глаз, почек, нерво</w:t>
      </w:r>
      <w:r w:rsidR="00FD3087">
        <w:rPr>
          <w:rFonts w:eastAsia="Calibri"/>
          <w:bCs/>
          <w:sz w:val="28"/>
          <w:szCs w:val="28"/>
        </w:rPr>
        <w:t>в, сердца и кровеносных сосудов.</w:t>
      </w:r>
    </w:p>
    <w:p w:rsidR="00FD3087" w:rsidRPr="00FD3087" w:rsidRDefault="00FD3087" w:rsidP="00FD3087">
      <w:pPr>
        <w:tabs>
          <w:tab w:val="left" w:pos="0"/>
          <w:tab w:val="left" w:pos="567"/>
        </w:tabs>
        <w:contextualSpacing/>
        <w:jc w:val="both"/>
        <w:rPr>
          <w:sz w:val="28"/>
          <w:szCs w:val="28"/>
        </w:rPr>
      </w:pPr>
    </w:p>
    <w:p w:rsidR="00C81FF2" w:rsidRPr="00FD3087" w:rsidRDefault="00851E62" w:rsidP="006E5617">
      <w:pPr>
        <w:numPr>
          <w:ilvl w:val="1"/>
          <w:numId w:val="10"/>
        </w:numPr>
        <w:tabs>
          <w:tab w:val="left" w:pos="0"/>
          <w:tab w:val="left" w:pos="567"/>
        </w:tabs>
        <w:ind w:left="0" w:firstLine="0"/>
        <w:contextualSpacing/>
        <w:jc w:val="both"/>
        <w:rPr>
          <w:b/>
          <w:sz w:val="28"/>
          <w:szCs w:val="28"/>
        </w:rPr>
      </w:pPr>
      <w:r w:rsidRPr="00FD3087">
        <w:rPr>
          <w:b/>
          <w:sz w:val="28"/>
          <w:szCs w:val="28"/>
        </w:rPr>
        <w:t>Классификация</w:t>
      </w:r>
      <w:r w:rsidR="00FD3087" w:rsidRPr="00FD3087">
        <w:rPr>
          <w:b/>
          <w:sz w:val="28"/>
          <w:szCs w:val="28"/>
        </w:rPr>
        <w:t>[2]</w:t>
      </w:r>
      <w:r w:rsidRPr="00FD3087">
        <w:rPr>
          <w:b/>
          <w:sz w:val="28"/>
          <w:szCs w:val="28"/>
        </w:rPr>
        <w:t>:</w:t>
      </w:r>
    </w:p>
    <w:p w:rsidR="000D0027" w:rsidRPr="00564902" w:rsidRDefault="000D0027" w:rsidP="00FD3087">
      <w:pPr>
        <w:tabs>
          <w:tab w:val="left" w:pos="426"/>
        </w:tabs>
        <w:rPr>
          <w:rFonts w:eastAsia="TimesNewRoman"/>
          <w:b/>
          <w:color w:val="000000"/>
          <w:kern w:val="1"/>
          <w:sz w:val="28"/>
          <w:szCs w:val="28"/>
          <w:lang w:eastAsia="zh-CN"/>
        </w:rPr>
      </w:pPr>
      <w:r w:rsidRPr="00B55BBE">
        <w:rPr>
          <w:sz w:val="28"/>
          <w:szCs w:val="28"/>
        </w:rPr>
        <w:t>Таблица 1</w:t>
      </w:r>
      <w:r w:rsidR="00564902">
        <w:rPr>
          <w:sz w:val="28"/>
          <w:szCs w:val="28"/>
        </w:rPr>
        <w:t>.</w:t>
      </w:r>
      <w:r w:rsidR="006C2829">
        <w:rPr>
          <w:sz w:val="28"/>
          <w:szCs w:val="28"/>
        </w:rPr>
        <w:t xml:space="preserve"> Клиническая классификация CД</w:t>
      </w:r>
      <w:r w:rsidR="00FD3087">
        <w:rPr>
          <w:sz w:val="28"/>
          <w:szCs w:val="28"/>
        </w:rPr>
        <w:t>:</w:t>
      </w:r>
    </w:p>
    <w:tbl>
      <w:tblPr>
        <w:tblW w:w="0" w:type="auto"/>
        <w:tblInd w:w="108" w:type="dxa"/>
        <w:tblLayout w:type="fixed"/>
        <w:tblLook w:val="0000" w:firstRow="0" w:lastRow="0" w:firstColumn="0" w:lastColumn="0" w:noHBand="0" w:noVBand="0"/>
      </w:tblPr>
      <w:tblGrid>
        <w:gridCol w:w="2340"/>
        <w:gridCol w:w="7866"/>
      </w:tblGrid>
      <w:tr w:rsidR="000D0027" w:rsidTr="00FD3087">
        <w:tc>
          <w:tcPr>
            <w:tcW w:w="2340" w:type="dxa"/>
            <w:tcBorders>
              <w:top w:val="single" w:sz="4" w:space="0" w:color="000000"/>
              <w:left w:val="single" w:sz="4" w:space="0" w:color="000000"/>
              <w:bottom w:val="single" w:sz="4" w:space="0" w:color="000000"/>
            </w:tcBorders>
          </w:tcPr>
          <w:p w:rsidR="000D0027" w:rsidRDefault="000D0027" w:rsidP="00210CF6">
            <w:pPr>
              <w:tabs>
                <w:tab w:val="left" w:pos="142"/>
              </w:tabs>
              <w:snapToGrid w:val="0"/>
              <w:jc w:val="both"/>
              <w:rPr>
                <w:sz w:val="28"/>
                <w:szCs w:val="28"/>
              </w:rPr>
            </w:pPr>
            <w:r>
              <w:rPr>
                <w:sz w:val="28"/>
                <w:szCs w:val="28"/>
              </w:rPr>
              <w:t>СД 1 типа</w:t>
            </w:r>
          </w:p>
        </w:tc>
        <w:tc>
          <w:tcPr>
            <w:tcW w:w="7866" w:type="dxa"/>
            <w:tcBorders>
              <w:top w:val="single" w:sz="4" w:space="0" w:color="000000"/>
              <w:left w:val="single" w:sz="4" w:space="0" w:color="000000"/>
              <w:bottom w:val="single" w:sz="4" w:space="0" w:color="000000"/>
              <w:right w:val="single" w:sz="4" w:space="0" w:color="000000"/>
            </w:tcBorders>
          </w:tcPr>
          <w:p w:rsidR="000D0027" w:rsidRDefault="000D0027" w:rsidP="00210CF6">
            <w:pPr>
              <w:tabs>
                <w:tab w:val="left" w:pos="142"/>
              </w:tabs>
              <w:snapToGrid w:val="0"/>
              <w:jc w:val="both"/>
              <w:rPr>
                <w:sz w:val="28"/>
                <w:szCs w:val="28"/>
              </w:rPr>
            </w:pPr>
            <w:r>
              <w:rPr>
                <w:sz w:val="28"/>
                <w:szCs w:val="28"/>
              </w:rPr>
              <w:t>Деструкция β-клеток поджелудочной железы, обычно приводящая к абсолютной инсулиновой недостаточности</w:t>
            </w:r>
          </w:p>
        </w:tc>
      </w:tr>
      <w:tr w:rsidR="000D0027" w:rsidTr="00FD3087">
        <w:tc>
          <w:tcPr>
            <w:tcW w:w="2340" w:type="dxa"/>
            <w:tcBorders>
              <w:top w:val="single" w:sz="4" w:space="0" w:color="000000"/>
              <w:left w:val="single" w:sz="4" w:space="0" w:color="000000"/>
              <w:bottom w:val="single" w:sz="4" w:space="0" w:color="000000"/>
            </w:tcBorders>
          </w:tcPr>
          <w:p w:rsidR="000D0027" w:rsidRDefault="000D0027" w:rsidP="00210CF6">
            <w:pPr>
              <w:tabs>
                <w:tab w:val="left" w:pos="142"/>
              </w:tabs>
              <w:snapToGrid w:val="0"/>
              <w:jc w:val="both"/>
              <w:rPr>
                <w:sz w:val="28"/>
                <w:szCs w:val="28"/>
              </w:rPr>
            </w:pPr>
            <w:r>
              <w:rPr>
                <w:sz w:val="28"/>
                <w:szCs w:val="28"/>
              </w:rPr>
              <w:t>СД 2 типа</w:t>
            </w:r>
          </w:p>
        </w:tc>
        <w:tc>
          <w:tcPr>
            <w:tcW w:w="7866" w:type="dxa"/>
            <w:tcBorders>
              <w:top w:val="single" w:sz="4" w:space="0" w:color="000000"/>
              <w:left w:val="single" w:sz="4" w:space="0" w:color="000000"/>
              <w:bottom w:val="single" w:sz="4" w:space="0" w:color="000000"/>
              <w:right w:val="single" w:sz="4" w:space="0" w:color="000000"/>
            </w:tcBorders>
          </w:tcPr>
          <w:p w:rsidR="000D0027" w:rsidRDefault="000D0027" w:rsidP="00210CF6">
            <w:pPr>
              <w:tabs>
                <w:tab w:val="left" w:pos="142"/>
              </w:tabs>
              <w:snapToGrid w:val="0"/>
              <w:jc w:val="both"/>
              <w:rPr>
                <w:sz w:val="28"/>
                <w:szCs w:val="28"/>
              </w:rPr>
            </w:pPr>
            <w:r>
              <w:rPr>
                <w:sz w:val="28"/>
                <w:szCs w:val="28"/>
              </w:rPr>
              <w:t>Прогрессирующее нарушение секреции инсулина на фоне инсулинорезистентности</w:t>
            </w:r>
          </w:p>
        </w:tc>
      </w:tr>
      <w:tr w:rsidR="000D0027" w:rsidTr="00FD3087">
        <w:tc>
          <w:tcPr>
            <w:tcW w:w="2340" w:type="dxa"/>
            <w:tcBorders>
              <w:top w:val="single" w:sz="4" w:space="0" w:color="000000"/>
              <w:left w:val="single" w:sz="4" w:space="0" w:color="000000"/>
              <w:bottom w:val="single" w:sz="4" w:space="0" w:color="000000"/>
            </w:tcBorders>
          </w:tcPr>
          <w:p w:rsidR="000D0027" w:rsidRDefault="00BE5DA8" w:rsidP="00210CF6">
            <w:pPr>
              <w:tabs>
                <w:tab w:val="left" w:pos="142"/>
              </w:tabs>
              <w:snapToGrid w:val="0"/>
              <w:jc w:val="both"/>
              <w:rPr>
                <w:sz w:val="28"/>
                <w:szCs w:val="28"/>
              </w:rPr>
            </w:pPr>
            <w:r>
              <w:rPr>
                <w:sz w:val="28"/>
                <w:szCs w:val="28"/>
              </w:rPr>
              <w:t>Другие специ</w:t>
            </w:r>
            <w:r w:rsidR="000D0027">
              <w:rPr>
                <w:sz w:val="28"/>
                <w:szCs w:val="28"/>
              </w:rPr>
              <w:t>фические типы СД</w:t>
            </w:r>
          </w:p>
        </w:tc>
        <w:tc>
          <w:tcPr>
            <w:tcW w:w="7866" w:type="dxa"/>
            <w:tcBorders>
              <w:top w:val="single" w:sz="4" w:space="0" w:color="000000"/>
              <w:left w:val="single" w:sz="4" w:space="0" w:color="000000"/>
              <w:bottom w:val="single" w:sz="4" w:space="0" w:color="000000"/>
              <w:right w:val="single" w:sz="4" w:space="0" w:color="000000"/>
            </w:tcBorders>
          </w:tcPr>
          <w:p w:rsidR="000D0027" w:rsidRPr="00564902" w:rsidRDefault="000D0027" w:rsidP="00356712">
            <w:pPr>
              <w:pStyle w:val="a3"/>
              <w:numPr>
                <w:ilvl w:val="0"/>
                <w:numId w:val="6"/>
              </w:numPr>
              <w:tabs>
                <w:tab w:val="left" w:pos="387"/>
              </w:tabs>
              <w:snapToGrid w:val="0"/>
              <w:spacing w:after="0"/>
              <w:ind w:left="104" w:hanging="104"/>
              <w:jc w:val="both"/>
              <w:rPr>
                <w:rFonts w:ascii="Times New Roman" w:hAnsi="Times New Roman"/>
                <w:sz w:val="28"/>
                <w:szCs w:val="28"/>
              </w:rPr>
            </w:pPr>
            <w:r w:rsidRPr="00564902">
              <w:rPr>
                <w:rFonts w:ascii="Times New Roman" w:hAnsi="Times New Roman"/>
                <w:sz w:val="28"/>
                <w:szCs w:val="28"/>
              </w:rPr>
              <w:t>генетические дефекты функции β-клеток;</w:t>
            </w:r>
          </w:p>
          <w:p w:rsidR="000D0027" w:rsidRPr="00564902" w:rsidRDefault="000D0027" w:rsidP="00356712">
            <w:pPr>
              <w:pStyle w:val="a3"/>
              <w:numPr>
                <w:ilvl w:val="0"/>
                <w:numId w:val="6"/>
              </w:numPr>
              <w:tabs>
                <w:tab w:val="left" w:pos="387"/>
              </w:tabs>
              <w:snapToGrid w:val="0"/>
              <w:spacing w:after="0"/>
              <w:ind w:left="104" w:hanging="104"/>
              <w:jc w:val="both"/>
              <w:rPr>
                <w:rFonts w:ascii="Times New Roman" w:hAnsi="Times New Roman"/>
                <w:sz w:val="28"/>
                <w:szCs w:val="28"/>
              </w:rPr>
            </w:pPr>
            <w:r w:rsidRPr="00564902">
              <w:rPr>
                <w:rFonts w:ascii="Times New Roman" w:hAnsi="Times New Roman"/>
                <w:sz w:val="28"/>
                <w:szCs w:val="28"/>
              </w:rPr>
              <w:t xml:space="preserve">генетические дефекты действия инсулина; </w:t>
            </w:r>
          </w:p>
          <w:p w:rsidR="007149E2" w:rsidRDefault="00564902" w:rsidP="00356712">
            <w:pPr>
              <w:pStyle w:val="a3"/>
              <w:numPr>
                <w:ilvl w:val="0"/>
                <w:numId w:val="6"/>
              </w:numPr>
              <w:tabs>
                <w:tab w:val="left" w:pos="387"/>
              </w:tabs>
              <w:snapToGrid w:val="0"/>
              <w:spacing w:after="0"/>
              <w:ind w:left="104" w:hanging="104"/>
              <w:jc w:val="both"/>
              <w:rPr>
                <w:rFonts w:ascii="Times New Roman" w:hAnsi="Times New Roman"/>
                <w:sz w:val="28"/>
                <w:szCs w:val="28"/>
              </w:rPr>
            </w:pPr>
            <w:r>
              <w:rPr>
                <w:rFonts w:ascii="Times New Roman" w:hAnsi="Times New Roman"/>
                <w:sz w:val="28"/>
                <w:szCs w:val="28"/>
              </w:rPr>
              <w:t>з</w:t>
            </w:r>
            <w:r w:rsidR="000D0027" w:rsidRPr="00564902">
              <w:rPr>
                <w:rFonts w:ascii="Times New Roman" w:hAnsi="Times New Roman"/>
                <w:sz w:val="28"/>
                <w:szCs w:val="28"/>
              </w:rPr>
              <w:t>аболевания экзокринной части поджелудочной</w:t>
            </w:r>
          </w:p>
          <w:p w:rsidR="000D0027" w:rsidRPr="00564902" w:rsidRDefault="000D0027" w:rsidP="007149E2">
            <w:pPr>
              <w:pStyle w:val="a3"/>
              <w:tabs>
                <w:tab w:val="left" w:pos="387"/>
              </w:tabs>
              <w:snapToGrid w:val="0"/>
              <w:spacing w:after="0"/>
              <w:ind w:left="104"/>
              <w:jc w:val="both"/>
              <w:rPr>
                <w:rFonts w:ascii="Times New Roman" w:hAnsi="Times New Roman"/>
                <w:sz w:val="28"/>
                <w:szCs w:val="28"/>
              </w:rPr>
            </w:pPr>
            <w:r w:rsidRPr="00564902">
              <w:rPr>
                <w:rFonts w:ascii="Times New Roman" w:hAnsi="Times New Roman"/>
                <w:sz w:val="28"/>
                <w:szCs w:val="28"/>
              </w:rPr>
              <w:t xml:space="preserve">железы; </w:t>
            </w:r>
          </w:p>
          <w:p w:rsidR="007149E2" w:rsidRDefault="000D0027" w:rsidP="00356712">
            <w:pPr>
              <w:pStyle w:val="a3"/>
              <w:numPr>
                <w:ilvl w:val="0"/>
                <w:numId w:val="6"/>
              </w:numPr>
              <w:tabs>
                <w:tab w:val="left" w:pos="387"/>
              </w:tabs>
              <w:snapToGrid w:val="0"/>
              <w:spacing w:after="0"/>
              <w:ind w:left="104" w:hanging="104"/>
              <w:jc w:val="both"/>
              <w:rPr>
                <w:rFonts w:ascii="Times New Roman" w:hAnsi="Times New Roman"/>
                <w:sz w:val="28"/>
                <w:szCs w:val="28"/>
              </w:rPr>
            </w:pPr>
            <w:r w:rsidRPr="00564902">
              <w:rPr>
                <w:rFonts w:ascii="Times New Roman" w:hAnsi="Times New Roman"/>
                <w:sz w:val="28"/>
                <w:szCs w:val="28"/>
              </w:rPr>
              <w:t>индуцированный</w:t>
            </w:r>
            <w:r w:rsidR="00564902" w:rsidRPr="00564902">
              <w:rPr>
                <w:rFonts w:ascii="Times New Roman" w:hAnsi="Times New Roman"/>
                <w:sz w:val="28"/>
                <w:szCs w:val="28"/>
              </w:rPr>
              <w:t xml:space="preserve"> лекарственными препаратами или</w:t>
            </w:r>
          </w:p>
          <w:p w:rsidR="00AE4B42" w:rsidRDefault="000D0027" w:rsidP="007149E2">
            <w:pPr>
              <w:pStyle w:val="a3"/>
              <w:tabs>
                <w:tab w:val="left" w:pos="387"/>
              </w:tabs>
              <w:snapToGrid w:val="0"/>
              <w:spacing w:after="0"/>
              <w:ind w:left="104"/>
              <w:jc w:val="both"/>
              <w:rPr>
                <w:rFonts w:ascii="Times New Roman" w:hAnsi="Times New Roman"/>
                <w:sz w:val="28"/>
                <w:szCs w:val="28"/>
              </w:rPr>
            </w:pPr>
            <w:r w:rsidRPr="00564902">
              <w:rPr>
                <w:rFonts w:ascii="Times New Roman" w:hAnsi="Times New Roman"/>
                <w:sz w:val="28"/>
                <w:szCs w:val="28"/>
              </w:rPr>
              <w:t>химическими вещества</w:t>
            </w:r>
            <w:r w:rsidR="00564902" w:rsidRPr="00564902">
              <w:rPr>
                <w:rFonts w:ascii="Times New Roman" w:hAnsi="Times New Roman"/>
                <w:sz w:val="28"/>
                <w:szCs w:val="28"/>
              </w:rPr>
              <w:t>ми (при лечении ВИЧ/СПИД</w:t>
            </w:r>
          </w:p>
          <w:p w:rsidR="000D2C71" w:rsidRPr="00C07540" w:rsidRDefault="00564902" w:rsidP="00C07540">
            <w:pPr>
              <w:pStyle w:val="a3"/>
              <w:tabs>
                <w:tab w:val="left" w:pos="387"/>
              </w:tabs>
              <w:snapToGrid w:val="0"/>
              <w:spacing w:after="0"/>
              <w:ind w:left="104"/>
              <w:jc w:val="both"/>
              <w:rPr>
                <w:rFonts w:ascii="Times New Roman" w:hAnsi="Times New Roman"/>
                <w:sz w:val="28"/>
                <w:szCs w:val="28"/>
              </w:rPr>
            </w:pPr>
            <w:r w:rsidRPr="00564902">
              <w:rPr>
                <w:rFonts w:ascii="Times New Roman" w:hAnsi="Times New Roman"/>
                <w:sz w:val="28"/>
                <w:szCs w:val="28"/>
              </w:rPr>
              <w:t>или</w:t>
            </w:r>
            <w:r w:rsidR="000D0027" w:rsidRPr="00C07540">
              <w:rPr>
                <w:rFonts w:ascii="Times New Roman" w:hAnsi="Times New Roman"/>
                <w:sz w:val="28"/>
                <w:szCs w:val="28"/>
              </w:rPr>
              <w:t>после трансплантации органов);</w:t>
            </w:r>
          </w:p>
          <w:p w:rsidR="000D0027" w:rsidRPr="00564902" w:rsidRDefault="000D0027" w:rsidP="00356712">
            <w:pPr>
              <w:pStyle w:val="a3"/>
              <w:numPr>
                <w:ilvl w:val="0"/>
                <w:numId w:val="6"/>
              </w:numPr>
              <w:tabs>
                <w:tab w:val="left" w:pos="387"/>
              </w:tabs>
              <w:snapToGrid w:val="0"/>
              <w:spacing w:after="0"/>
              <w:ind w:left="104" w:hanging="104"/>
              <w:jc w:val="both"/>
              <w:rPr>
                <w:rFonts w:ascii="Times New Roman" w:hAnsi="Times New Roman"/>
                <w:sz w:val="28"/>
                <w:szCs w:val="28"/>
              </w:rPr>
            </w:pPr>
            <w:r w:rsidRPr="00564902">
              <w:rPr>
                <w:rFonts w:ascii="Times New Roman" w:hAnsi="Times New Roman"/>
                <w:sz w:val="28"/>
                <w:szCs w:val="28"/>
              </w:rPr>
              <w:t>эндокринопатии;</w:t>
            </w:r>
          </w:p>
          <w:p w:rsidR="000D0027" w:rsidRPr="00564902" w:rsidRDefault="000D0027" w:rsidP="00356712">
            <w:pPr>
              <w:pStyle w:val="a3"/>
              <w:numPr>
                <w:ilvl w:val="0"/>
                <w:numId w:val="6"/>
              </w:numPr>
              <w:tabs>
                <w:tab w:val="left" w:pos="387"/>
              </w:tabs>
              <w:snapToGrid w:val="0"/>
              <w:spacing w:after="0"/>
              <w:ind w:left="104" w:hanging="104"/>
              <w:jc w:val="both"/>
              <w:rPr>
                <w:rFonts w:ascii="Times New Roman" w:hAnsi="Times New Roman"/>
                <w:sz w:val="28"/>
                <w:szCs w:val="28"/>
              </w:rPr>
            </w:pPr>
            <w:r w:rsidRPr="00564902">
              <w:rPr>
                <w:rFonts w:ascii="Times New Roman" w:hAnsi="Times New Roman"/>
                <w:sz w:val="28"/>
                <w:szCs w:val="28"/>
              </w:rPr>
              <w:t>инфекции;</w:t>
            </w:r>
          </w:p>
          <w:p w:rsidR="000D0027" w:rsidRPr="00564902" w:rsidRDefault="000D0027" w:rsidP="00356712">
            <w:pPr>
              <w:pStyle w:val="a3"/>
              <w:numPr>
                <w:ilvl w:val="0"/>
                <w:numId w:val="6"/>
              </w:numPr>
              <w:tabs>
                <w:tab w:val="left" w:pos="387"/>
              </w:tabs>
              <w:snapToGrid w:val="0"/>
              <w:spacing w:after="0"/>
              <w:ind w:left="104" w:hanging="104"/>
              <w:jc w:val="both"/>
              <w:rPr>
                <w:sz w:val="28"/>
                <w:szCs w:val="28"/>
              </w:rPr>
            </w:pPr>
            <w:r w:rsidRPr="00564902">
              <w:rPr>
                <w:rFonts w:ascii="Times New Roman" w:hAnsi="Times New Roman"/>
                <w:sz w:val="28"/>
                <w:szCs w:val="28"/>
              </w:rPr>
              <w:t>другие генетические синдромы, сочетающиеся с СД</w:t>
            </w:r>
          </w:p>
        </w:tc>
      </w:tr>
      <w:tr w:rsidR="000D0027" w:rsidTr="00FD3087">
        <w:tc>
          <w:tcPr>
            <w:tcW w:w="2340" w:type="dxa"/>
            <w:tcBorders>
              <w:top w:val="single" w:sz="4" w:space="0" w:color="000000"/>
              <w:left w:val="single" w:sz="4" w:space="0" w:color="000000"/>
              <w:bottom w:val="single" w:sz="4" w:space="0" w:color="000000"/>
            </w:tcBorders>
          </w:tcPr>
          <w:p w:rsidR="000D0027" w:rsidRDefault="000D0027" w:rsidP="00210CF6">
            <w:pPr>
              <w:tabs>
                <w:tab w:val="left" w:pos="142"/>
              </w:tabs>
              <w:snapToGrid w:val="0"/>
              <w:jc w:val="both"/>
              <w:rPr>
                <w:sz w:val="28"/>
                <w:szCs w:val="28"/>
              </w:rPr>
            </w:pPr>
            <w:r>
              <w:rPr>
                <w:sz w:val="28"/>
                <w:szCs w:val="28"/>
              </w:rPr>
              <w:t>ГестационныйСД</w:t>
            </w:r>
          </w:p>
        </w:tc>
        <w:tc>
          <w:tcPr>
            <w:tcW w:w="7866" w:type="dxa"/>
            <w:tcBorders>
              <w:top w:val="single" w:sz="4" w:space="0" w:color="000000"/>
              <w:left w:val="single" w:sz="4" w:space="0" w:color="000000"/>
              <w:bottom w:val="single" w:sz="4" w:space="0" w:color="000000"/>
              <w:right w:val="single" w:sz="4" w:space="0" w:color="000000"/>
            </w:tcBorders>
          </w:tcPr>
          <w:p w:rsidR="000D0027" w:rsidRDefault="004F4996" w:rsidP="00210CF6">
            <w:pPr>
              <w:tabs>
                <w:tab w:val="left" w:pos="142"/>
              </w:tabs>
              <w:snapToGrid w:val="0"/>
              <w:jc w:val="both"/>
              <w:rPr>
                <w:sz w:val="28"/>
                <w:szCs w:val="28"/>
              </w:rPr>
            </w:pPr>
            <w:r>
              <w:rPr>
                <w:sz w:val="28"/>
                <w:szCs w:val="28"/>
              </w:rPr>
              <w:t>В</w:t>
            </w:r>
            <w:r w:rsidR="000D0027">
              <w:rPr>
                <w:sz w:val="28"/>
                <w:szCs w:val="28"/>
              </w:rPr>
              <w:t>озникает во время беременности</w:t>
            </w:r>
          </w:p>
        </w:tc>
      </w:tr>
    </w:tbl>
    <w:p w:rsidR="004F6DFD" w:rsidRDefault="004F6DFD" w:rsidP="00D47933">
      <w:pPr>
        <w:rPr>
          <w:rFonts w:eastAsia="Calibri"/>
          <w:b/>
          <w:bCs/>
          <w:sz w:val="28"/>
          <w:szCs w:val="28"/>
        </w:rPr>
      </w:pPr>
    </w:p>
    <w:p w:rsidR="0090394A" w:rsidRPr="00FD3087" w:rsidRDefault="0090394A" w:rsidP="006E5617">
      <w:pPr>
        <w:numPr>
          <w:ilvl w:val="0"/>
          <w:numId w:val="9"/>
        </w:numPr>
        <w:tabs>
          <w:tab w:val="left" w:pos="426"/>
        </w:tabs>
        <w:ind w:left="0" w:firstLine="0"/>
        <w:contextualSpacing/>
        <w:rPr>
          <w:b/>
          <w:sz w:val="28"/>
          <w:szCs w:val="28"/>
        </w:rPr>
      </w:pPr>
      <w:r w:rsidRPr="003960EA">
        <w:rPr>
          <w:b/>
          <w:sz w:val="28"/>
          <w:szCs w:val="28"/>
        </w:rPr>
        <w:t>МЕТОДЫ, ПОДХОДЫ И ПРОЦЕДУРЫ ДИАГНОСТИКИ И ЛЕЧЕНИЯ</w:t>
      </w:r>
      <w:r w:rsidR="00FD3087" w:rsidRPr="0090394A">
        <w:rPr>
          <w:b/>
          <w:sz w:val="28"/>
          <w:szCs w:val="28"/>
        </w:rPr>
        <w:t>[</w:t>
      </w:r>
      <w:r w:rsidR="00FD3087">
        <w:rPr>
          <w:b/>
          <w:sz w:val="28"/>
          <w:szCs w:val="28"/>
        </w:rPr>
        <w:t>1,</w:t>
      </w:r>
      <w:r w:rsidR="00FD3087" w:rsidRPr="0090394A">
        <w:rPr>
          <w:b/>
          <w:sz w:val="28"/>
          <w:szCs w:val="28"/>
        </w:rPr>
        <w:t>3,</w:t>
      </w:r>
      <w:r w:rsidR="00FD3087">
        <w:rPr>
          <w:b/>
          <w:sz w:val="28"/>
          <w:szCs w:val="28"/>
        </w:rPr>
        <w:t>5,</w:t>
      </w:r>
      <w:r w:rsidR="00FD3087" w:rsidRPr="0090394A">
        <w:rPr>
          <w:b/>
          <w:sz w:val="28"/>
          <w:szCs w:val="28"/>
        </w:rPr>
        <w:t xml:space="preserve"> 6]</w:t>
      </w:r>
      <w:r w:rsidRPr="00851E62">
        <w:rPr>
          <w:b/>
          <w:sz w:val="28"/>
          <w:szCs w:val="28"/>
        </w:rPr>
        <w:t>:</w:t>
      </w:r>
      <w:r w:rsidR="00851E62" w:rsidRPr="00FD3087">
        <w:rPr>
          <w:b/>
          <w:sz w:val="28"/>
          <w:szCs w:val="28"/>
        </w:rPr>
        <w:tab/>
      </w:r>
    </w:p>
    <w:p w:rsidR="00FD3087" w:rsidRDefault="00FD3087" w:rsidP="000D0027">
      <w:pPr>
        <w:pStyle w:val="a3"/>
        <w:tabs>
          <w:tab w:val="left" w:pos="426"/>
        </w:tabs>
        <w:suppressAutoHyphens/>
        <w:autoSpaceDE w:val="0"/>
        <w:spacing w:after="0" w:line="240" w:lineRule="auto"/>
        <w:ind w:left="0"/>
        <w:jc w:val="both"/>
        <w:rPr>
          <w:rFonts w:ascii="Times New Roman" w:hAnsi="Times New Roman"/>
          <w:b/>
          <w:bCs/>
          <w:color w:val="000000"/>
          <w:kern w:val="1"/>
          <w:sz w:val="28"/>
          <w:szCs w:val="28"/>
          <w:lang w:eastAsia="zh-CN"/>
        </w:rPr>
      </w:pPr>
      <w:r>
        <w:rPr>
          <w:rFonts w:ascii="Times New Roman" w:hAnsi="Times New Roman"/>
          <w:b/>
          <w:bCs/>
          <w:color w:val="000000"/>
          <w:kern w:val="1"/>
          <w:sz w:val="28"/>
          <w:szCs w:val="28"/>
          <w:lang w:eastAsia="zh-CN"/>
        </w:rPr>
        <w:t>Диагностические критерии:</w:t>
      </w:r>
    </w:p>
    <w:p w:rsidR="000D0027" w:rsidRPr="00D41A5E" w:rsidRDefault="000D0027" w:rsidP="000D0027">
      <w:pPr>
        <w:pStyle w:val="a3"/>
        <w:tabs>
          <w:tab w:val="left" w:pos="426"/>
        </w:tabs>
        <w:suppressAutoHyphens/>
        <w:autoSpaceDE w:val="0"/>
        <w:spacing w:after="0" w:line="240" w:lineRule="auto"/>
        <w:ind w:left="0"/>
        <w:jc w:val="both"/>
        <w:rPr>
          <w:rFonts w:ascii="Times New Roman" w:hAnsi="Times New Roman"/>
          <w:b/>
          <w:bCs/>
          <w:color w:val="000000"/>
          <w:kern w:val="1"/>
          <w:sz w:val="28"/>
          <w:szCs w:val="28"/>
          <w:lang w:eastAsia="zh-CN"/>
        </w:rPr>
      </w:pPr>
      <w:r w:rsidRPr="00D41A5E">
        <w:rPr>
          <w:rFonts w:ascii="Times New Roman" w:hAnsi="Times New Roman"/>
          <w:b/>
          <w:bCs/>
          <w:color w:val="000000"/>
          <w:kern w:val="1"/>
          <w:sz w:val="28"/>
          <w:szCs w:val="28"/>
          <w:lang w:eastAsia="zh-CN"/>
        </w:rPr>
        <w:lastRenderedPageBreak/>
        <w:t>Жалобы:</w:t>
      </w:r>
    </w:p>
    <w:p w:rsidR="00085AAA" w:rsidRPr="00085AAA" w:rsidRDefault="000D0027" w:rsidP="00FD3087">
      <w:pPr>
        <w:pStyle w:val="a3"/>
        <w:numPr>
          <w:ilvl w:val="0"/>
          <w:numId w:val="1"/>
        </w:numPr>
        <w:tabs>
          <w:tab w:val="left" w:pos="426"/>
        </w:tabs>
        <w:suppressAutoHyphens/>
        <w:autoSpaceDE w:val="0"/>
        <w:spacing w:line="240" w:lineRule="auto"/>
        <w:ind w:left="0" w:firstLine="0"/>
        <w:jc w:val="both"/>
        <w:rPr>
          <w:rFonts w:ascii="Times New Roman" w:hAnsi="Times New Roman"/>
          <w:color w:val="000000"/>
          <w:kern w:val="1"/>
          <w:sz w:val="28"/>
          <w:szCs w:val="28"/>
          <w:lang w:eastAsia="zh-CN"/>
        </w:rPr>
      </w:pPr>
      <w:r w:rsidRPr="00D41A5E">
        <w:rPr>
          <w:rFonts w:ascii="Times New Roman" w:hAnsi="Times New Roman"/>
          <w:color w:val="000000"/>
          <w:kern w:val="1"/>
          <w:sz w:val="28"/>
          <w:szCs w:val="28"/>
          <w:lang w:eastAsia="zh-CN"/>
        </w:rPr>
        <w:t>жажда;</w:t>
      </w:r>
    </w:p>
    <w:p w:rsidR="000D0027" w:rsidRDefault="002E42A9" w:rsidP="00FD3087">
      <w:pPr>
        <w:pStyle w:val="a3"/>
        <w:numPr>
          <w:ilvl w:val="0"/>
          <w:numId w:val="1"/>
        </w:numPr>
        <w:tabs>
          <w:tab w:val="left" w:pos="426"/>
        </w:tabs>
        <w:suppressAutoHyphens/>
        <w:autoSpaceDE w:val="0"/>
        <w:spacing w:line="240" w:lineRule="auto"/>
        <w:ind w:left="0" w:firstLine="0"/>
        <w:jc w:val="both"/>
        <w:rPr>
          <w:rFonts w:ascii="Times New Roman" w:hAnsi="Times New Roman"/>
          <w:color w:val="000000"/>
          <w:kern w:val="1"/>
          <w:sz w:val="28"/>
          <w:szCs w:val="28"/>
          <w:lang w:eastAsia="zh-CN"/>
        </w:rPr>
      </w:pPr>
      <w:hyperlink r:id="rId9" w:tooltip="Полиурия" w:history="1">
        <w:r w:rsidR="00085AAA" w:rsidRPr="00D41A5E">
          <w:rPr>
            <w:rFonts w:ascii="Times New Roman" w:hAnsi="Times New Roman"/>
            <w:color w:val="000000"/>
            <w:kern w:val="1"/>
            <w:sz w:val="28"/>
            <w:szCs w:val="28"/>
            <w:lang w:eastAsia="zh-CN"/>
          </w:rPr>
          <w:t>частое</w:t>
        </w:r>
      </w:hyperlink>
      <w:r w:rsidR="00085AAA" w:rsidRPr="00D41A5E">
        <w:rPr>
          <w:rFonts w:ascii="Times New Roman" w:hAnsi="Times New Roman"/>
          <w:color w:val="000000"/>
          <w:kern w:val="1"/>
          <w:sz w:val="28"/>
          <w:szCs w:val="28"/>
          <w:lang w:eastAsia="zh-CN"/>
        </w:rPr>
        <w:t xml:space="preserve"> мочеиспускание;</w:t>
      </w:r>
    </w:p>
    <w:p w:rsidR="00085AAA" w:rsidRDefault="00085AAA" w:rsidP="00FD3087">
      <w:pPr>
        <w:pStyle w:val="a3"/>
        <w:numPr>
          <w:ilvl w:val="0"/>
          <w:numId w:val="1"/>
        </w:numPr>
        <w:tabs>
          <w:tab w:val="left" w:pos="426"/>
        </w:tabs>
        <w:suppressAutoHyphens/>
        <w:autoSpaceDE w:val="0"/>
        <w:spacing w:line="240" w:lineRule="auto"/>
        <w:ind w:left="0" w:firstLine="0"/>
        <w:jc w:val="both"/>
        <w:rPr>
          <w:rFonts w:ascii="Times New Roman" w:hAnsi="Times New Roman"/>
          <w:color w:val="000000"/>
          <w:kern w:val="1"/>
          <w:sz w:val="28"/>
          <w:szCs w:val="28"/>
          <w:lang w:eastAsia="zh-CN"/>
        </w:rPr>
      </w:pPr>
      <w:r>
        <w:rPr>
          <w:rFonts w:ascii="Times New Roman" w:hAnsi="Times New Roman"/>
          <w:sz w:val="28"/>
          <w:szCs w:val="28"/>
        </w:rPr>
        <w:t>снижение веса</w:t>
      </w:r>
      <w:r w:rsidRPr="00D41A5E">
        <w:rPr>
          <w:rFonts w:ascii="Times New Roman" w:hAnsi="Times New Roman"/>
          <w:color w:val="000000"/>
          <w:kern w:val="1"/>
          <w:sz w:val="28"/>
          <w:szCs w:val="28"/>
          <w:lang w:eastAsia="zh-CN"/>
        </w:rPr>
        <w:t>;</w:t>
      </w:r>
    </w:p>
    <w:p w:rsidR="000D0027" w:rsidRDefault="000D0027" w:rsidP="00FD3087">
      <w:pPr>
        <w:pStyle w:val="a3"/>
        <w:numPr>
          <w:ilvl w:val="0"/>
          <w:numId w:val="1"/>
        </w:numPr>
        <w:tabs>
          <w:tab w:val="left" w:pos="426"/>
        </w:tabs>
        <w:suppressAutoHyphens/>
        <w:autoSpaceDE w:val="0"/>
        <w:spacing w:line="240" w:lineRule="auto"/>
        <w:ind w:left="0" w:firstLine="0"/>
        <w:jc w:val="both"/>
        <w:rPr>
          <w:rFonts w:ascii="Times New Roman" w:hAnsi="Times New Roman"/>
          <w:color w:val="000000"/>
          <w:kern w:val="1"/>
          <w:sz w:val="28"/>
          <w:szCs w:val="28"/>
          <w:lang w:eastAsia="zh-CN"/>
        </w:rPr>
      </w:pPr>
      <w:r w:rsidRPr="00D41A5E">
        <w:rPr>
          <w:rFonts w:ascii="Times New Roman" w:hAnsi="Times New Roman"/>
          <w:color w:val="000000"/>
          <w:kern w:val="1"/>
          <w:sz w:val="28"/>
          <w:szCs w:val="28"/>
          <w:lang w:eastAsia="zh-CN"/>
        </w:rPr>
        <w:t>кожный зуд;</w:t>
      </w:r>
    </w:p>
    <w:p w:rsidR="00085AAA" w:rsidRPr="00D41A5E" w:rsidRDefault="00085AAA" w:rsidP="00FD3087">
      <w:pPr>
        <w:pStyle w:val="a3"/>
        <w:numPr>
          <w:ilvl w:val="0"/>
          <w:numId w:val="1"/>
        </w:numPr>
        <w:tabs>
          <w:tab w:val="left" w:pos="426"/>
        </w:tabs>
        <w:suppressAutoHyphens/>
        <w:autoSpaceDE w:val="0"/>
        <w:spacing w:line="240" w:lineRule="auto"/>
        <w:ind w:left="0" w:firstLine="0"/>
        <w:jc w:val="both"/>
        <w:rPr>
          <w:rFonts w:ascii="Times New Roman" w:hAnsi="Times New Roman"/>
          <w:color w:val="000000"/>
          <w:kern w:val="1"/>
          <w:sz w:val="28"/>
          <w:szCs w:val="28"/>
          <w:lang w:eastAsia="zh-CN"/>
        </w:rPr>
      </w:pPr>
      <w:r>
        <w:rPr>
          <w:rFonts w:ascii="Times New Roman" w:hAnsi="Times New Roman"/>
          <w:sz w:val="28"/>
          <w:szCs w:val="28"/>
        </w:rPr>
        <w:t>выраженная общая и мышечная слабость</w:t>
      </w:r>
      <w:r w:rsidRPr="00D41A5E">
        <w:rPr>
          <w:rFonts w:ascii="Times New Roman" w:hAnsi="Times New Roman"/>
          <w:color w:val="000000"/>
          <w:kern w:val="1"/>
          <w:sz w:val="28"/>
          <w:szCs w:val="28"/>
          <w:lang w:eastAsia="zh-CN"/>
        </w:rPr>
        <w:t>;</w:t>
      </w:r>
    </w:p>
    <w:p w:rsidR="000D0027" w:rsidRPr="00D41A5E" w:rsidRDefault="00085AAA" w:rsidP="00FD3087">
      <w:pPr>
        <w:pStyle w:val="a3"/>
        <w:numPr>
          <w:ilvl w:val="0"/>
          <w:numId w:val="1"/>
        </w:numPr>
        <w:tabs>
          <w:tab w:val="left" w:pos="426"/>
        </w:tabs>
        <w:suppressAutoHyphens/>
        <w:autoSpaceDE w:val="0"/>
        <w:spacing w:line="240" w:lineRule="auto"/>
        <w:ind w:left="0" w:right="282" w:firstLine="0"/>
        <w:jc w:val="both"/>
        <w:rPr>
          <w:rFonts w:ascii="Times New Roman" w:hAnsi="Times New Roman"/>
          <w:color w:val="000000"/>
          <w:kern w:val="1"/>
          <w:sz w:val="28"/>
          <w:szCs w:val="28"/>
          <w:lang w:eastAsia="zh-CN"/>
        </w:rPr>
      </w:pPr>
      <w:r>
        <w:rPr>
          <w:rFonts w:ascii="Times New Roman" w:hAnsi="Times New Roman"/>
          <w:sz w:val="28"/>
          <w:szCs w:val="28"/>
        </w:rPr>
        <w:t>снижение работоспособности</w:t>
      </w:r>
      <w:r w:rsidR="000D0027" w:rsidRPr="00D41A5E">
        <w:rPr>
          <w:rFonts w:ascii="Times New Roman" w:hAnsi="Times New Roman"/>
          <w:color w:val="000000"/>
          <w:kern w:val="1"/>
          <w:sz w:val="28"/>
          <w:szCs w:val="28"/>
          <w:lang w:eastAsia="zh-CN"/>
        </w:rPr>
        <w:t>;</w:t>
      </w:r>
    </w:p>
    <w:p w:rsidR="000D0027" w:rsidRPr="00085AAA" w:rsidRDefault="00085AAA" w:rsidP="00FD3087">
      <w:pPr>
        <w:pStyle w:val="a3"/>
        <w:numPr>
          <w:ilvl w:val="0"/>
          <w:numId w:val="1"/>
        </w:numPr>
        <w:tabs>
          <w:tab w:val="left" w:pos="426"/>
        </w:tabs>
        <w:suppressAutoHyphens/>
        <w:autoSpaceDE w:val="0"/>
        <w:spacing w:line="240" w:lineRule="auto"/>
        <w:ind w:left="0" w:firstLine="0"/>
        <w:jc w:val="both"/>
        <w:rPr>
          <w:rFonts w:ascii="Times New Roman" w:hAnsi="Times New Roman"/>
          <w:color w:val="000000"/>
          <w:kern w:val="1"/>
          <w:sz w:val="28"/>
          <w:szCs w:val="28"/>
          <w:lang w:eastAsia="zh-CN"/>
        </w:rPr>
      </w:pPr>
      <w:r>
        <w:rPr>
          <w:rFonts w:ascii="Times New Roman" w:hAnsi="Times New Roman"/>
          <w:color w:val="000000"/>
          <w:kern w:val="1"/>
          <w:sz w:val="28"/>
          <w:szCs w:val="28"/>
          <w:lang w:eastAsia="zh-CN"/>
        </w:rPr>
        <w:t>сонливость.</w:t>
      </w:r>
    </w:p>
    <w:p w:rsidR="000D0027" w:rsidRPr="00D41A5E" w:rsidRDefault="000D0027" w:rsidP="000D0027">
      <w:pPr>
        <w:pStyle w:val="a3"/>
        <w:tabs>
          <w:tab w:val="left" w:pos="426"/>
        </w:tabs>
        <w:suppressAutoHyphens/>
        <w:autoSpaceDE w:val="0"/>
        <w:spacing w:after="0" w:line="240" w:lineRule="auto"/>
        <w:ind w:left="0"/>
        <w:jc w:val="both"/>
        <w:rPr>
          <w:rFonts w:ascii="Times New Roman" w:hAnsi="Times New Roman"/>
          <w:b/>
          <w:bCs/>
          <w:color w:val="000000"/>
          <w:kern w:val="1"/>
          <w:sz w:val="28"/>
          <w:szCs w:val="28"/>
          <w:lang w:eastAsia="zh-CN"/>
        </w:rPr>
      </w:pPr>
      <w:r w:rsidRPr="00D41A5E">
        <w:rPr>
          <w:rFonts w:ascii="Times New Roman" w:hAnsi="Times New Roman"/>
          <w:b/>
          <w:bCs/>
          <w:color w:val="000000"/>
          <w:kern w:val="1"/>
          <w:sz w:val="28"/>
          <w:szCs w:val="28"/>
          <w:lang w:eastAsia="zh-CN"/>
        </w:rPr>
        <w:t xml:space="preserve">Анамнез: </w:t>
      </w:r>
    </w:p>
    <w:p w:rsidR="00085AAA" w:rsidRDefault="00085AAA" w:rsidP="00FD3087">
      <w:pPr>
        <w:suppressAutoHyphens/>
        <w:autoSpaceDE w:val="0"/>
        <w:jc w:val="both"/>
        <w:rPr>
          <w:sz w:val="28"/>
          <w:szCs w:val="28"/>
        </w:rPr>
      </w:pPr>
      <w:r w:rsidRPr="00085AAA">
        <w:rPr>
          <w:sz w:val="28"/>
          <w:szCs w:val="28"/>
        </w:rPr>
        <w:t>СД 1 типа, особенно у детей и молодых людей, начинается остро, развивается на протяжении нескольких месяцев или даже недель. Манифестацию СД 1 типа могут спровоцировать инфекционные и другие сопутствующие заболевания. Пик заболеваемости приходится на осенне-зимний период.</w:t>
      </w:r>
    </w:p>
    <w:p w:rsidR="00E14795" w:rsidRDefault="00E14795" w:rsidP="00085AAA">
      <w:pPr>
        <w:suppressAutoHyphens/>
        <w:autoSpaceDE w:val="0"/>
        <w:ind w:firstLine="851"/>
        <w:jc w:val="both"/>
        <w:rPr>
          <w:sz w:val="28"/>
          <w:szCs w:val="28"/>
        </w:rPr>
      </w:pPr>
    </w:p>
    <w:p w:rsidR="00E14795" w:rsidRPr="00085AAA" w:rsidRDefault="00E14795" w:rsidP="00E14795">
      <w:pPr>
        <w:pStyle w:val="a3"/>
        <w:tabs>
          <w:tab w:val="left" w:pos="426"/>
        </w:tabs>
        <w:suppressAutoHyphens/>
        <w:autoSpaceDE w:val="0"/>
        <w:spacing w:after="0" w:line="240" w:lineRule="auto"/>
        <w:ind w:left="0"/>
        <w:jc w:val="both"/>
        <w:rPr>
          <w:rFonts w:ascii="Times New Roman" w:hAnsi="Times New Roman"/>
          <w:b/>
          <w:bCs/>
          <w:color w:val="000000"/>
          <w:kern w:val="1"/>
          <w:sz w:val="28"/>
          <w:szCs w:val="28"/>
          <w:lang w:eastAsia="zh-CN"/>
        </w:rPr>
      </w:pPr>
      <w:r w:rsidRPr="00085AAA">
        <w:rPr>
          <w:rFonts w:ascii="Times New Roman" w:hAnsi="Times New Roman"/>
          <w:b/>
          <w:bCs/>
          <w:color w:val="000000"/>
          <w:kern w:val="1"/>
          <w:sz w:val="28"/>
          <w:szCs w:val="28"/>
          <w:lang w:eastAsia="zh-CN"/>
        </w:rPr>
        <w:t xml:space="preserve">Физикальное обследование: </w:t>
      </w:r>
    </w:p>
    <w:p w:rsidR="00FD3087" w:rsidRDefault="00E14795" w:rsidP="00FD3087">
      <w:pPr>
        <w:pStyle w:val="a4"/>
        <w:jc w:val="both"/>
        <w:rPr>
          <w:rFonts w:eastAsia="Calibri"/>
          <w:sz w:val="28"/>
          <w:szCs w:val="28"/>
          <w:lang w:eastAsia="en-US"/>
        </w:rPr>
      </w:pPr>
      <w:r w:rsidRPr="00085AAA">
        <w:rPr>
          <w:rFonts w:eastAsia="Calibri"/>
          <w:sz w:val="28"/>
          <w:szCs w:val="28"/>
          <w:lang w:eastAsia="en-US"/>
        </w:rPr>
        <w:t xml:space="preserve">Клиника обусловлена симптомами дефицита инсулина: </w:t>
      </w:r>
    </w:p>
    <w:p w:rsidR="00FD3087" w:rsidRDefault="00FD3087" w:rsidP="006E5617">
      <w:pPr>
        <w:pStyle w:val="a4"/>
        <w:numPr>
          <w:ilvl w:val="0"/>
          <w:numId w:val="31"/>
        </w:numPr>
        <w:tabs>
          <w:tab w:val="left" w:pos="426"/>
        </w:tabs>
        <w:ind w:left="0" w:firstLine="0"/>
        <w:jc w:val="both"/>
        <w:rPr>
          <w:rFonts w:eastAsia="Calibri"/>
          <w:sz w:val="28"/>
          <w:szCs w:val="28"/>
          <w:lang w:eastAsia="en-US"/>
        </w:rPr>
      </w:pPr>
      <w:r>
        <w:rPr>
          <w:rFonts w:eastAsia="Calibri"/>
          <w:sz w:val="28"/>
          <w:szCs w:val="28"/>
          <w:lang w:eastAsia="en-US"/>
        </w:rPr>
        <w:t>сухость кожи и слизистых;</w:t>
      </w:r>
    </w:p>
    <w:p w:rsidR="00FD3087" w:rsidRDefault="00FD3087" w:rsidP="006E5617">
      <w:pPr>
        <w:pStyle w:val="a4"/>
        <w:numPr>
          <w:ilvl w:val="0"/>
          <w:numId w:val="31"/>
        </w:numPr>
        <w:tabs>
          <w:tab w:val="left" w:pos="426"/>
        </w:tabs>
        <w:ind w:left="0" w:firstLine="0"/>
        <w:jc w:val="both"/>
        <w:rPr>
          <w:rFonts w:eastAsia="Calibri"/>
          <w:sz w:val="28"/>
          <w:szCs w:val="28"/>
          <w:lang w:eastAsia="en-US"/>
        </w:rPr>
      </w:pPr>
      <w:r>
        <w:rPr>
          <w:rFonts w:eastAsia="Calibri"/>
          <w:sz w:val="28"/>
          <w:szCs w:val="28"/>
          <w:lang w:eastAsia="en-US"/>
        </w:rPr>
        <w:t>снижение тургора кожи;</w:t>
      </w:r>
    </w:p>
    <w:p w:rsidR="00FD3087" w:rsidRDefault="00FD3087" w:rsidP="006E5617">
      <w:pPr>
        <w:pStyle w:val="a4"/>
        <w:numPr>
          <w:ilvl w:val="0"/>
          <w:numId w:val="31"/>
        </w:numPr>
        <w:tabs>
          <w:tab w:val="left" w:pos="426"/>
        </w:tabs>
        <w:ind w:left="0" w:firstLine="0"/>
        <w:jc w:val="both"/>
        <w:rPr>
          <w:rFonts w:eastAsia="Calibri"/>
          <w:sz w:val="28"/>
          <w:szCs w:val="28"/>
          <w:lang w:eastAsia="en-US"/>
        </w:rPr>
      </w:pPr>
      <w:r>
        <w:rPr>
          <w:rFonts w:eastAsia="Calibri"/>
          <w:sz w:val="28"/>
          <w:szCs w:val="28"/>
          <w:lang w:eastAsia="en-US"/>
        </w:rPr>
        <w:t>«диабетический» румянец;</w:t>
      </w:r>
    </w:p>
    <w:p w:rsidR="00FD3087" w:rsidRDefault="00FD3087" w:rsidP="006E5617">
      <w:pPr>
        <w:pStyle w:val="a4"/>
        <w:numPr>
          <w:ilvl w:val="0"/>
          <w:numId w:val="31"/>
        </w:numPr>
        <w:tabs>
          <w:tab w:val="left" w:pos="426"/>
        </w:tabs>
        <w:ind w:left="0" w:firstLine="0"/>
        <w:jc w:val="both"/>
        <w:rPr>
          <w:rFonts w:eastAsia="Calibri"/>
          <w:sz w:val="28"/>
          <w:szCs w:val="28"/>
          <w:lang w:eastAsia="en-US"/>
        </w:rPr>
      </w:pPr>
      <w:r>
        <w:rPr>
          <w:rFonts w:eastAsia="Calibri"/>
          <w:sz w:val="28"/>
          <w:szCs w:val="28"/>
          <w:lang w:eastAsia="en-US"/>
        </w:rPr>
        <w:t>увеличение размеров печени;</w:t>
      </w:r>
    </w:p>
    <w:p w:rsidR="00FD3087" w:rsidRDefault="00E14795" w:rsidP="006E5617">
      <w:pPr>
        <w:pStyle w:val="a4"/>
        <w:numPr>
          <w:ilvl w:val="0"/>
          <w:numId w:val="31"/>
        </w:numPr>
        <w:tabs>
          <w:tab w:val="left" w:pos="426"/>
        </w:tabs>
        <w:ind w:left="0" w:firstLine="0"/>
        <w:jc w:val="both"/>
        <w:rPr>
          <w:rFonts w:eastAsia="Calibri"/>
          <w:sz w:val="28"/>
          <w:szCs w:val="28"/>
          <w:lang w:eastAsia="en-US"/>
        </w:rPr>
      </w:pPr>
      <w:r w:rsidRPr="00085AAA">
        <w:rPr>
          <w:rFonts w:eastAsia="Calibri"/>
          <w:sz w:val="28"/>
          <w:szCs w:val="28"/>
          <w:lang w:eastAsia="en-US"/>
        </w:rPr>
        <w:t>запах ацетона (или фруктово</w:t>
      </w:r>
      <w:r w:rsidR="00FD3087">
        <w:rPr>
          <w:rFonts w:eastAsia="Calibri"/>
          <w:sz w:val="28"/>
          <w:szCs w:val="28"/>
          <w:lang w:eastAsia="en-US"/>
        </w:rPr>
        <w:t>го запаха) в выдыхаемом воздухе;</w:t>
      </w:r>
    </w:p>
    <w:p w:rsidR="00FD3087" w:rsidRDefault="00FD3087" w:rsidP="006E5617">
      <w:pPr>
        <w:pStyle w:val="a4"/>
        <w:numPr>
          <w:ilvl w:val="0"/>
          <w:numId w:val="31"/>
        </w:numPr>
        <w:tabs>
          <w:tab w:val="left" w:pos="426"/>
        </w:tabs>
        <w:ind w:left="0" w:firstLine="0"/>
        <w:jc w:val="both"/>
        <w:rPr>
          <w:rFonts w:eastAsia="Calibri"/>
          <w:sz w:val="28"/>
          <w:szCs w:val="28"/>
          <w:lang w:eastAsia="en-US"/>
        </w:rPr>
      </w:pPr>
      <w:r>
        <w:rPr>
          <w:rFonts w:eastAsia="Calibri"/>
          <w:sz w:val="28"/>
          <w:szCs w:val="28"/>
          <w:lang w:eastAsia="en-US"/>
        </w:rPr>
        <w:t>одышка;</w:t>
      </w:r>
    </w:p>
    <w:p w:rsidR="00E14795" w:rsidRPr="00085AAA" w:rsidRDefault="00E14795" w:rsidP="006E5617">
      <w:pPr>
        <w:pStyle w:val="a4"/>
        <w:numPr>
          <w:ilvl w:val="0"/>
          <w:numId w:val="31"/>
        </w:numPr>
        <w:tabs>
          <w:tab w:val="left" w:pos="426"/>
        </w:tabs>
        <w:ind w:left="0" w:firstLine="0"/>
        <w:jc w:val="both"/>
        <w:rPr>
          <w:rFonts w:eastAsia="Calibri"/>
          <w:sz w:val="28"/>
          <w:szCs w:val="28"/>
          <w:lang w:eastAsia="en-US"/>
        </w:rPr>
      </w:pPr>
      <w:r w:rsidRPr="00085AAA">
        <w:rPr>
          <w:rFonts w:eastAsia="Calibri"/>
          <w:sz w:val="28"/>
          <w:szCs w:val="28"/>
          <w:lang w:eastAsia="en-US"/>
        </w:rPr>
        <w:t xml:space="preserve">шумное дыхание. </w:t>
      </w:r>
    </w:p>
    <w:p w:rsidR="00E14795" w:rsidRDefault="00E14795" w:rsidP="00FD3087">
      <w:pPr>
        <w:pStyle w:val="a4"/>
        <w:jc w:val="both"/>
        <w:rPr>
          <w:rFonts w:eastAsia="Calibri"/>
          <w:sz w:val="28"/>
          <w:szCs w:val="28"/>
          <w:lang w:eastAsia="en-US"/>
        </w:rPr>
      </w:pPr>
      <w:r w:rsidRPr="00085AAA">
        <w:rPr>
          <w:rFonts w:eastAsia="Calibri"/>
          <w:sz w:val="28"/>
          <w:szCs w:val="28"/>
          <w:lang w:eastAsia="en-US"/>
        </w:rPr>
        <w:t>До 20% больных СД 1 типа в дебюте заболевания имеют кетоацидоз или кетоацидотическую кому.</w:t>
      </w:r>
    </w:p>
    <w:p w:rsidR="00B64F45" w:rsidRDefault="00B64F45" w:rsidP="00E14795">
      <w:pPr>
        <w:suppressAutoHyphens/>
        <w:autoSpaceDE w:val="0"/>
        <w:jc w:val="both"/>
        <w:rPr>
          <w:sz w:val="28"/>
          <w:szCs w:val="28"/>
        </w:rPr>
      </w:pPr>
    </w:p>
    <w:p w:rsidR="00EB710B" w:rsidRDefault="00EB710B" w:rsidP="00EB710B">
      <w:pPr>
        <w:pStyle w:val="a3"/>
        <w:suppressAutoHyphens/>
        <w:autoSpaceDE w:val="0"/>
        <w:spacing w:after="0" w:line="240" w:lineRule="auto"/>
        <w:ind w:left="0"/>
        <w:jc w:val="both"/>
        <w:rPr>
          <w:rFonts w:ascii="Times New Roman" w:hAnsi="Times New Roman"/>
          <w:b/>
          <w:bCs/>
          <w:color w:val="000000"/>
          <w:kern w:val="1"/>
          <w:sz w:val="28"/>
          <w:szCs w:val="28"/>
          <w:lang w:eastAsia="zh-CN"/>
        </w:rPr>
      </w:pPr>
      <w:r w:rsidRPr="00492761">
        <w:rPr>
          <w:rFonts w:ascii="Times New Roman" w:hAnsi="Times New Roman"/>
          <w:b/>
          <w:bCs/>
          <w:color w:val="000000"/>
          <w:kern w:val="1"/>
          <w:sz w:val="28"/>
          <w:szCs w:val="28"/>
          <w:lang w:eastAsia="zh-CN"/>
        </w:rPr>
        <w:t xml:space="preserve">Лабораторные исследования: </w:t>
      </w:r>
    </w:p>
    <w:p w:rsidR="00F8359D" w:rsidRDefault="00F8359D" w:rsidP="006E5617">
      <w:pPr>
        <w:pStyle w:val="a3"/>
        <w:numPr>
          <w:ilvl w:val="0"/>
          <w:numId w:val="31"/>
        </w:numPr>
        <w:tabs>
          <w:tab w:val="left" w:pos="426"/>
        </w:tabs>
        <w:ind w:left="0" w:firstLine="0"/>
        <w:jc w:val="both"/>
        <w:rPr>
          <w:rFonts w:ascii="Times New Roman" w:hAnsi="Times New Roman"/>
          <w:b/>
          <w:sz w:val="28"/>
          <w:szCs w:val="28"/>
        </w:rPr>
      </w:pPr>
      <w:r w:rsidRPr="00FD3087">
        <w:rPr>
          <w:rFonts w:ascii="Times New Roman" w:hAnsi="Times New Roman"/>
          <w:b/>
          <w:sz w:val="28"/>
          <w:szCs w:val="28"/>
        </w:rPr>
        <w:t>Глюкозы крови</w:t>
      </w:r>
      <w:r w:rsidR="00FD3087" w:rsidRPr="00FD3087">
        <w:rPr>
          <w:rFonts w:ascii="Times New Roman" w:hAnsi="Times New Roman"/>
          <w:b/>
          <w:sz w:val="28"/>
          <w:szCs w:val="28"/>
        </w:rPr>
        <w:t>:</w:t>
      </w:r>
    </w:p>
    <w:p w:rsidR="004F4F8F" w:rsidRPr="00FD3087" w:rsidRDefault="004F4F8F" w:rsidP="006E5617">
      <w:pPr>
        <w:pStyle w:val="a3"/>
        <w:numPr>
          <w:ilvl w:val="0"/>
          <w:numId w:val="32"/>
        </w:numPr>
        <w:tabs>
          <w:tab w:val="left" w:pos="426"/>
        </w:tabs>
        <w:jc w:val="both"/>
        <w:rPr>
          <w:rFonts w:ascii="Times New Roman" w:hAnsi="Times New Roman"/>
          <w:b/>
          <w:sz w:val="28"/>
          <w:szCs w:val="28"/>
        </w:rPr>
      </w:pPr>
      <w:r w:rsidRPr="00FD3087">
        <w:rPr>
          <w:rFonts w:ascii="Times New Roman" w:hAnsi="Times New Roman"/>
          <w:b/>
          <w:sz w:val="28"/>
          <w:szCs w:val="28"/>
        </w:rPr>
        <w:t>натощак -</w:t>
      </w:r>
      <w:r w:rsidRPr="00FD3087">
        <w:rPr>
          <w:rFonts w:ascii="Times New Roman" w:hAnsi="Times New Roman"/>
          <w:sz w:val="28"/>
          <w:szCs w:val="28"/>
        </w:rPr>
        <w:t xml:space="preserve"> означает уровень глюкозы утром после предварительного голодания не менее 8 часов, но не более 14 часов.</w:t>
      </w:r>
    </w:p>
    <w:p w:rsidR="004F4F8F" w:rsidRPr="00FD3087" w:rsidRDefault="004F4F8F" w:rsidP="006E5617">
      <w:pPr>
        <w:pStyle w:val="a3"/>
        <w:numPr>
          <w:ilvl w:val="0"/>
          <w:numId w:val="32"/>
        </w:numPr>
        <w:tabs>
          <w:tab w:val="left" w:pos="426"/>
        </w:tabs>
        <w:jc w:val="both"/>
        <w:rPr>
          <w:rFonts w:ascii="Times New Roman" w:hAnsi="Times New Roman"/>
          <w:b/>
          <w:sz w:val="28"/>
          <w:szCs w:val="28"/>
        </w:rPr>
      </w:pPr>
      <w:r w:rsidRPr="00FD3087">
        <w:rPr>
          <w:rFonts w:ascii="Times New Roman" w:hAnsi="Times New Roman"/>
          <w:b/>
          <w:sz w:val="28"/>
          <w:szCs w:val="28"/>
        </w:rPr>
        <w:t>случайное</w:t>
      </w:r>
      <w:r w:rsidRPr="00FD3087">
        <w:rPr>
          <w:rFonts w:ascii="Times New Roman" w:hAnsi="Times New Roman"/>
          <w:sz w:val="28"/>
          <w:szCs w:val="28"/>
        </w:rPr>
        <w:t xml:space="preserve"> - означает уровень глюкозы в любое время суток вне зависимости от времени приема пищи. </w:t>
      </w:r>
    </w:p>
    <w:p w:rsidR="000E4228" w:rsidRPr="000E4228" w:rsidRDefault="000E4228" w:rsidP="006E5617">
      <w:pPr>
        <w:pStyle w:val="a3"/>
        <w:numPr>
          <w:ilvl w:val="0"/>
          <w:numId w:val="31"/>
        </w:numPr>
        <w:tabs>
          <w:tab w:val="left" w:pos="426"/>
        </w:tabs>
        <w:suppressAutoHyphens/>
        <w:autoSpaceDE w:val="0"/>
        <w:spacing w:after="0" w:line="240" w:lineRule="auto"/>
        <w:ind w:left="0" w:firstLine="0"/>
        <w:jc w:val="both"/>
        <w:rPr>
          <w:rFonts w:ascii="Times New Roman" w:hAnsi="Times New Roman"/>
          <w:b/>
          <w:sz w:val="28"/>
          <w:szCs w:val="28"/>
        </w:rPr>
      </w:pPr>
      <w:r w:rsidRPr="000E4228">
        <w:rPr>
          <w:rFonts w:ascii="Times New Roman" w:hAnsi="Times New Roman"/>
          <w:b/>
          <w:sz w:val="28"/>
          <w:szCs w:val="28"/>
          <w:lang w:val="en-US"/>
        </w:rPr>
        <w:t>HbA</w:t>
      </w:r>
      <w:r w:rsidRPr="000E4228">
        <w:rPr>
          <w:rFonts w:ascii="Times New Roman" w:hAnsi="Times New Roman"/>
          <w:b/>
          <w:sz w:val="28"/>
          <w:szCs w:val="28"/>
        </w:rPr>
        <w:t>1</w:t>
      </w:r>
      <w:r w:rsidRPr="000E4228">
        <w:rPr>
          <w:rFonts w:ascii="Times New Roman" w:hAnsi="Times New Roman"/>
          <w:b/>
          <w:sz w:val="28"/>
          <w:szCs w:val="28"/>
          <w:lang w:val="en-US"/>
        </w:rPr>
        <w:t>c</w:t>
      </w:r>
      <w:r w:rsidRPr="000E4228">
        <w:rPr>
          <w:rFonts w:ascii="Times New Roman" w:hAnsi="Times New Roman"/>
          <w:b/>
          <w:sz w:val="28"/>
          <w:szCs w:val="28"/>
        </w:rPr>
        <w:t>как диагностический критерий СД [3, 6]</w:t>
      </w:r>
    </w:p>
    <w:p w:rsidR="000E4228" w:rsidRPr="000E4228" w:rsidRDefault="000E4228" w:rsidP="006E5617">
      <w:pPr>
        <w:pStyle w:val="a3"/>
        <w:numPr>
          <w:ilvl w:val="0"/>
          <w:numId w:val="31"/>
        </w:numPr>
        <w:tabs>
          <w:tab w:val="left" w:pos="426"/>
        </w:tabs>
        <w:ind w:left="0" w:firstLine="0"/>
        <w:jc w:val="both"/>
        <w:rPr>
          <w:rFonts w:ascii="Times New Roman" w:hAnsi="Times New Roman"/>
          <w:sz w:val="28"/>
          <w:szCs w:val="28"/>
        </w:rPr>
      </w:pPr>
      <w:r w:rsidRPr="000E4228">
        <w:rPr>
          <w:rFonts w:ascii="Times New Roman" w:hAnsi="Times New Roman"/>
          <w:sz w:val="28"/>
          <w:szCs w:val="28"/>
        </w:rPr>
        <w:t xml:space="preserve">В качестве диагностического критерия СД выбран уровень HbAlc ≥ 6,5% (48 ммоль/моль). </w:t>
      </w:r>
    </w:p>
    <w:p w:rsidR="000E4228" w:rsidRPr="000E4228" w:rsidRDefault="000E4228" w:rsidP="006E5617">
      <w:pPr>
        <w:pStyle w:val="a3"/>
        <w:numPr>
          <w:ilvl w:val="0"/>
          <w:numId w:val="31"/>
        </w:numPr>
        <w:tabs>
          <w:tab w:val="left" w:pos="426"/>
        </w:tabs>
        <w:ind w:left="0" w:firstLine="0"/>
        <w:jc w:val="both"/>
        <w:rPr>
          <w:rFonts w:ascii="Times New Roman" w:hAnsi="Times New Roman"/>
          <w:sz w:val="28"/>
          <w:szCs w:val="28"/>
        </w:rPr>
      </w:pPr>
      <w:r w:rsidRPr="000E4228">
        <w:rPr>
          <w:rFonts w:ascii="Times New Roman" w:hAnsi="Times New Roman"/>
          <w:sz w:val="28"/>
          <w:szCs w:val="28"/>
        </w:rPr>
        <w:t>Нормальным считается уровень HbAlc до 5,7%, при условии, что его определение произведено методом NationalGlicohemoglobinStandardizationProgram (NGSP), по стандартизованным DiabetesControlandComplicationsTrial (DCCT).</w:t>
      </w:r>
    </w:p>
    <w:p w:rsidR="000E4228" w:rsidRPr="000E4228" w:rsidRDefault="000E4228" w:rsidP="006E5617">
      <w:pPr>
        <w:pStyle w:val="a3"/>
        <w:numPr>
          <w:ilvl w:val="0"/>
          <w:numId w:val="31"/>
        </w:numPr>
        <w:tabs>
          <w:tab w:val="left" w:pos="426"/>
        </w:tabs>
        <w:ind w:left="0" w:firstLine="0"/>
        <w:jc w:val="both"/>
        <w:rPr>
          <w:rFonts w:ascii="Times New Roman" w:hAnsi="Times New Roman"/>
          <w:sz w:val="28"/>
          <w:szCs w:val="28"/>
        </w:rPr>
      </w:pPr>
      <w:r w:rsidRPr="000E4228">
        <w:rPr>
          <w:rFonts w:ascii="Times New Roman" w:hAnsi="Times New Roman"/>
          <w:sz w:val="28"/>
          <w:szCs w:val="28"/>
        </w:rPr>
        <w:t xml:space="preserve">В случае отсутствия симптомов острой метаболической декомпенсации диагноз должен быть поставлен на основании двух цифр, находящихся в диабетическом </w:t>
      </w:r>
      <w:r w:rsidRPr="000E4228">
        <w:rPr>
          <w:rFonts w:ascii="Times New Roman" w:hAnsi="Times New Roman"/>
          <w:sz w:val="28"/>
          <w:szCs w:val="28"/>
        </w:rPr>
        <w:lastRenderedPageBreak/>
        <w:t>диапазоне, например, дважды определенный HbAlc или однократное определение HbAlc + как минимум однократное определение уровня глюкозы крови (рисунок 1).</w:t>
      </w:r>
    </w:p>
    <w:p w:rsidR="00FD3087" w:rsidRPr="00492761" w:rsidRDefault="00FD3087" w:rsidP="00EB710B">
      <w:pPr>
        <w:pStyle w:val="a3"/>
        <w:suppressAutoHyphens/>
        <w:autoSpaceDE w:val="0"/>
        <w:spacing w:after="0" w:line="240" w:lineRule="auto"/>
        <w:ind w:left="0"/>
        <w:jc w:val="both"/>
        <w:rPr>
          <w:rFonts w:ascii="Times New Roman" w:hAnsi="Times New Roman"/>
          <w:b/>
          <w:bCs/>
          <w:color w:val="000000"/>
          <w:kern w:val="1"/>
          <w:sz w:val="28"/>
          <w:szCs w:val="28"/>
          <w:lang w:eastAsia="zh-CN"/>
        </w:rPr>
      </w:pPr>
    </w:p>
    <w:p w:rsidR="00EB710B" w:rsidRPr="00400429" w:rsidRDefault="00EB710B" w:rsidP="00400429">
      <w:pPr>
        <w:jc w:val="both"/>
        <w:rPr>
          <w:b/>
          <w:sz w:val="28"/>
          <w:szCs w:val="28"/>
        </w:rPr>
      </w:pPr>
      <w:r w:rsidRPr="003A5671">
        <w:rPr>
          <w:b/>
          <w:sz w:val="28"/>
          <w:szCs w:val="28"/>
        </w:rPr>
        <w:t>Таблица 2</w:t>
      </w:r>
      <w:r>
        <w:rPr>
          <w:sz w:val="28"/>
          <w:szCs w:val="28"/>
        </w:rPr>
        <w:t>.</w:t>
      </w:r>
      <w:r w:rsidRPr="00400429">
        <w:rPr>
          <w:b/>
          <w:sz w:val="28"/>
          <w:szCs w:val="28"/>
        </w:rPr>
        <w:t>Диагностические критерии сахарного диабета и других нарушений</w:t>
      </w:r>
    </w:p>
    <w:p w:rsidR="00EB710B" w:rsidRPr="00400429" w:rsidRDefault="00FD3087" w:rsidP="00400429">
      <w:pPr>
        <w:jc w:val="both"/>
        <w:rPr>
          <w:b/>
          <w:sz w:val="28"/>
          <w:szCs w:val="28"/>
        </w:rPr>
      </w:pPr>
      <w:r w:rsidRPr="00400429">
        <w:rPr>
          <w:b/>
          <w:sz w:val="28"/>
          <w:szCs w:val="28"/>
        </w:rPr>
        <w:t>г</w:t>
      </w:r>
      <w:r w:rsidR="00EB710B" w:rsidRPr="00400429">
        <w:rPr>
          <w:b/>
          <w:sz w:val="28"/>
          <w:szCs w:val="28"/>
        </w:rPr>
        <w:t>ликемии</w:t>
      </w:r>
      <w:r w:rsidRPr="00400429">
        <w:rPr>
          <w:b/>
          <w:sz w:val="28"/>
          <w:szCs w:val="28"/>
        </w:rPr>
        <w:t>,</w:t>
      </w:r>
      <w:r w:rsidR="00FA4E90">
        <w:rPr>
          <w:b/>
          <w:sz w:val="28"/>
          <w:szCs w:val="28"/>
        </w:rPr>
        <w:t xml:space="preserve"> </w:t>
      </w:r>
      <w:r w:rsidR="003A5671" w:rsidRPr="00400429">
        <w:rPr>
          <w:b/>
          <w:sz w:val="28"/>
          <w:szCs w:val="28"/>
        </w:rPr>
        <w:t>рисунок 1</w:t>
      </w:r>
      <w:r w:rsidRPr="00400429">
        <w:rPr>
          <w:b/>
          <w:sz w:val="28"/>
          <w:szCs w:val="28"/>
        </w:rPr>
        <w:t>[1</w:t>
      </w:r>
      <w:r w:rsidR="00400429" w:rsidRPr="00400429">
        <w:rPr>
          <w:b/>
          <w:sz w:val="28"/>
          <w:szCs w:val="28"/>
        </w:rPr>
        <w:t>,</w:t>
      </w:r>
      <w:r w:rsidRPr="00400429">
        <w:rPr>
          <w:b/>
          <w:sz w:val="28"/>
          <w:szCs w:val="28"/>
        </w:rPr>
        <w:t>3</w:t>
      </w:r>
      <w:r w:rsidR="00400429" w:rsidRPr="00400429">
        <w:rPr>
          <w:b/>
          <w:sz w:val="28"/>
          <w:szCs w:val="28"/>
        </w:rPr>
        <w:t>,</w:t>
      </w:r>
      <w:r w:rsidRPr="00400429">
        <w:rPr>
          <w:b/>
          <w:sz w:val="28"/>
          <w:szCs w:val="28"/>
        </w:rPr>
        <w:t>5]</w:t>
      </w:r>
    </w:p>
    <w:tbl>
      <w:tblPr>
        <w:tblW w:w="0" w:type="auto"/>
        <w:tblInd w:w="108" w:type="dxa"/>
        <w:tblLayout w:type="fixed"/>
        <w:tblLook w:val="0000" w:firstRow="0" w:lastRow="0" w:firstColumn="0" w:lastColumn="0" w:noHBand="0" w:noVBand="0"/>
      </w:tblPr>
      <w:tblGrid>
        <w:gridCol w:w="4111"/>
        <w:gridCol w:w="2835"/>
        <w:gridCol w:w="3260"/>
      </w:tblGrid>
      <w:tr w:rsidR="00EB710B" w:rsidTr="00400429">
        <w:tc>
          <w:tcPr>
            <w:tcW w:w="4111" w:type="dxa"/>
            <w:vMerge w:val="restart"/>
            <w:tcBorders>
              <w:top w:val="single" w:sz="4" w:space="0" w:color="000000"/>
              <w:left w:val="single" w:sz="4" w:space="0" w:color="000000"/>
              <w:bottom w:val="single" w:sz="4" w:space="0" w:color="000000"/>
            </w:tcBorders>
          </w:tcPr>
          <w:p w:rsidR="00EB710B" w:rsidRPr="00FD3087" w:rsidRDefault="00EB710B" w:rsidP="00C93BE2">
            <w:pPr>
              <w:snapToGrid w:val="0"/>
              <w:jc w:val="center"/>
              <w:rPr>
                <w:b/>
                <w:sz w:val="28"/>
                <w:szCs w:val="28"/>
              </w:rPr>
            </w:pPr>
            <w:r w:rsidRPr="00FD3087">
              <w:rPr>
                <w:b/>
                <w:sz w:val="28"/>
                <w:szCs w:val="28"/>
              </w:rPr>
              <w:t>Время определения</w:t>
            </w:r>
          </w:p>
        </w:tc>
        <w:tc>
          <w:tcPr>
            <w:tcW w:w="6095" w:type="dxa"/>
            <w:gridSpan w:val="2"/>
            <w:tcBorders>
              <w:top w:val="single" w:sz="4" w:space="0" w:color="000000"/>
              <w:left w:val="single" w:sz="4" w:space="0" w:color="000000"/>
              <w:bottom w:val="single" w:sz="4" w:space="0" w:color="000000"/>
              <w:right w:val="single" w:sz="4" w:space="0" w:color="000000"/>
            </w:tcBorders>
          </w:tcPr>
          <w:p w:rsidR="00EB710B" w:rsidRPr="00FD3087" w:rsidRDefault="00EB710B" w:rsidP="00C93BE2">
            <w:pPr>
              <w:snapToGrid w:val="0"/>
              <w:jc w:val="center"/>
              <w:rPr>
                <w:b/>
                <w:sz w:val="28"/>
                <w:szCs w:val="28"/>
              </w:rPr>
            </w:pPr>
            <w:r w:rsidRPr="00FD3087">
              <w:rPr>
                <w:b/>
                <w:sz w:val="28"/>
                <w:szCs w:val="28"/>
              </w:rPr>
              <w:t>Концентрация глюкозы, ммоль/л*</w:t>
            </w:r>
          </w:p>
        </w:tc>
      </w:tr>
      <w:tr w:rsidR="00EB710B" w:rsidTr="00400429">
        <w:tc>
          <w:tcPr>
            <w:tcW w:w="4111" w:type="dxa"/>
            <w:vMerge/>
            <w:tcBorders>
              <w:top w:val="single" w:sz="4" w:space="0" w:color="000000"/>
              <w:left w:val="single" w:sz="4" w:space="0" w:color="000000"/>
              <w:bottom w:val="single" w:sz="4" w:space="0" w:color="000000"/>
            </w:tcBorders>
          </w:tcPr>
          <w:p w:rsidR="00EB710B" w:rsidRPr="00FD3087" w:rsidRDefault="00EB710B" w:rsidP="00C93BE2">
            <w:pPr>
              <w:rPr>
                <w:b/>
              </w:rPr>
            </w:pPr>
          </w:p>
        </w:tc>
        <w:tc>
          <w:tcPr>
            <w:tcW w:w="2835" w:type="dxa"/>
            <w:tcBorders>
              <w:top w:val="single" w:sz="4" w:space="0" w:color="000000"/>
              <w:left w:val="single" w:sz="4" w:space="0" w:color="000000"/>
              <w:bottom w:val="single" w:sz="4" w:space="0" w:color="000000"/>
            </w:tcBorders>
          </w:tcPr>
          <w:p w:rsidR="00EB710B" w:rsidRPr="00FD3087" w:rsidRDefault="00EB710B" w:rsidP="00C93BE2">
            <w:pPr>
              <w:snapToGrid w:val="0"/>
              <w:jc w:val="center"/>
              <w:rPr>
                <w:b/>
                <w:sz w:val="28"/>
                <w:szCs w:val="28"/>
              </w:rPr>
            </w:pPr>
            <w:r w:rsidRPr="00FD3087">
              <w:rPr>
                <w:b/>
                <w:sz w:val="28"/>
                <w:szCs w:val="28"/>
              </w:rPr>
              <w:t>Цельная капиллярная кровь</w:t>
            </w:r>
          </w:p>
        </w:tc>
        <w:tc>
          <w:tcPr>
            <w:tcW w:w="3260" w:type="dxa"/>
            <w:tcBorders>
              <w:top w:val="single" w:sz="4" w:space="0" w:color="000000"/>
              <w:left w:val="single" w:sz="4" w:space="0" w:color="000000"/>
              <w:bottom w:val="single" w:sz="4" w:space="0" w:color="000000"/>
              <w:right w:val="single" w:sz="4" w:space="0" w:color="000000"/>
            </w:tcBorders>
          </w:tcPr>
          <w:p w:rsidR="00EB710B" w:rsidRPr="00FD3087" w:rsidRDefault="00EB710B" w:rsidP="00C93BE2">
            <w:pPr>
              <w:snapToGrid w:val="0"/>
              <w:jc w:val="center"/>
              <w:rPr>
                <w:b/>
                <w:sz w:val="28"/>
                <w:szCs w:val="28"/>
              </w:rPr>
            </w:pPr>
            <w:r w:rsidRPr="00FD3087">
              <w:rPr>
                <w:b/>
                <w:sz w:val="28"/>
                <w:szCs w:val="28"/>
              </w:rPr>
              <w:t>Венозная плазма</w:t>
            </w:r>
          </w:p>
        </w:tc>
      </w:tr>
      <w:tr w:rsidR="00EB710B" w:rsidTr="00400429">
        <w:tc>
          <w:tcPr>
            <w:tcW w:w="10206" w:type="dxa"/>
            <w:gridSpan w:val="3"/>
            <w:tcBorders>
              <w:top w:val="single" w:sz="4" w:space="0" w:color="000000"/>
              <w:left w:val="single" w:sz="4" w:space="0" w:color="000000"/>
              <w:bottom w:val="single" w:sz="4" w:space="0" w:color="000000"/>
              <w:right w:val="single" w:sz="4" w:space="0" w:color="000000"/>
            </w:tcBorders>
          </w:tcPr>
          <w:p w:rsidR="00EB710B" w:rsidRPr="00FD3087" w:rsidRDefault="00EB710B" w:rsidP="00C93BE2">
            <w:pPr>
              <w:snapToGrid w:val="0"/>
              <w:jc w:val="center"/>
              <w:rPr>
                <w:b/>
                <w:sz w:val="28"/>
                <w:szCs w:val="28"/>
              </w:rPr>
            </w:pPr>
            <w:r w:rsidRPr="00FD3087">
              <w:rPr>
                <w:b/>
                <w:sz w:val="28"/>
                <w:szCs w:val="28"/>
              </w:rPr>
              <w:t>НОРМА</w:t>
            </w:r>
          </w:p>
        </w:tc>
      </w:tr>
      <w:tr w:rsidR="00EB710B" w:rsidTr="00400429">
        <w:tc>
          <w:tcPr>
            <w:tcW w:w="4111" w:type="dxa"/>
            <w:vMerge w:val="restart"/>
            <w:tcBorders>
              <w:top w:val="single" w:sz="4" w:space="0" w:color="000000"/>
              <w:left w:val="single" w:sz="4" w:space="0" w:color="000000"/>
              <w:bottom w:val="single" w:sz="4" w:space="0" w:color="000000"/>
            </w:tcBorders>
          </w:tcPr>
          <w:p w:rsidR="00EB710B" w:rsidRDefault="00EB710B" w:rsidP="00C93BE2">
            <w:pPr>
              <w:snapToGrid w:val="0"/>
              <w:rPr>
                <w:sz w:val="28"/>
                <w:szCs w:val="28"/>
              </w:rPr>
            </w:pPr>
            <w:r>
              <w:rPr>
                <w:sz w:val="28"/>
                <w:szCs w:val="28"/>
              </w:rPr>
              <w:t xml:space="preserve">Натощак </w:t>
            </w:r>
          </w:p>
          <w:p w:rsidR="00EB710B" w:rsidRDefault="00EB710B" w:rsidP="00C93BE2">
            <w:pPr>
              <w:rPr>
                <w:sz w:val="28"/>
                <w:szCs w:val="28"/>
              </w:rPr>
            </w:pPr>
            <w:r>
              <w:rPr>
                <w:sz w:val="28"/>
                <w:szCs w:val="28"/>
              </w:rPr>
              <w:t>и через 2 часа после ПГТТ</w:t>
            </w:r>
          </w:p>
        </w:tc>
        <w:tc>
          <w:tcPr>
            <w:tcW w:w="2835" w:type="dxa"/>
            <w:tcBorders>
              <w:top w:val="single" w:sz="4" w:space="0" w:color="000000"/>
              <w:left w:val="single" w:sz="4" w:space="0" w:color="000000"/>
              <w:bottom w:val="single" w:sz="4" w:space="0" w:color="000000"/>
            </w:tcBorders>
          </w:tcPr>
          <w:p w:rsidR="00EB710B" w:rsidRDefault="00EB710B" w:rsidP="00C93BE2">
            <w:pPr>
              <w:snapToGrid w:val="0"/>
              <w:jc w:val="center"/>
              <w:rPr>
                <w:sz w:val="28"/>
                <w:szCs w:val="28"/>
              </w:rPr>
            </w:pPr>
            <w:r>
              <w:rPr>
                <w:sz w:val="28"/>
                <w:szCs w:val="28"/>
              </w:rPr>
              <w:t>&lt; 5,6</w:t>
            </w:r>
          </w:p>
        </w:tc>
        <w:tc>
          <w:tcPr>
            <w:tcW w:w="3260" w:type="dxa"/>
            <w:tcBorders>
              <w:top w:val="single" w:sz="4" w:space="0" w:color="000000"/>
              <w:left w:val="single" w:sz="4" w:space="0" w:color="000000"/>
              <w:bottom w:val="single" w:sz="4" w:space="0" w:color="000000"/>
              <w:right w:val="single" w:sz="4" w:space="0" w:color="000000"/>
            </w:tcBorders>
          </w:tcPr>
          <w:p w:rsidR="00EB710B" w:rsidRDefault="00EB710B" w:rsidP="00C93BE2">
            <w:pPr>
              <w:snapToGrid w:val="0"/>
              <w:jc w:val="center"/>
              <w:rPr>
                <w:sz w:val="28"/>
                <w:szCs w:val="28"/>
              </w:rPr>
            </w:pPr>
            <w:r>
              <w:rPr>
                <w:sz w:val="28"/>
                <w:szCs w:val="28"/>
              </w:rPr>
              <w:t>&lt; 6,1</w:t>
            </w:r>
          </w:p>
        </w:tc>
      </w:tr>
      <w:tr w:rsidR="00EB710B" w:rsidTr="00400429">
        <w:tc>
          <w:tcPr>
            <w:tcW w:w="4111" w:type="dxa"/>
            <w:vMerge/>
            <w:tcBorders>
              <w:top w:val="single" w:sz="4" w:space="0" w:color="000000"/>
              <w:left w:val="single" w:sz="4" w:space="0" w:color="000000"/>
              <w:bottom w:val="single" w:sz="4" w:space="0" w:color="000000"/>
            </w:tcBorders>
          </w:tcPr>
          <w:p w:rsidR="00EB710B" w:rsidRDefault="00EB710B" w:rsidP="00C93BE2"/>
        </w:tc>
        <w:tc>
          <w:tcPr>
            <w:tcW w:w="2835" w:type="dxa"/>
            <w:tcBorders>
              <w:top w:val="single" w:sz="4" w:space="0" w:color="000000"/>
              <w:left w:val="single" w:sz="4" w:space="0" w:color="000000"/>
              <w:bottom w:val="single" w:sz="4" w:space="0" w:color="000000"/>
            </w:tcBorders>
          </w:tcPr>
          <w:p w:rsidR="00EB710B" w:rsidRDefault="00EB710B" w:rsidP="00C93BE2">
            <w:pPr>
              <w:snapToGrid w:val="0"/>
              <w:jc w:val="center"/>
              <w:rPr>
                <w:sz w:val="28"/>
                <w:szCs w:val="28"/>
              </w:rPr>
            </w:pPr>
            <w:r>
              <w:rPr>
                <w:sz w:val="28"/>
                <w:szCs w:val="28"/>
              </w:rPr>
              <w:t>&lt; 7,8</w:t>
            </w:r>
          </w:p>
        </w:tc>
        <w:tc>
          <w:tcPr>
            <w:tcW w:w="3260" w:type="dxa"/>
            <w:tcBorders>
              <w:top w:val="single" w:sz="4" w:space="0" w:color="000000"/>
              <w:left w:val="single" w:sz="4" w:space="0" w:color="000000"/>
              <w:bottom w:val="single" w:sz="4" w:space="0" w:color="000000"/>
              <w:right w:val="single" w:sz="4" w:space="0" w:color="000000"/>
            </w:tcBorders>
          </w:tcPr>
          <w:p w:rsidR="00EB710B" w:rsidRDefault="00EB710B" w:rsidP="00C93BE2">
            <w:pPr>
              <w:snapToGrid w:val="0"/>
              <w:jc w:val="center"/>
              <w:rPr>
                <w:sz w:val="28"/>
                <w:szCs w:val="28"/>
              </w:rPr>
            </w:pPr>
            <w:r>
              <w:rPr>
                <w:sz w:val="28"/>
                <w:szCs w:val="28"/>
              </w:rPr>
              <w:t>&lt; 7,8</w:t>
            </w:r>
          </w:p>
        </w:tc>
      </w:tr>
      <w:tr w:rsidR="00EB710B" w:rsidTr="00400429">
        <w:tc>
          <w:tcPr>
            <w:tcW w:w="10206" w:type="dxa"/>
            <w:gridSpan w:val="3"/>
            <w:tcBorders>
              <w:top w:val="single" w:sz="4" w:space="0" w:color="000000"/>
              <w:left w:val="single" w:sz="4" w:space="0" w:color="000000"/>
              <w:bottom w:val="single" w:sz="4" w:space="0" w:color="000000"/>
              <w:right w:val="single" w:sz="4" w:space="0" w:color="000000"/>
            </w:tcBorders>
          </w:tcPr>
          <w:p w:rsidR="00EB710B" w:rsidRPr="00FD3087" w:rsidRDefault="00EB710B" w:rsidP="00C93BE2">
            <w:pPr>
              <w:snapToGrid w:val="0"/>
              <w:jc w:val="center"/>
              <w:rPr>
                <w:b/>
                <w:sz w:val="28"/>
                <w:szCs w:val="28"/>
              </w:rPr>
            </w:pPr>
            <w:r w:rsidRPr="00FD3087">
              <w:rPr>
                <w:b/>
                <w:sz w:val="28"/>
                <w:szCs w:val="28"/>
              </w:rPr>
              <w:t>Сахарный  диабет</w:t>
            </w:r>
          </w:p>
        </w:tc>
      </w:tr>
      <w:tr w:rsidR="00EB710B" w:rsidTr="00400429">
        <w:trPr>
          <w:trHeight w:val="389"/>
        </w:trPr>
        <w:tc>
          <w:tcPr>
            <w:tcW w:w="4111" w:type="dxa"/>
            <w:vMerge w:val="restart"/>
            <w:tcBorders>
              <w:top w:val="single" w:sz="4" w:space="0" w:color="000000"/>
              <w:left w:val="single" w:sz="4" w:space="0" w:color="000000"/>
            </w:tcBorders>
          </w:tcPr>
          <w:p w:rsidR="00EB710B" w:rsidRDefault="00EB710B" w:rsidP="00C93BE2">
            <w:pPr>
              <w:snapToGrid w:val="0"/>
              <w:rPr>
                <w:sz w:val="28"/>
                <w:szCs w:val="28"/>
              </w:rPr>
            </w:pPr>
            <w:r>
              <w:rPr>
                <w:sz w:val="28"/>
                <w:szCs w:val="28"/>
              </w:rPr>
              <w:t>Натощак **</w:t>
            </w:r>
          </w:p>
          <w:p w:rsidR="00EB710B" w:rsidRDefault="00EB710B" w:rsidP="00C93BE2">
            <w:pPr>
              <w:rPr>
                <w:sz w:val="28"/>
                <w:szCs w:val="28"/>
              </w:rPr>
            </w:pPr>
            <w:r>
              <w:rPr>
                <w:sz w:val="28"/>
                <w:szCs w:val="28"/>
              </w:rPr>
              <w:t>или через 2 часа после ПГТТ</w:t>
            </w:r>
          </w:p>
          <w:p w:rsidR="00EB710B" w:rsidRDefault="00EB710B" w:rsidP="00C93BE2">
            <w:pPr>
              <w:rPr>
                <w:sz w:val="28"/>
                <w:szCs w:val="28"/>
              </w:rPr>
            </w:pPr>
            <w:r>
              <w:rPr>
                <w:sz w:val="28"/>
                <w:szCs w:val="28"/>
              </w:rPr>
              <w:t>или случайное определение***</w:t>
            </w:r>
          </w:p>
        </w:tc>
        <w:tc>
          <w:tcPr>
            <w:tcW w:w="2835" w:type="dxa"/>
            <w:tcBorders>
              <w:top w:val="single" w:sz="4" w:space="0" w:color="000000"/>
              <w:left w:val="single" w:sz="4" w:space="0" w:color="000000"/>
              <w:bottom w:val="single" w:sz="4" w:space="0" w:color="000000"/>
              <w:right w:val="single" w:sz="4" w:space="0" w:color="auto"/>
            </w:tcBorders>
          </w:tcPr>
          <w:p w:rsidR="00EB710B" w:rsidRDefault="00EB710B" w:rsidP="00C93BE2">
            <w:pPr>
              <w:snapToGrid w:val="0"/>
              <w:jc w:val="center"/>
              <w:rPr>
                <w:sz w:val="28"/>
                <w:szCs w:val="28"/>
              </w:rPr>
            </w:pPr>
            <w:r>
              <w:rPr>
                <w:sz w:val="28"/>
                <w:szCs w:val="28"/>
              </w:rPr>
              <w:t>≥ 6,1</w:t>
            </w:r>
          </w:p>
        </w:tc>
        <w:tc>
          <w:tcPr>
            <w:tcW w:w="3260" w:type="dxa"/>
            <w:tcBorders>
              <w:top w:val="single" w:sz="4" w:space="0" w:color="auto"/>
              <w:left w:val="single" w:sz="4" w:space="0" w:color="auto"/>
              <w:bottom w:val="single" w:sz="4" w:space="0" w:color="auto"/>
              <w:right w:val="single" w:sz="4" w:space="0" w:color="auto"/>
            </w:tcBorders>
          </w:tcPr>
          <w:p w:rsidR="00EB710B" w:rsidRDefault="00EB710B" w:rsidP="00C93BE2">
            <w:pPr>
              <w:snapToGrid w:val="0"/>
              <w:jc w:val="center"/>
              <w:rPr>
                <w:sz w:val="28"/>
                <w:szCs w:val="28"/>
              </w:rPr>
            </w:pPr>
            <w:r>
              <w:rPr>
                <w:sz w:val="28"/>
                <w:szCs w:val="28"/>
              </w:rPr>
              <w:t>≥ 7,0</w:t>
            </w:r>
          </w:p>
        </w:tc>
      </w:tr>
      <w:tr w:rsidR="00EB710B" w:rsidTr="00400429">
        <w:trPr>
          <w:trHeight w:val="275"/>
        </w:trPr>
        <w:tc>
          <w:tcPr>
            <w:tcW w:w="4111" w:type="dxa"/>
            <w:vMerge/>
            <w:tcBorders>
              <w:left w:val="single" w:sz="4" w:space="0" w:color="000000"/>
            </w:tcBorders>
          </w:tcPr>
          <w:p w:rsidR="00EB710B" w:rsidRDefault="00EB710B" w:rsidP="00C93BE2">
            <w:pPr>
              <w:snapToGrid w:val="0"/>
              <w:rPr>
                <w:sz w:val="28"/>
                <w:szCs w:val="28"/>
              </w:rPr>
            </w:pPr>
          </w:p>
        </w:tc>
        <w:tc>
          <w:tcPr>
            <w:tcW w:w="2835" w:type="dxa"/>
            <w:tcBorders>
              <w:top w:val="single" w:sz="4" w:space="0" w:color="000000"/>
              <w:left w:val="single" w:sz="4" w:space="0" w:color="000000"/>
              <w:bottom w:val="single" w:sz="4" w:space="0" w:color="000000"/>
              <w:right w:val="single" w:sz="4" w:space="0" w:color="auto"/>
            </w:tcBorders>
          </w:tcPr>
          <w:p w:rsidR="00EB710B" w:rsidRDefault="00EB710B" w:rsidP="00C93BE2">
            <w:pPr>
              <w:snapToGrid w:val="0"/>
              <w:jc w:val="center"/>
              <w:rPr>
                <w:sz w:val="28"/>
                <w:szCs w:val="28"/>
              </w:rPr>
            </w:pPr>
            <w:r>
              <w:rPr>
                <w:sz w:val="28"/>
                <w:szCs w:val="28"/>
              </w:rPr>
              <w:t xml:space="preserve"> ≥ 11,1</w:t>
            </w:r>
          </w:p>
        </w:tc>
        <w:tc>
          <w:tcPr>
            <w:tcW w:w="3260" w:type="dxa"/>
            <w:tcBorders>
              <w:top w:val="single" w:sz="4" w:space="0" w:color="auto"/>
              <w:left w:val="single" w:sz="4" w:space="0" w:color="auto"/>
              <w:bottom w:val="single" w:sz="4" w:space="0" w:color="auto"/>
              <w:right w:val="single" w:sz="4" w:space="0" w:color="auto"/>
            </w:tcBorders>
          </w:tcPr>
          <w:p w:rsidR="00EB710B" w:rsidRDefault="00EB710B" w:rsidP="00C93BE2">
            <w:pPr>
              <w:snapToGrid w:val="0"/>
              <w:jc w:val="center"/>
              <w:rPr>
                <w:sz w:val="28"/>
                <w:szCs w:val="28"/>
              </w:rPr>
            </w:pPr>
            <w:r>
              <w:rPr>
                <w:sz w:val="28"/>
                <w:szCs w:val="28"/>
              </w:rPr>
              <w:t xml:space="preserve"> ≥ 11,1</w:t>
            </w:r>
          </w:p>
        </w:tc>
      </w:tr>
      <w:tr w:rsidR="00EB710B" w:rsidTr="00400429">
        <w:trPr>
          <w:trHeight w:val="393"/>
        </w:trPr>
        <w:tc>
          <w:tcPr>
            <w:tcW w:w="4111" w:type="dxa"/>
            <w:vMerge/>
            <w:tcBorders>
              <w:left w:val="single" w:sz="4" w:space="0" w:color="000000"/>
              <w:bottom w:val="single" w:sz="4" w:space="0" w:color="000000"/>
            </w:tcBorders>
          </w:tcPr>
          <w:p w:rsidR="00EB710B" w:rsidRDefault="00EB710B" w:rsidP="00C93BE2">
            <w:pPr>
              <w:snapToGrid w:val="0"/>
              <w:rPr>
                <w:sz w:val="28"/>
                <w:szCs w:val="28"/>
              </w:rPr>
            </w:pPr>
          </w:p>
        </w:tc>
        <w:tc>
          <w:tcPr>
            <w:tcW w:w="2835" w:type="dxa"/>
            <w:tcBorders>
              <w:top w:val="single" w:sz="4" w:space="0" w:color="000000"/>
              <w:left w:val="single" w:sz="4" w:space="0" w:color="000000"/>
              <w:bottom w:val="single" w:sz="4" w:space="0" w:color="000000"/>
              <w:right w:val="single" w:sz="4" w:space="0" w:color="auto"/>
            </w:tcBorders>
          </w:tcPr>
          <w:p w:rsidR="00EB710B" w:rsidRDefault="00EB710B" w:rsidP="00C93BE2">
            <w:pPr>
              <w:snapToGrid w:val="0"/>
              <w:jc w:val="center"/>
              <w:rPr>
                <w:sz w:val="28"/>
                <w:szCs w:val="28"/>
              </w:rPr>
            </w:pPr>
            <w:r>
              <w:rPr>
                <w:sz w:val="28"/>
                <w:szCs w:val="28"/>
              </w:rPr>
              <w:t xml:space="preserve"> ≥ 11,1</w:t>
            </w:r>
          </w:p>
        </w:tc>
        <w:tc>
          <w:tcPr>
            <w:tcW w:w="3260" w:type="dxa"/>
            <w:tcBorders>
              <w:top w:val="single" w:sz="4" w:space="0" w:color="auto"/>
              <w:left w:val="single" w:sz="4" w:space="0" w:color="auto"/>
              <w:bottom w:val="single" w:sz="4" w:space="0" w:color="auto"/>
              <w:right w:val="single" w:sz="4" w:space="0" w:color="auto"/>
            </w:tcBorders>
          </w:tcPr>
          <w:p w:rsidR="00EB710B" w:rsidRDefault="00EB710B" w:rsidP="00C93BE2">
            <w:pPr>
              <w:snapToGrid w:val="0"/>
              <w:jc w:val="center"/>
              <w:rPr>
                <w:sz w:val="28"/>
                <w:szCs w:val="28"/>
              </w:rPr>
            </w:pPr>
            <w:r>
              <w:rPr>
                <w:sz w:val="28"/>
                <w:szCs w:val="28"/>
              </w:rPr>
              <w:t xml:space="preserve"> ≥ 11,1</w:t>
            </w:r>
          </w:p>
        </w:tc>
      </w:tr>
      <w:tr w:rsidR="00EB710B" w:rsidTr="00400429">
        <w:tc>
          <w:tcPr>
            <w:tcW w:w="10206" w:type="dxa"/>
            <w:gridSpan w:val="3"/>
            <w:tcBorders>
              <w:top w:val="single" w:sz="4" w:space="0" w:color="000000"/>
              <w:left w:val="single" w:sz="4" w:space="0" w:color="000000"/>
              <w:bottom w:val="single" w:sz="4" w:space="0" w:color="000000"/>
              <w:right w:val="single" w:sz="4" w:space="0" w:color="000000"/>
            </w:tcBorders>
          </w:tcPr>
          <w:p w:rsidR="00EB710B" w:rsidRPr="00FD3087" w:rsidRDefault="00EB710B" w:rsidP="00C93BE2">
            <w:pPr>
              <w:snapToGrid w:val="0"/>
              <w:jc w:val="center"/>
              <w:rPr>
                <w:b/>
                <w:sz w:val="28"/>
                <w:szCs w:val="28"/>
              </w:rPr>
            </w:pPr>
            <w:r w:rsidRPr="00FD3087">
              <w:rPr>
                <w:b/>
                <w:sz w:val="28"/>
                <w:szCs w:val="28"/>
              </w:rPr>
              <w:t>Нарушенная толерантность к глюкозе</w:t>
            </w:r>
          </w:p>
        </w:tc>
      </w:tr>
      <w:tr w:rsidR="00EB710B" w:rsidTr="00400429">
        <w:trPr>
          <w:trHeight w:val="353"/>
        </w:trPr>
        <w:tc>
          <w:tcPr>
            <w:tcW w:w="4111" w:type="dxa"/>
            <w:vMerge w:val="restart"/>
            <w:tcBorders>
              <w:top w:val="single" w:sz="4" w:space="0" w:color="000000"/>
              <w:left w:val="single" w:sz="4" w:space="0" w:color="000000"/>
            </w:tcBorders>
          </w:tcPr>
          <w:p w:rsidR="00EB710B" w:rsidRDefault="00EB710B" w:rsidP="00C93BE2">
            <w:pPr>
              <w:snapToGrid w:val="0"/>
              <w:rPr>
                <w:sz w:val="28"/>
                <w:szCs w:val="28"/>
              </w:rPr>
            </w:pPr>
            <w:r>
              <w:rPr>
                <w:sz w:val="28"/>
                <w:szCs w:val="28"/>
              </w:rPr>
              <w:t>Натощак</w:t>
            </w:r>
          </w:p>
          <w:p w:rsidR="00EB710B" w:rsidRDefault="00EB710B" w:rsidP="00C93BE2">
            <w:pPr>
              <w:rPr>
                <w:sz w:val="28"/>
                <w:szCs w:val="28"/>
              </w:rPr>
            </w:pPr>
            <w:r>
              <w:rPr>
                <w:sz w:val="28"/>
                <w:szCs w:val="28"/>
              </w:rPr>
              <w:t>и через 2 часа после ПГТТ</w:t>
            </w:r>
          </w:p>
        </w:tc>
        <w:tc>
          <w:tcPr>
            <w:tcW w:w="2835" w:type="dxa"/>
            <w:tcBorders>
              <w:top w:val="single" w:sz="4" w:space="0" w:color="000000"/>
              <w:left w:val="single" w:sz="4" w:space="0" w:color="000000"/>
              <w:bottom w:val="single" w:sz="4" w:space="0" w:color="000000"/>
              <w:right w:val="single" w:sz="4" w:space="0" w:color="auto"/>
            </w:tcBorders>
          </w:tcPr>
          <w:p w:rsidR="00EB710B" w:rsidRDefault="00EB710B" w:rsidP="00C93BE2">
            <w:pPr>
              <w:snapToGrid w:val="0"/>
              <w:jc w:val="center"/>
              <w:rPr>
                <w:sz w:val="28"/>
                <w:szCs w:val="28"/>
              </w:rPr>
            </w:pPr>
            <w:r>
              <w:rPr>
                <w:sz w:val="28"/>
                <w:szCs w:val="28"/>
              </w:rPr>
              <w:t>&lt; 6,1</w:t>
            </w:r>
          </w:p>
        </w:tc>
        <w:tc>
          <w:tcPr>
            <w:tcW w:w="3260" w:type="dxa"/>
            <w:tcBorders>
              <w:top w:val="single" w:sz="4" w:space="0" w:color="auto"/>
              <w:left w:val="single" w:sz="4" w:space="0" w:color="auto"/>
              <w:bottom w:val="single" w:sz="4" w:space="0" w:color="auto"/>
              <w:right w:val="single" w:sz="4" w:space="0" w:color="auto"/>
            </w:tcBorders>
          </w:tcPr>
          <w:p w:rsidR="00EB710B" w:rsidRDefault="00EB710B" w:rsidP="00C93BE2">
            <w:pPr>
              <w:snapToGrid w:val="0"/>
              <w:jc w:val="center"/>
              <w:rPr>
                <w:sz w:val="28"/>
                <w:szCs w:val="28"/>
              </w:rPr>
            </w:pPr>
            <w:r>
              <w:rPr>
                <w:sz w:val="28"/>
                <w:szCs w:val="28"/>
              </w:rPr>
              <w:t>&lt; 7,0</w:t>
            </w:r>
          </w:p>
        </w:tc>
      </w:tr>
      <w:tr w:rsidR="00EB710B" w:rsidTr="00400429">
        <w:trPr>
          <w:trHeight w:val="277"/>
        </w:trPr>
        <w:tc>
          <w:tcPr>
            <w:tcW w:w="4111" w:type="dxa"/>
            <w:vMerge/>
            <w:tcBorders>
              <w:left w:val="single" w:sz="4" w:space="0" w:color="000000"/>
              <w:bottom w:val="single" w:sz="4" w:space="0" w:color="000000"/>
            </w:tcBorders>
          </w:tcPr>
          <w:p w:rsidR="00EB710B" w:rsidRDefault="00EB710B" w:rsidP="00C93BE2">
            <w:pPr>
              <w:snapToGrid w:val="0"/>
              <w:rPr>
                <w:sz w:val="28"/>
                <w:szCs w:val="28"/>
              </w:rPr>
            </w:pPr>
          </w:p>
        </w:tc>
        <w:tc>
          <w:tcPr>
            <w:tcW w:w="2835" w:type="dxa"/>
            <w:tcBorders>
              <w:top w:val="single" w:sz="4" w:space="0" w:color="000000"/>
              <w:left w:val="single" w:sz="4" w:space="0" w:color="000000"/>
              <w:bottom w:val="single" w:sz="4" w:space="0" w:color="000000"/>
              <w:right w:val="single" w:sz="4" w:space="0" w:color="auto"/>
            </w:tcBorders>
          </w:tcPr>
          <w:p w:rsidR="00EB710B" w:rsidRDefault="00EB710B" w:rsidP="00C93BE2">
            <w:pPr>
              <w:snapToGrid w:val="0"/>
              <w:jc w:val="center"/>
              <w:rPr>
                <w:sz w:val="28"/>
                <w:szCs w:val="28"/>
              </w:rPr>
            </w:pPr>
            <w:r>
              <w:rPr>
                <w:sz w:val="28"/>
                <w:szCs w:val="28"/>
              </w:rPr>
              <w:t>≥ 7,8 и &lt; 11,1</w:t>
            </w:r>
          </w:p>
        </w:tc>
        <w:tc>
          <w:tcPr>
            <w:tcW w:w="3260" w:type="dxa"/>
            <w:tcBorders>
              <w:top w:val="single" w:sz="4" w:space="0" w:color="auto"/>
              <w:left w:val="single" w:sz="4" w:space="0" w:color="auto"/>
              <w:bottom w:val="single" w:sz="4" w:space="0" w:color="auto"/>
              <w:right w:val="single" w:sz="4" w:space="0" w:color="auto"/>
            </w:tcBorders>
          </w:tcPr>
          <w:p w:rsidR="00EB710B" w:rsidRDefault="00EB710B" w:rsidP="00C93BE2">
            <w:pPr>
              <w:snapToGrid w:val="0"/>
              <w:jc w:val="center"/>
              <w:rPr>
                <w:sz w:val="28"/>
                <w:szCs w:val="28"/>
              </w:rPr>
            </w:pPr>
            <w:r>
              <w:rPr>
                <w:sz w:val="28"/>
                <w:szCs w:val="28"/>
              </w:rPr>
              <w:t>≥ 7,8 и &lt; 11,1</w:t>
            </w:r>
          </w:p>
        </w:tc>
      </w:tr>
      <w:tr w:rsidR="00EB710B" w:rsidTr="00400429">
        <w:tc>
          <w:tcPr>
            <w:tcW w:w="10206" w:type="dxa"/>
            <w:gridSpan w:val="3"/>
            <w:tcBorders>
              <w:top w:val="single" w:sz="4" w:space="0" w:color="000000"/>
              <w:left w:val="single" w:sz="4" w:space="0" w:color="000000"/>
              <w:bottom w:val="single" w:sz="4" w:space="0" w:color="000000"/>
              <w:right w:val="single" w:sz="4" w:space="0" w:color="000000"/>
            </w:tcBorders>
          </w:tcPr>
          <w:p w:rsidR="00EB710B" w:rsidRPr="00FD3087" w:rsidRDefault="00EB710B" w:rsidP="00C93BE2">
            <w:pPr>
              <w:snapToGrid w:val="0"/>
              <w:jc w:val="center"/>
              <w:rPr>
                <w:b/>
                <w:sz w:val="28"/>
                <w:szCs w:val="28"/>
              </w:rPr>
            </w:pPr>
            <w:r w:rsidRPr="00FD3087">
              <w:rPr>
                <w:b/>
                <w:sz w:val="28"/>
                <w:szCs w:val="28"/>
              </w:rPr>
              <w:t>Нарушенная гликемия натощак</w:t>
            </w:r>
          </w:p>
        </w:tc>
      </w:tr>
      <w:tr w:rsidR="00EB710B" w:rsidTr="00400429">
        <w:trPr>
          <w:trHeight w:val="326"/>
        </w:trPr>
        <w:tc>
          <w:tcPr>
            <w:tcW w:w="4111" w:type="dxa"/>
            <w:vMerge w:val="restart"/>
            <w:tcBorders>
              <w:top w:val="single" w:sz="4" w:space="0" w:color="000000"/>
              <w:left w:val="single" w:sz="4" w:space="0" w:color="000000"/>
            </w:tcBorders>
          </w:tcPr>
          <w:p w:rsidR="00EB710B" w:rsidRDefault="00EB710B" w:rsidP="00C93BE2">
            <w:pPr>
              <w:snapToGrid w:val="0"/>
              <w:rPr>
                <w:sz w:val="28"/>
                <w:szCs w:val="28"/>
              </w:rPr>
            </w:pPr>
            <w:r>
              <w:rPr>
                <w:sz w:val="28"/>
                <w:szCs w:val="28"/>
              </w:rPr>
              <w:t xml:space="preserve">Натощак </w:t>
            </w:r>
          </w:p>
          <w:p w:rsidR="00EB710B" w:rsidRDefault="00EB710B" w:rsidP="00C93BE2">
            <w:pPr>
              <w:rPr>
                <w:sz w:val="28"/>
                <w:szCs w:val="28"/>
              </w:rPr>
            </w:pPr>
            <w:r>
              <w:rPr>
                <w:sz w:val="28"/>
                <w:szCs w:val="28"/>
              </w:rPr>
              <w:t>и через 2 часа после ПГТТ</w:t>
            </w:r>
          </w:p>
        </w:tc>
        <w:tc>
          <w:tcPr>
            <w:tcW w:w="2835" w:type="dxa"/>
            <w:tcBorders>
              <w:top w:val="single" w:sz="4" w:space="0" w:color="000000"/>
              <w:left w:val="single" w:sz="4" w:space="0" w:color="000000"/>
              <w:bottom w:val="single" w:sz="4" w:space="0" w:color="000000"/>
              <w:right w:val="single" w:sz="4" w:space="0" w:color="auto"/>
            </w:tcBorders>
          </w:tcPr>
          <w:p w:rsidR="00EB710B" w:rsidRDefault="00EB710B" w:rsidP="00C93BE2">
            <w:pPr>
              <w:snapToGrid w:val="0"/>
              <w:jc w:val="center"/>
              <w:rPr>
                <w:sz w:val="28"/>
                <w:szCs w:val="28"/>
              </w:rPr>
            </w:pPr>
            <w:r>
              <w:rPr>
                <w:sz w:val="28"/>
                <w:szCs w:val="28"/>
              </w:rPr>
              <w:t>≥ 5,6 и &lt; 6,1</w:t>
            </w:r>
          </w:p>
        </w:tc>
        <w:tc>
          <w:tcPr>
            <w:tcW w:w="3260" w:type="dxa"/>
            <w:tcBorders>
              <w:top w:val="single" w:sz="4" w:space="0" w:color="auto"/>
              <w:left w:val="single" w:sz="4" w:space="0" w:color="auto"/>
              <w:bottom w:val="single" w:sz="4" w:space="0" w:color="auto"/>
              <w:right w:val="single" w:sz="4" w:space="0" w:color="auto"/>
            </w:tcBorders>
          </w:tcPr>
          <w:p w:rsidR="00EB710B" w:rsidRDefault="00EB710B" w:rsidP="00C93BE2">
            <w:pPr>
              <w:snapToGrid w:val="0"/>
              <w:jc w:val="center"/>
              <w:rPr>
                <w:sz w:val="28"/>
                <w:szCs w:val="28"/>
              </w:rPr>
            </w:pPr>
            <w:r>
              <w:rPr>
                <w:sz w:val="28"/>
                <w:szCs w:val="28"/>
              </w:rPr>
              <w:t>≥ 6,1 и &lt; 7,0</w:t>
            </w:r>
          </w:p>
        </w:tc>
      </w:tr>
      <w:tr w:rsidR="00EB710B" w:rsidTr="00400429">
        <w:trPr>
          <w:trHeight w:val="364"/>
        </w:trPr>
        <w:tc>
          <w:tcPr>
            <w:tcW w:w="4111" w:type="dxa"/>
            <w:vMerge/>
            <w:tcBorders>
              <w:left w:val="single" w:sz="4" w:space="0" w:color="000000"/>
              <w:bottom w:val="single" w:sz="4" w:space="0" w:color="000000"/>
            </w:tcBorders>
          </w:tcPr>
          <w:p w:rsidR="00EB710B" w:rsidRDefault="00EB710B" w:rsidP="00C93BE2">
            <w:pPr>
              <w:snapToGrid w:val="0"/>
              <w:rPr>
                <w:sz w:val="28"/>
                <w:szCs w:val="28"/>
              </w:rPr>
            </w:pPr>
          </w:p>
        </w:tc>
        <w:tc>
          <w:tcPr>
            <w:tcW w:w="2835" w:type="dxa"/>
            <w:tcBorders>
              <w:top w:val="single" w:sz="4" w:space="0" w:color="000000"/>
              <w:left w:val="single" w:sz="4" w:space="0" w:color="000000"/>
              <w:bottom w:val="single" w:sz="4" w:space="0" w:color="000000"/>
              <w:right w:val="single" w:sz="4" w:space="0" w:color="auto"/>
            </w:tcBorders>
          </w:tcPr>
          <w:p w:rsidR="00EB710B" w:rsidRDefault="00EB710B" w:rsidP="00C93BE2">
            <w:pPr>
              <w:snapToGrid w:val="0"/>
              <w:jc w:val="center"/>
              <w:rPr>
                <w:sz w:val="28"/>
                <w:szCs w:val="28"/>
              </w:rPr>
            </w:pPr>
            <w:r>
              <w:rPr>
                <w:sz w:val="28"/>
                <w:szCs w:val="28"/>
              </w:rPr>
              <w:t>&lt; 7,8</w:t>
            </w:r>
          </w:p>
        </w:tc>
        <w:tc>
          <w:tcPr>
            <w:tcW w:w="3260" w:type="dxa"/>
            <w:tcBorders>
              <w:top w:val="single" w:sz="4" w:space="0" w:color="auto"/>
              <w:left w:val="single" w:sz="4" w:space="0" w:color="auto"/>
              <w:bottom w:val="single" w:sz="4" w:space="0" w:color="auto"/>
              <w:right w:val="single" w:sz="4" w:space="0" w:color="auto"/>
            </w:tcBorders>
          </w:tcPr>
          <w:p w:rsidR="00EB710B" w:rsidRDefault="00EB710B" w:rsidP="00C93BE2">
            <w:pPr>
              <w:snapToGrid w:val="0"/>
              <w:jc w:val="center"/>
              <w:rPr>
                <w:sz w:val="28"/>
                <w:szCs w:val="28"/>
              </w:rPr>
            </w:pPr>
            <w:r>
              <w:rPr>
                <w:sz w:val="28"/>
                <w:szCs w:val="28"/>
              </w:rPr>
              <w:t>&lt; 7,8</w:t>
            </w:r>
          </w:p>
        </w:tc>
      </w:tr>
      <w:tr w:rsidR="00EB710B" w:rsidTr="00400429">
        <w:tc>
          <w:tcPr>
            <w:tcW w:w="10206" w:type="dxa"/>
            <w:gridSpan w:val="3"/>
            <w:tcBorders>
              <w:top w:val="single" w:sz="4" w:space="0" w:color="000000"/>
              <w:left w:val="single" w:sz="4" w:space="0" w:color="000000"/>
              <w:bottom w:val="single" w:sz="4" w:space="0" w:color="000000"/>
              <w:right w:val="single" w:sz="4" w:space="0" w:color="000000"/>
            </w:tcBorders>
          </w:tcPr>
          <w:p w:rsidR="00EB710B" w:rsidRPr="00FD3087" w:rsidRDefault="00EB710B" w:rsidP="00C93BE2">
            <w:pPr>
              <w:snapToGrid w:val="0"/>
              <w:jc w:val="center"/>
              <w:rPr>
                <w:b/>
                <w:sz w:val="28"/>
                <w:szCs w:val="28"/>
              </w:rPr>
            </w:pPr>
            <w:r w:rsidRPr="00FD3087">
              <w:rPr>
                <w:b/>
                <w:sz w:val="28"/>
                <w:szCs w:val="28"/>
              </w:rPr>
              <w:t>Гестационный сахарный диабет</w:t>
            </w:r>
          </w:p>
        </w:tc>
      </w:tr>
      <w:tr w:rsidR="00EB710B" w:rsidTr="00400429">
        <w:tc>
          <w:tcPr>
            <w:tcW w:w="4111" w:type="dxa"/>
            <w:vMerge w:val="restart"/>
            <w:tcBorders>
              <w:top w:val="single" w:sz="4" w:space="0" w:color="000000"/>
              <w:left w:val="single" w:sz="4" w:space="0" w:color="000000"/>
              <w:bottom w:val="single" w:sz="4" w:space="0" w:color="000000"/>
            </w:tcBorders>
          </w:tcPr>
          <w:p w:rsidR="00EB710B" w:rsidRDefault="00EB710B" w:rsidP="00C93BE2">
            <w:pPr>
              <w:snapToGrid w:val="0"/>
              <w:jc w:val="both"/>
              <w:rPr>
                <w:sz w:val="28"/>
                <w:szCs w:val="28"/>
              </w:rPr>
            </w:pPr>
            <w:r>
              <w:rPr>
                <w:sz w:val="28"/>
                <w:szCs w:val="28"/>
              </w:rPr>
              <w:t>Натощак</w:t>
            </w:r>
          </w:p>
          <w:p w:rsidR="00EB710B" w:rsidRDefault="00EB710B" w:rsidP="00C93BE2">
            <w:pPr>
              <w:rPr>
                <w:sz w:val="28"/>
                <w:szCs w:val="28"/>
              </w:rPr>
            </w:pPr>
            <w:r>
              <w:rPr>
                <w:sz w:val="28"/>
                <w:szCs w:val="28"/>
              </w:rPr>
              <w:t>или через 1 часа после ПГТТ</w:t>
            </w:r>
          </w:p>
          <w:p w:rsidR="00EB710B" w:rsidRDefault="00EB710B" w:rsidP="00C93BE2">
            <w:pPr>
              <w:rPr>
                <w:sz w:val="28"/>
                <w:szCs w:val="28"/>
              </w:rPr>
            </w:pPr>
            <w:r>
              <w:rPr>
                <w:sz w:val="28"/>
                <w:szCs w:val="28"/>
              </w:rPr>
              <w:t>или через 2 часа после ПГТТ</w:t>
            </w:r>
          </w:p>
        </w:tc>
        <w:tc>
          <w:tcPr>
            <w:tcW w:w="2835" w:type="dxa"/>
            <w:tcBorders>
              <w:top w:val="single" w:sz="4" w:space="0" w:color="000000"/>
              <w:left w:val="single" w:sz="4" w:space="0" w:color="000000"/>
              <w:bottom w:val="single" w:sz="4" w:space="0" w:color="000000"/>
            </w:tcBorders>
          </w:tcPr>
          <w:p w:rsidR="00EB710B" w:rsidRDefault="00EB710B" w:rsidP="00C93BE2">
            <w:pPr>
              <w:snapToGrid w:val="0"/>
              <w:jc w:val="center"/>
              <w:rPr>
                <w:sz w:val="28"/>
                <w:szCs w:val="28"/>
              </w:rPr>
            </w:pPr>
          </w:p>
        </w:tc>
        <w:tc>
          <w:tcPr>
            <w:tcW w:w="3260" w:type="dxa"/>
            <w:tcBorders>
              <w:top w:val="single" w:sz="4" w:space="0" w:color="000000"/>
              <w:left w:val="single" w:sz="4" w:space="0" w:color="000000"/>
              <w:bottom w:val="single" w:sz="4" w:space="0" w:color="000000"/>
              <w:right w:val="single" w:sz="4" w:space="0" w:color="000000"/>
            </w:tcBorders>
          </w:tcPr>
          <w:p w:rsidR="00EB710B" w:rsidRDefault="00EB710B" w:rsidP="00C93BE2">
            <w:pPr>
              <w:snapToGrid w:val="0"/>
              <w:jc w:val="center"/>
              <w:rPr>
                <w:sz w:val="28"/>
                <w:szCs w:val="28"/>
              </w:rPr>
            </w:pPr>
            <w:r>
              <w:rPr>
                <w:sz w:val="28"/>
                <w:szCs w:val="28"/>
              </w:rPr>
              <w:t>≥ 5,1 и &lt; 7,0</w:t>
            </w:r>
          </w:p>
        </w:tc>
      </w:tr>
      <w:tr w:rsidR="00EB710B" w:rsidTr="00400429">
        <w:tc>
          <w:tcPr>
            <w:tcW w:w="4111" w:type="dxa"/>
            <w:vMerge/>
            <w:tcBorders>
              <w:top w:val="single" w:sz="4" w:space="0" w:color="000000"/>
              <w:left w:val="single" w:sz="4" w:space="0" w:color="000000"/>
              <w:bottom w:val="single" w:sz="4" w:space="0" w:color="000000"/>
            </w:tcBorders>
          </w:tcPr>
          <w:p w:rsidR="00EB710B" w:rsidRDefault="00EB710B" w:rsidP="00C93BE2"/>
        </w:tc>
        <w:tc>
          <w:tcPr>
            <w:tcW w:w="2835" w:type="dxa"/>
            <w:tcBorders>
              <w:top w:val="single" w:sz="4" w:space="0" w:color="000000"/>
              <w:left w:val="single" w:sz="4" w:space="0" w:color="000000"/>
              <w:bottom w:val="single" w:sz="4" w:space="0" w:color="000000"/>
            </w:tcBorders>
          </w:tcPr>
          <w:p w:rsidR="00EB710B" w:rsidRDefault="00EB710B" w:rsidP="00C93BE2">
            <w:pPr>
              <w:snapToGrid w:val="0"/>
              <w:jc w:val="center"/>
              <w:rPr>
                <w:sz w:val="28"/>
                <w:szCs w:val="28"/>
              </w:rPr>
            </w:pPr>
          </w:p>
        </w:tc>
        <w:tc>
          <w:tcPr>
            <w:tcW w:w="3260" w:type="dxa"/>
            <w:tcBorders>
              <w:top w:val="single" w:sz="4" w:space="0" w:color="000000"/>
              <w:left w:val="single" w:sz="4" w:space="0" w:color="000000"/>
              <w:bottom w:val="single" w:sz="4" w:space="0" w:color="000000"/>
              <w:right w:val="single" w:sz="4" w:space="0" w:color="000000"/>
            </w:tcBorders>
          </w:tcPr>
          <w:p w:rsidR="00EB710B" w:rsidRDefault="00EB710B" w:rsidP="00C93BE2">
            <w:pPr>
              <w:snapToGrid w:val="0"/>
              <w:jc w:val="center"/>
              <w:rPr>
                <w:sz w:val="28"/>
                <w:szCs w:val="28"/>
              </w:rPr>
            </w:pPr>
            <w:r>
              <w:rPr>
                <w:sz w:val="28"/>
                <w:szCs w:val="28"/>
              </w:rPr>
              <w:t>≥ 10,0</w:t>
            </w:r>
          </w:p>
        </w:tc>
      </w:tr>
      <w:tr w:rsidR="00EB710B" w:rsidTr="00400429">
        <w:tc>
          <w:tcPr>
            <w:tcW w:w="4111" w:type="dxa"/>
            <w:vMerge/>
            <w:tcBorders>
              <w:top w:val="single" w:sz="4" w:space="0" w:color="000000"/>
              <w:left w:val="single" w:sz="4" w:space="0" w:color="000000"/>
              <w:bottom w:val="single" w:sz="4" w:space="0" w:color="000000"/>
            </w:tcBorders>
          </w:tcPr>
          <w:p w:rsidR="00EB710B" w:rsidRDefault="00EB710B" w:rsidP="00C93BE2"/>
        </w:tc>
        <w:tc>
          <w:tcPr>
            <w:tcW w:w="2835" w:type="dxa"/>
            <w:tcBorders>
              <w:top w:val="single" w:sz="4" w:space="0" w:color="000000"/>
              <w:left w:val="single" w:sz="4" w:space="0" w:color="000000"/>
              <w:bottom w:val="single" w:sz="4" w:space="0" w:color="000000"/>
            </w:tcBorders>
          </w:tcPr>
          <w:p w:rsidR="00EB710B" w:rsidRDefault="00EB710B" w:rsidP="00C93BE2">
            <w:pPr>
              <w:snapToGrid w:val="0"/>
              <w:jc w:val="center"/>
              <w:rPr>
                <w:sz w:val="28"/>
                <w:szCs w:val="28"/>
              </w:rPr>
            </w:pPr>
          </w:p>
        </w:tc>
        <w:tc>
          <w:tcPr>
            <w:tcW w:w="3260" w:type="dxa"/>
            <w:tcBorders>
              <w:top w:val="single" w:sz="4" w:space="0" w:color="000000"/>
              <w:left w:val="single" w:sz="4" w:space="0" w:color="000000"/>
              <w:bottom w:val="single" w:sz="4" w:space="0" w:color="000000"/>
              <w:right w:val="single" w:sz="4" w:space="0" w:color="000000"/>
            </w:tcBorders>
          </w:tcPr>
          <w:p w:rsidR="00EB710B" w:rsidRDefault="00EB710B" w:rsidP="00C93BE2">
            <w:pPr>
              <w:snapToGrid w:val="0"/>
              <w:jc w:val="center"/>
              <w:rPr>
                <w:sz w:val="28"/>
                <w:szCs w:val="28"/>
              </w:rPr>
            </w:pPr>
            <w:r w:rsidRPr="00751610">
              <w:rPr>
                <w:sz w:val="28"/>
                <w:szCs w:val="28"/>
              </w:rPr>
              <w:t>≥ 8,5</w:t>
            </w:r>
            <w:r>
              <w:rPr>
                <w:sz w:val="28"/>
                <w:szCs w:val="28"/>
              </w:rPr>
              <w:t xml:space="preserve"> и &lt;11,1</w:t>
            </w:r>
          </w:p>
        </w:tc>
      </w:tr>
    </w:tbl>
    <w:p w:rsidR="00EB710B" w:rsidRPr="00FD3087" w:rsidRDefault="00EB710B" w:rsidP="00EB710B">
      <w:pPr>
        <w:jc w:val="both"/>
        <w:rPr>
          <w:i/>
        </w:rPr>
      </w:pPr>
      <w:r w:rsidRPr="00FD3087">
        <w:rPr>
          <w:i/>
        </w:rPr>
        <w:t>*     Диагностика проводится на основании лабораторных определений уровня глюкозы.</w:t>
      </w:r>
    </w:p>
    <w:p w:rsidR="00EB710B" w:rsidRPr="00FD3087" w:rsidRDefault="00EB710B" w:rsidP="00EB710B">
      <w:pPr>
        <w:jc w:val="both"/>
        <w:rPr>
          <w:i/>
        </w:rPr>
      </w:pPr>
      <w:r w:rsidRPr="00FD3087">
        <w:rPr>
          <w:i/>
        </w:rPr>
        <w:t>** Диагноз СД всегда следует подтверждать повторным определением гликемии в последующие дни, за исключением случаев несомненной гипергликемии с острой метаболической декомпенсацией или с очевидными симптомами.</w:t>
      </w:r>
    </w:p>
    <w:p w:rsidR="00EB710B" w:rsidRPr="00FD3087" w:rsidRDefault="00EB710B" w:rsidP="00EB710B">
      <w:pPr>
        <w:jc w:val="both"/>
        <w:rPr>
          <w:i/>
        </w:rPr>
      </w:pPr>
      <w:r w:rsidRPr="00FD3087">
        <w:rPr>
          <w:i/>
        </w:rPr>
        <w:t>Диагноз гестационного СД может быть поставлен на основании однократного определения гликемии.</w:t>
      </w:r>
    </w:p>
    <w:p w:rsidR="00EB710B" w:rsidRPr="00FD3087" w:rsidRDefault="00EB710B" w:rsidP="00EB710B">
      <w:pPr>
        <w:rPr>
          <w:i/>
        </w:rPr>
      </w:pPr>
      <w:r w:rsidRPr="00FD3087">
        <w:rPr>
          <w:i/>
        </w:rPr>
        <w:t>*** При наличии классических симптомов гипергликемии.</w:t>
      </w:r>
    </w:p>
    <w:p w:rsidR="00EB710B" w:rsidRDefault="00EB710B" w:rsidP="00EB710B"/>
    <w:p w:rsidR="003A5671" w:rsidRDefault="003A5671" w:rsidP="003A5671">
      <w:pPr>
        <w:autoSpaceDE w:val="0"/>
        <w:jc w:val="both"/>
        <w:rPr>
          <w:b/>
          <w:bCs/>
          <w:color w:val="000000"/>
          <w:sz w:val="28"/>
          <w:szCs w:val="28"/>
        </w:rPr>
      </w:pPr>
      <w:r w:rsidRPr="00A022B8">
        <w:rPr>
          <w:b/>
          <w:bCs/>
          <w:noProof/>
          <w:color w:val="000000"/>
          <w:sz w:val="28"/>
          <w:szCs w:val="28"/>
        </w:rPr>
        <w:lastRenderedPageBreak/>
        <w:drawing>
          <wp:inline distT="0" distB="0" distL="0" distR="0">
            <wp:extent cx="6153150" cy="2819400"/>
            <wp:effectExtent l="0" t="38100" r="38100" b="19050"/>
            <wp:docPr id="1"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2A7726" w:rsidRDefault="002A7726" w:rsidP="00F8359D">
      <w:pPr>
        <w:jc w:val="both"/>
        <w:rPr>
          <w:b/>
          <w:sz w:val="28"/>
          <w:szCs w:val="28"/>
        </w:rPr>
      </w:pPr>
    </w:p>
    <w:p w:rsidR="003A5671" w:rsidRPr="003A5671" w:rsidRDefault="003A5671" w:rsidP="00F8359D">
      <w:pPr>
        <w:jc w:val="both"/>
        <w:rPr>
          <w:b/>
          <w:sz w:val="28"/>
          <w:szCs w:val="28"/>
        </w:rPr>
      </w:pPr>
      <w:r w:rsidRPr="003A5671">
        <w:rPr>
          <w:b/>
          <w:sz w:val="28"/>
          <w:szCs w:val="28"/>
        </w:rPr>
        <w:t>Рисунок 1. Диагностические критерии СД</w:t>
      </w:r>
    </w:p>
    <w:p w:rsidR="00F8359D" w:rsidRDefault="00F8359D" w:rsidP="00F8359D">
      <w:pPr>
        <w:jc w:val="both"/>
        <w:rPr>
          <w:sz w:val="28"/>
          <w:szCs w:val="28"/>
        </w:rPr>
      </w:pPr>
    </w:p>
    <w:p w:rsidR="008B3DA5" w:rsidRDefault="00591257" w:rsidP="00F8359D">
      <w:pPr>
        <w:jc w:val="both"/>
        <w:rPr>
          <w:sz w:val="28"/>
          <w:szCs w:val="28"/>
        </w:rPr>
      </w:pPr>
      <w:r>
        <w:rPr>
          <w:sz w:val="28"/>
          <w:szCs w:val="28"/>
        </w:rPr>
        <w:t>В некоторых случаях д</w:t>
      </w:r>
      <w:r w:rsidR="008B3DA5">
        <w:rPr>
          <w:sz w:val="28"/>
          <w:szCs w:val="28"/>
        </w:rPr>
        <w:t>ля дифференциальной диагностики СД 1 и 2 типапоказано</w:t>
      </w:r>
      <w:r w:rsidR="008B3DA5" w:rsidRPr="004F4F8F">
        <w:rPr>
          <w:sz w:val="28"/>
          <w:szCs w:val="28"/>
        </w:rPr>
        <w:t>о</w:t>
      </w:r>
      <w:r>
        <w:rPr>
          <w:sz w:val="28"/>
          <w:szCs w:val="28"/>
        </w:rPr>
        <w:t>пределение</w:t>
      </w:r>
      <w:r w:rsidR="008B3DA5" w:rsidRPr="004F4F8F">
        <w:rPr>
          <w:sz w:val="28"/>
          <w:szCs w:val="28"/>
        </w:rPr>
        <w:t xml:space="preserve"> антител к островковым клеткам</w:t>
      </w:r>
      <w:r>
        <w:rPr>
          <w:sz w:val="28"/>
          <w:szCs w:val="28"/>
        </w:rPr>
        <w:t>(</w:t>
      </w:r>
      <w:r w:rsidRPr="004F4F8F">
        <w:rPr>
          <w:sz w:val="28"/>
          <w:szCs w:val="28"/>
        </w:rPr>
        <w:t>ICA</w:t>
      </w:r>
      <w:r>
        <w:rPr>
          <w:sz w:val="28"/>
          <w:szCs w:val="28"/>
        </w:rPr>
        <w:t>)</w:t>
      </w:r>
      <w:r w:rsidR="008B3DA5" w:rsidRPr="004F4F8F">
        <w:rPr>
          <w:sz w:val="28"/>
          <w:szCs w:val="28"/>
        </w:rPr>
        <w:t xml:space="preserve">, </w:t>
      </w:r>
      <w:r>
        <w:rPr>
          <w:sz w:val="28"/>
          <w:szCs w:val="28"/>
        </w:rPr>
        <w:t>к глютаматдекарбоксилазе(</w:t>
      </w:r>
      <w:r w:rsidRPr="004F4F8F">
        <w:rPr>
          <w:sz w:val="28"/>
          <w:szCs w:val="28"/>
        </w:rPr>
        <w:t>GAD65</w:t>
      </w:r>
      <w:r>
        <w:rPr>
          <w:sz w:val="28"/>
          <w:szCs w:val="28"/>
        </w:rPr>
        <w:t>)</w:t>
      </w:r>
      <w:r w:rsidR="008B3DA5" w:rsidRPr="004F4F8F">
        <w:rPr>
          <w:sz w:val="28"/>
          <w:szCs w:val="28"/>
        </w:rPr>
        <w:t xml:space="preserve">, </w:t>
      </w:r>
      <w:r w:rsidRPr="004F4F8F">
        <w:rPr>
          <w:sz w:val="28"/>
          <w:szCs w:val="28"/>
        </w:rPr>
        <w:t>к тирозин-фосфатазе</w:t>
      </w:r>
      <w:r>
        <w:rPr>
          <w:sz w:val="28"/>
          <w:szCs w:val="28"/>
        </w:rPr>
        <w:t>(</w:t>
      </w:r>
      <w:r w:rsidR="008B3DA5" w:rsidRPr="004F4F8F">
        <w:rPr>
          <w:sz w:val="28"/>
          <w:szCs w:val="28"/>
        </w:rPr>
        <w:t>IA-2, IA-2 β</w:t>
      </w:r>
      <w:r>
        <w:rPr>
          <w:sz w:val="28"/>
          <w:szCs w:val="28"/>
        </w:rPr>
        <w:t>)</w:t>
      </w:r>
      <w:r w:rsidR="004F4F8F" w:rsidRPr="004F4F8F">
        <w:rPr>
          <w:sz w:val="28"/>
          <w:szCs w:val="28"/>
        </w:rPr>
        <w:t xml:space="preserve">, </w:t>
      </w:r>
      <w:r w:rsidR="004464B3">
        <w:rPr>
          <w:sz w:val="28"/>
          <w:szCs w:val="28"/>
        </w:rPr>
        <w:t>к инсулину</w:t>
      </w:r>
      <w:r w:rsidR="00F8359D">
        <w:rPr>
          <w:sz w:val="28"/>
          <w:szCs w:val="28"/>
        </w:rPr>
        <w:t xml:space="preserve"> (</w:t>
      </w:r>
      <w:r w:rsidR="00F8359D" w:rsidRPr="004F4F8F">
        <w:rPr>
          <w:sz w:val="28"/>
          <w:szCs w:val="28"/>
        </w:rPr>
        <w:t>IAA</w:t>
      </w:r>
      <w:r w:rsidR="00F8359D">
        <w:rPr>
          <w:sz w:val="28"/>
          <w:szCs w:val="28"/>
        </w:rPr>
        <w:t>).</w:t>
      </w:r>
    </w:p>
    <w:p w:rsidR="00F8359D" w:rsidRDefault="00F8359D" w:rsidP="00F8359D">
      <w:pPr>
        <w:jc w:val="both"/>
        <w:rPr>
          <w:sz w:val="28"/>
          <w:szCs w:val="28"/>
        </w:rPr>
      </w:pPr>
    </w:p>
    <w:p w:rsidR="00F8359D" w:rsidRPr="00F8359D" w:rsidRDefault="00F8359D" w:rsidP="00F8359D">
      <w:pPr>
        <w:jc w:val="both"/>
        <w:rPr>
          <w:sz w:val="28"/>
          <w:szCs w:val="28"/>
        </w:rPr>
      </w:pPr>
      <w:r w:rsidRPr="00FD3087">
        <w:rPr>
          <w:b/>
          <w:sz w:val="28"/>
          <w:szCs w:val="28"/>
          <w:lang w:val="en-GB"/>
        </w:rPr>
        <w:t>NB</w:t>
      </w:r>
      <w:r w:rsidRPr="00FD3087">
        <w:rPr>
          <w:b/>
          <w:sz w:val="28"/>
          <w:szCs w:val="28"/>
        </w:rPr>
        <w:t>!</w:t>
      </w:r>
      <w:r>
        <w:rPr>
          <w:sz w:val="28"/>
          <w:szCs w:val="28"/>
        </w:rPr>
        <w:t>Не имеют решающего значения:</w:t>
      </w:r>
    </w:p>
    <w:p w:rsidR="008B3DA5" w:rsidRPr="00FD3087" w:rsidRDefault="00F8359D" w:rsidP="006E5617">
      <w:pPr>
        <w:pStyle w:val="a3"/>
        <w:numPr>
          <w:ilvl w:val="0"/>
          <w:numId w:val="31"/>
        </w:numPr>
        <w:tabs>
          <w:tab w:val="left" w:pos="426"/>
        </w:tabs>
        <w:suppressAutoHyphens/>
        <w:ind w:left="0" w:firstLine="0"/>
        <w:jc w:val="both"/>
        <w:rPr>
          <w:rFonts w:ascii="Times New Roman" w:hAnsi="Times New Roman"/>
          <w:sz w:val="28"/>
          <w:szCs w:val="28"/>
        </w:rPr>
      </w:pPr>
      <w:r w:rsidRPr="00FD3087">
        <w:rPr>
          <w:rFonts w:ascii="Times New Roman" w:hAnsi="Times New Roman"/>
          <w:sz w:val="28"/>
          <w:szCs w:val="28"/>
        </w:rPr>
        <w:t>о</w:t>
      </w:r>
      <w:r w:rsidR="008B3DA5" w:rsidRPr="00FD3087">
        <w:rPr>
          <w:rFonts w:ascii="Times New Roman" w:hAnsi="Times New Roman"/>
          <w:sz w:val="28"/>
          <w:szCs w:val="28"/>
        </w:rPr>
        <w:t>пределение C-пептида в сыворотке крови методом иммунохемилюминесценции;</w:t>
      </w:r>
    </w:p>
    <w:p w:rsidR="00F8359D" w:rsidRPr="00FD3087" w:rsidRDefault="004F4F8F" w:rsidP="006E5617">
      <w:pPr>
        <w:pStyle w:val="a3"/>
        <w:numPr>
          <w:ilvl w:val="0"/>
          <w:numId w:val="31"/>
        </w:numPr>
        <w:tabs>
          <w:tab w:val="left" w:pos="426"/>
        </w:tabs>
        <w:suppressAutoHyphens/>
        <w:ind w:left="0" w:firstLine="0"/>
        <w:jc w:val="both"/>
        <w:rPr>
          <w:rFonts w:ascii="Times New Roman" w:hAnsi="Times New Roman"/>
          <w:sz w:val="28"/>
          <w:szCs w:val="28"/>
        </w:rPr>
      </w:pPr>
      <w:r w:rsidRPr="00FD3087">
        <w:rPr>
          <w:rFonts w:ascii="Times New Roman" w:hAnsi="Times New Roman"/>
          <w:sz w:val="28"/>
          <w:szCs w:val="28"/>
        </w:rPr>
        <w:t>определение кетоновых тел в моче</w:t>
      </w:r>
      <w:r w:rsidR="00F8359D" w:rsidRPr="00FD3087">
        <w:rPr>
          <w:rFonts w:ascii="Times New Roman" w:hAnsi="Times New Roman"/>
          <w:sz w:val="28"/>
          <w:szCs w:val="28"/>
        </w:rPr>
        <w:t>.</w:t>
      </w:r>
    </w:p>
    <w:p w:rsidR="00F8359D" w:rsidRDefault="00F8359D" w:rsidP="00FD3087">
      <w:pPr>
        <w:suppressAutoHyphens/>
        <w:jc w:val="both"/>
        <w:rPr>
          <w:sz w:val="28"/>
          <w:szCs w:val="28"/>
        </w:rPr>
      </w:pPr>
      <w:r w:rsidRPr="00F8359D">
        <w:rPr>
          <w:sz w:val="28"/>
          <w:szCs w:val="28"/>
        </w:rPr>
        <w:t>В пользу СД 1 говорит обнаружение у пациента аутоиммунного поражения других органов, в частности, щитовидной железы. В связи с этим целесообразно определение ТТГ, свободного Т4, антител</w:t>
      </w:r>
      <w:r w:rsidR="008B3DA5" w:rsidRPr="00F8359D">
        <w:rPr>
          <w:sz w:val="28"/>
          <w:szCs w:val="28"/>
        </w:rPr>
        <w:t xml:space="preserve"> к ТПО и ТГ</w:t>
      </w:r>
      <w:r>
        <w:rPr>
          <w:sz w:val="28"/>
          <w:szCs w:val="28"/>
        </w:rPr>
        <w:t>.</w:t>
      </w:r>
    </w:p>
    <w:p w:rsidR="00F8359D" w:rsidRDefault="00F8359D" w:rsidP="00F8359D">
      <w:pPr>
        <w:suppressAutoHyphens/>
        <w:ind w:left="720"/>
        <w:jc w:val="both"/>
        <w:rPr>
          <w:sz w:val="28"/>
          <w:szCs w:val="28"/>
        </w:rPr>
      </w:pPr>
    </w:p>
    <w:p w:rsidR="008B3DA5" w:rsidRPr="00F8359D" w:rsidRDefault="008B3DA5" w:rsidP="00FD3087">
      <w:pPr>
        <w:suppressAutoHyphens/>
        <w:jc w:val="both"/>
        <w:rPr>
          <w:sz w:val="28"/>
          <w:szCs w:val="28"/>
        </w:rPr>
      </w:pPr>
      <w:r w:rsidRPr="00F8359D">
        <w:rPr>
          <w:b/>
          <w:bCs/>
          <w:color w:val="000000"/>
          <w:kern w:val="1"/>
          <w:sz w:val="28"/>
          <w:szCs w:val="28"/>
          <w:lang w:eastAsia="zh-CN"/>
        </w:rPr>
        <w:t>Инструментальные исследования</w:t>
      </w:r>
      <w:r w:rsidR="00FD3087">
        <w:rPr>
          <w:b/>
          <w:bCs/>
          <w:color w:val="000000"/>
          <w:kern w:val="1"/>
          <w:sz w:val="28"/>
          <w:szCs w:val="28"/>
          <w:lang w:eastAsia="zh-CN"/>
        </w:rPr>
        <w:t>:</w:t>
      </w:r>
    </w:p>
    <w:p w:rsidR="008B3DA5" w:rsidRDefault="008B3DA5" w:rsidP="00356712">
      <w:pPr>
        <w:numPr>
          <w:ilvl w:val="0"/>
          <w:numId w:val="7"/>
        </w:numPr>
        <w:tabs>
          <w:tab w:val="left" w:pos="426"/>
        </w:tabs>
        <w:suppressAutoHyphens/>
        <w:ind w:left="0" w:firstLine="0"/>
        <w:jc w:val="both"/>
        <w:rPr>
          <w:sz w:val="28"/>
          <w:szCs w:val="28"/>
        </w:rPr>
      </w:pPr>
      <w:r w:rsidRPr="00FD3087">
        <w:rPr>
          <w:b/>
          <w:sz w:val="28"/>
          <w:szCs w:val="28"/>
        </w:rPr>
        <w:t>УЗИ органов брюшной полости, щитовидной железы</w:t>
      </w:r>
      <w:r w:rsidR="004F4F8F">
        <w:rPr>
          <w:sz w:val="28"/>
          <w:szCs w:val="28"/>
        </w:rPr>
        <w:t xml:space="preserve"> (для оценки состояния печени, поджелудочной железы и аутоиммунного поражения ЩЖ)</w:t>
      </w:r>
      <w:r>
        <w:rPr>
          <w:sz w:val="28"/>
          <w:szCs w:val="28"/>
        </w:rPr>
        <w:t>;</w:t>
      </w:r>
    </w:p>
    <w:p w:rsidR="008B3DA5" w:rsidRDefault="008B3DA5" w:rsidP="00356712">
      <w:pPr>
        <w:numPr>
          <w:ilvl w:val="0"/>
          <w:numId w:val="7"/>
        </w:numPr>
        <w:tabs>
          <w:tab w:val="left" w:pos="426"/>
        </w:tabs>
        <w:suppressAutoHyphens/>
        <w:ind w:left="0" w:firstLine="0"/>
        <w:jc w:val="both"/>
        <w:rPr>
          <w:sz w:val="28"/>
          <w:szCs w:val="28"/>
        </w:rPr>
      </w:pPr>
      <w:r w:rsidRPr="00FD3087">
        <w:rPr>
          <w:b/>
          <w:sz w:val="28"/>
          <w:szCs w:val="28"/>
        </w:rPr>
        <w:t>Флюорография органов грудной клетки</w:t>
      </w:r>
      <w:r>
        <w:rPr>
          <w:sz w:val="28"/>
          <w:szCs w:val="28"/>
        </w:rPr>
        <w:t xml:space="preserve"> (по показаниям – R-графия).</w:t>
      </w:r>
    </w:p>
    <w:p w:rsidR="00F8359D" w:rsidRPr="000B1085" w:rsidRDefault="00F8359D" w:rsidP="0090394A">
      <w:pPr>
        <w:rPr>
          <w:sz w:val="28"/>
          <w:szCs w:val="28"/>
        </w:rPr>
      </w:pPr>
    </w:p>
    <w:p w:rsidR="0090394A" w:rsidRPr="00FD3087" w:rsidRDefault="0090394A" w:rsidP="0090394A">
      <w:pPr>
        <w:rPr>
          <w:b/>
          <w:sz w:val="28"/>
          <w:szCs w:val="28"/>
        </w:rPr>
      </w:pPr>
      <w:r w:rsidRPr="00FD3087">
        <w:rPr>
          <w:b/>
          <w:sz w:val="28"/>
          <w:szCs w:val="28"/>
        </w:rPr>
        <w:t>Таблица 3. Показания для консультаций специалистов [3, 5]</w:t>
      </w:r>
    </w:p>
    <w:tbl>
      <w:tblPr>
        <w:tblW w:w="0" w:type="auto"/>
        <w:tblInd w:w="108" w:type="dxa"/>
        <w:tblLayout w:type="fixed"/>
        <w:tblLook w:val="0000" w:firstRow="0" w:lastRow="0" w:firstColumn="0" w:lastColumn="0" w:noHBand="0" w:noVBand="0"/>
      </w:tblPr>
      <w:tblGrid>
        <w:gridCol w:w="3330"/>
        <w:gridCol w:w="6876"/>
      </w:tblGrid>
      <w:tr w:rsidR="0090394A" w:rsidTr="00FD3087">
        <w:tc>
          <w:tcPr>
            <w:tcW w:w="3330" w:type="dxa"/>
            <w:tcBorders>
              <w:top w:val="single" w:sz="4" w:space="0" w:color="000000"/>
              <w:left w:val="single" w:sz="4" w:space="0" w:color="000000"/>
              <w:bottom w:val="single" w:sz="4" w:space="0" w:color="000000"/>
            </w:tcBorders>
          </w:tcPr>
          <w:p w:rsidR="0090394A" w:rsidRDefault="0090394A" w:rsidP="00C7181E">
            <w:pPr>
              <w:snapToGrid w:val="0"/>
              <w:jc w:val="center"/>
              <w:rPr>
                <w:b/>
                <w:sz w:val="28"/>
                <w:szCs w:val="28"/>
              </w:rPr>
            </w:pPr>
            <w:r>
              <w:rPr>
                <w:b/>
                <w:sz w:val="28"/>
                <w:szCs w:val="28"/>
              </w:rPr>
              <w:t>Специалист</w:t>
            </w:r>
          </w:p>
        </w:tc>
        <w:tc>
          <w:tcPr>
            <w:tcW w:w="6876" w:type="dxa"/>
            <w:tcBorders>
              <w:top w:val="single" w:sz="4" w:space="0" w:color="000000"/>
              <w:left w:val="single" w:sz="4" w:space="0" w:color="000000"/>
              <w:bottom w:val="single" w:sz="4" w:space="0" w:color="000000"/>
              <w:right w:val="single" w:sz="4" w:space="0" w:color="000000"/>
            </w:tcBorders>
          </w:tcPr>
          <w:p w:rsidR="0090394A" w:rsidRDefault="0090394A" w:rsidP="00C7181E">
            <w:pPr>
              <w:snapToGrid w:val="0"/>
              <w:jc w:val="center"/>
              <w:rPr>
                <w:b/>
                <w:sz w:val="28"/>
                <w:szCs w:val="28"/>
              </w:rPr>
            </w:pPr>
            <w:r>
              <w:rPr>
                <w:b/>
                <w:sz w:val="28"/>
                <w:szCs w:val="28"/>
              </w:rPr>
              <w:t>Цели консультации</w:t>
            </w:r>
          </w:p>
        </w:tc>
      </w:tr>
      <w:tr w:rsidR="0090394A" w:rsidTr="00FD3087">
        <w:tc>
          <w:tcPr>
            <w:tcW w:w="3330" w:type="dxa"/>
            <w:tcBorders>
              <w:top w:val="single" w:sz="4" w:space="0" w:color="000000"/>
              <w:left w:val="single" w:sz="4" w:space="0" w:color="000000"/>
              <w:bottom w:val="single" w:sz="4" w:space="0" w:color="000000"/>
            </w:tcBorders>
            <w:vAlign w:val="center"/>
          </w:tcPr>
          <w:p w:rsidR="0090394A" w:rsidRDefault="0090394A" w:rsidP="005B54D4">
            <w:pPr>
              <w:snapToGrid w:val="0"/>
              <w:rPr>
                <w:sz w:val="28"/>
                <w:szCs w:val="28"/>
              </w:rPr>
            </w:pPr>
            <w:r>
              <w:rPr>
                <w:sz w:val="28"/>
                <w:szCs w:val="28"/>
              </w:rPr>
              <w:t>Консультация офтальмолога</w:t>
            </w:r>
          </w:p>
        </w:tc>
        <w:tc>
          <w:tcPr>
            <w:tcW w:w="6876" w:type="dxa"/>
            <w:tcBorders>
              <w:top w:val="single" w:sz="4" w:space="0" w:color="000000"/>
              <w:left w:val="single" w:sz="4" w:space="0" w:color="000000"/>
              <w:bottom w:val="single" w:sz="4" w:space="0" w:color="000000"/>
              <w:right w:val="single" w:sz="4" w:space="0" w:color="000000"/>
            </w:tcBorders>
          </w:tcPr>
          <w:p w:rsidR="0090394A" w:rsidRDefault="0090394A" w:rsidP="00156D33">
            <w:pPr>
              <w:snapToGrid w:val="0"/>
              <w:jc w:val="both"/>
              <w:rPr>
                <w:sz w:val="28"/>
                <w:szCs w:val="28"/>
              </w:rPr>
            </w:pPr>
            <w:r>
              <w:rPr>
                <w:sz w:val="28"/>
                <w:szCs w:val="28"/>
              </w:rPr>
              <w:t xml:space="preserve">Для диагностики </w:t>
            </w:r>
            <w:r w:rsidR="00156D33">
              <w:rPr>
                <w:sz w:val="28"/>
                <w:szCs w:val="28"/>
              </w:rPr>
              <w:t>диабетической ретинопатии</w:t>
            </w:r>
            <w:r>
              <w:rPr>
                <w:sz w:val="28"/>
                <w:szCs w:val="28"/>
              </w:rPr>
              <w:t>и</w:t>
            </w:r>
            <w:r w:rsidR="00156D33">
              <w:rPr>
                <w:sz w:val="28"/>
                <w:szCs w:val="28"/>
              </w:rPr>
              <w:t xml:space="preserve">назначения </w:t>
            </w:r>
            <w:r>
              <w:rPr>
                <w:sz w:val="28"/>
                <w:szCs w:val="28"/>
              </w:rPr>
              <w:t xml:space="preserve">лечения: проведение офтальмоскопии с широким зрачком 1 раз в год, по показаниям - чаще </w:t>
            </w:r>
          </w:p>
        </w:tc>
      </w:tr>
      <w:tr w:rsidR="0090394A" w:rsidTr="00FD3087">
        <w:tc>
          <w:tcPr>
            <w:tcW w:w="3330" w:type="dxa"/>
            <w:tcBorders>
              <w:top w:val="single" w:sz="4" w:space="0" w:color="000000"/>
              <w:left w:val="single" w:sz="4" w:space="0" w:color="000000"/>
              <w:bottom w:val="single" w:sz="4" w:space="0" w:color="000000"/>
            </w:tcBorders>
            <w:vAlign w:val="center"/>
          </w:tcPr>
          <w:p w:rsidR="0090394A" w:rsidRDefault="0090394A" w:rsidP="005B54D4">
            <w:pPr>
              <w:snapToGrid w:val="0"/>
              <w:rPr>
                <w:sz w:val="28"/>
                <w:szCs w:val="28"/>
              </w:rPr>
            </w:pPr>
            <w:r>
              <w:rPr>
                <w:sz w:val="28"/>
                <w:szCs w:val="28"/>
              </w:rPr>
              <w:t>Консультация невролога</w:t>
            </w:r>
          </w:p>
        </w:tc>
        <w:tc>
          <w:tcPr>
            <w:tcW w:w="6876" w:type="dxa"/>
            <w:tcBorders>
              <w:top w:val="single" w:sz="4" w:space="0" w:color="000000"/>
              <w:left w:val="single" w:sz="4" w:space="0" w:color="000000"/>
              <w:bottom w:val="single" w:sz="4" w:space="0" w:color="000000"/>
              <w:right w:val="single" w:sz="4" w:space="0" w:color="000000"/>
            </w:tcBorders>
          </w:tcPr>
          <w:p w:rsidR="0090394A" w:rsidRDefault="0090394A" w:rsidP="00C7181E">
            <w:pPr>
              <w:snapToGrid w:val="0"/>
              <w:jc w:val="both"/>
              <w:rPr>
                <w:sz w:val="28"/>
                <w:szCs w:val="28"/>
              </w:rPr>
            </w:pPr>
            <w:r>
              <w:rPr>
                <w:sz w:val="28"/>
                <w:szCs w:val="28"/>
              </w:rPr>
              <w:t>Для диагностики и лечения осложнений диабета – по показаниям</w:t>
            </w:r>
          </w:p>
        </w:tc>
      </w:tr>
      <w:tr w:rsidR="0090394A" w:rsidTr="00FD3087">
        <w:tc>
          <w:tcPr>
            <w:tcW w:w="3330" w:type="dxa"/>
            <w:tcBorders>
              <w:top w:val="single" w:sz="4" w:space="0" w:color="000000"/>
              <w:left w:val="single" w:sz="4" w:space="0" w:color="000000"/>
              <w:bottom w:val="single" w:sz="4" w:space="0" w:color="000000"/>
            </w:tcBorders>
            <w:vAlign w:val="center"/>
          </w:tcPr>
          <w:p w:rsidR="0090394A" w:rsidRDefault="0090394A" w:rsidP="005B54D4">
            <w:pPr>
              <w:snapToGrid w:val="0"/>
              <w:rPr>
                <w:sz w:val="28"/>
                <w:szCs w:val="28"/>
              </w:rPr>
            </w:pPr>
            <w:r>
              <w:rPr>
                <w:sz w:val="28"/>
                <w:szCs w:val="28"/>
              </w:rPr>
              <w:lastRenderedPageBreak/>
              <w:t>Консультация нефролога</w:t>
            </w:r>
          </w:p>
        </w:tc>
        <w:tc>
          <w:tcPr>
            <w:tcW w:w="6876" w:type="dxa"/>
            <w:tcBorders>
              <w:top w:val="single" w:sz="4" w:space="0" w:color="000000"/>
              <w:left w:val="single" w:sz="4" w:space="0" w:color="000000"/>
              <w:bottom w:val="single" w:sz="4" w:space="0" w:color="000000"/>
              <w:right w:val="single" w:sz="4" w:space="0" w:color="000000"/>
            </w:tcBorders>
          </w:tcPr>
          <w:p w:rsidR="0090394A" w:rsidRDefault="0090394A" w:rsidP="00C7181E">
            <w:pPr>
              <w:snapToGrid w:val="0"/>
              <w:rPr>
                <w:sz w:val="28"/>
                <w:szCs w:val="28"/>
              </w:rPr>
            </w:pPr>
            <w:r>
              <w:rPr>
                <w:sz w:val="28"/>
                <w:szCs w:val="28"/>
              </w:rPr>
              <w:t>Для диагностики и лечения осложнений диабета – по показаниям</w:t>
            </w:r>
          </w:p>
        </w:tc>
      </w:tr>
      <w:tr w:rsidR="0090394A" w:rsidTr="00FD3087">
        <w:tc>
          <w:tcPr>
            <w:tcW w:w="3330" w:type="dxa"/>
            <w:tcBorders>
              <w:top w:val="single" w:sz="4" w:space="0" w:color="000000"/>
              <w:left w:val="single" w:sz="4" w:space="0" w:color="000000"/>
              <w:bottom w:val="single" w:sz="4" w:space="0" w:color="000000"/>
            </w:tcBorders>
            <w:vAlign w:val="center"/>
          </w:tcPr>
          <w:p w:rsidR="0090394A" w:rsidRDefault="0090394A" w:rsidP="005B54D4">
            <w:pPr>
              <w:snapToGrid w:val="0"/>
              <w:rPr>
                <w:sz w:val="28"/>
                <w:szCs w:val="28"/>
              </w:rPr>
            </w:pPr>
            <w:r>
              <w:rPr>
                <w:sz w:val="28"/>
                <w:szCs w:val="28"/>
              </w:rPr>
              <w:t>Консультация кардиолога</w:t>
            </w:r>
          </w:p>
        </w:tc>
        <w:tc>
          <w:tcPr>
            <w:tcW w:w="6876" w:type="dxa"/>
            <w:tcBorders>
              <w:top w:val="single" w:sz="4" w:space="0" w:color="000000"/>
              <w:left w:val="single" w:sz="4" w:space="0" w:color="000000"/>
              <w:bottom w:val="single" w:sz="4" w:space="0" w:color="000000"/>
              <w:right w:val="single" w:sz="4" w:space="0" w:color="000000"/>
            </w:tcBorders>
          </w:tcPr>
          <w:p w:rsidR="0090394A" w:rsidRDefault="0090394A" w:rsidP="00C7181E">
            <w:pPr>
              <w:snapToGrid w:val="0"/>
              <w:rPr>
                <w:sz w:val="28"/>
                <w:szCs w:val="28"/>
              </w:rPr>
            </w:pPr>
            <w:r>
              <w:rPr>
                <w:sz w:val="28"/>
                <w:szCs w:val="28"/>
              </w:rPr>
              <w:t xml:space="preserve">Для диагностики и лечения осложнений диабета – по показаниям </w:t>
            </w:r>
          </w:p>
        </w:tc>
      </w:tr>
    </w:tbl>
    <w:p w:rsidR="00FD3087" w:rsidRDefault="00FD3087" w:rsidP="0090394A">
      <w:pPr>
        <w:suppressAutoHyphens/>
        <w:jc w:val="both"/>
        <w:rPr>
          <w:rFonts w:eastAsia="Calibri"/>
          <w:b/>
          <w:sz w:val="28"/>
          <w:szCs w:val="28"/>
        </w:rPr>
      </w:pPr>
    </w:p>
    <w:p w:rsidR="005262F8" w:rsidRDefault="0090394A" w:rsidP="0090394A">
      <w:pPr>
        <w:suppressAutoHyphens/>
        <w:jc w:val="both"/>
        <w:rPr>
          <w:rFonts w:eastAsia="Calibri"/>
          <w:b/>
          <w:i/>
          <w:sz w:val="28"/>
          <w:szCs w:val="28"/>
          <w:lang w:val="en-US"/>
        </w:rPr>
      </w:pPr>
      <w:r w:rsidRPr="003960EA">
        <w:rPr>
          <w:rFonts w:eastAsia="Calibri"/>
          <w:b/>
          <w:sz w:val="28"/>
          <w:szCs w:val="28"/>
        </w:rPr>
        <w:t>2.1 Диагностический алгоритм</w:t>
      </w:r>
      <w:r w:rsidR="00FD3087">
        <w:rPr>
          <w:rFonts w:eastAsia="Calibri"/>
          <w:b/>
          <w:sz w:val="28"/>
          <w:szCs w:val="28"/>
        </w:rPr>
        <w:t xml:space="preserve">: </w:t>
      </w:r>
    </w:p>
    <w:p w:rsidR="005262F8" w:rsidRPr="005262F8" w:rsidRDefault="005262F8" w:rsidP="0090394A">
      <w:pPr>
        <w:suppressAutoHyphens/>
        <w:jc w:val="both"/>
        <w:rPr>
          <w:sz w:val="28"/>
          <w:szCs w:val="28"/>
          <w:lang w:val="en-US"/>
        </w:rPr>
      </w:pPr>
    </w:p>
    <w:p w:rsidR="00FD3087" w:rsidRDefault="001F68A2" w:rsidP="00FD3087">
      <w:pPr>
        <w:pStyle w:val="a3"/>
        <w:autoSpaceDE w:val="0"/>
        <w:ind w:left="375"/>
        <w:jc w:val="both"/>
        <w:rPr>
          <w:rFonts w:ascii="Times New Roman" w:hAnsi="Times New Roman"/>
          <w:b/>
          <w:sz w:val="28"/>
          <w:szCs w:val="28"/>
          <w:lang w:val="en-US"/>
        </w:rPr>
      </w:pPr>
      <w:r>
        <w:rPr>
          <w:b/>
          <w:noProof/>
          <w:sz w:val="28"/>
          <w:szCs w:val="28"/>
          <w:lang w:eastAsia="ru-RU"/>
        </w:rPr>
        <w:drawing>
          <wp:inline distT="0" distB="0" distL="0" distR="0">
            <wp:extent cx="6069648" cy="4457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BEBA8EAE-BF5A-486C-A8C5-ECC9F3942E4B}">
                          <a14:imgProps xmlns:a14="http://schemas.microsoft.com/office/drawing/2010/main">
                            <a14:imgLayer r:embed="rId16">
                              <a14:imgEffect>
                                <a14:brightnessContrast bright="20000" contrast="-40000"/>
                              </a14:imgEffect>
                            </a14:imgLayer>
                          </a14:imgProps>
                        </a:ext>
                      </a:extLst>
                    </a:blip>
                    <a:srcRect/>
                    <a:stretch>
                      <a:fillRect/>
                    </a:stretch>
                  </pic:blipFill>
                  <pic:spPr bwMode="auto">
                    <a:xfrm>
                      <a:off x="0" y="0"/>
                      <a:ext cx="6076665" cy="4462853"/>
                    </a:xfrm>
                    <a:prstGeom prst="rect">
                      <a:avLst/>
                    </a:prstGeom>
                    <a:noFill/>
                    <a:ln w="9525">
                      <a:noFill/>
                      <a:miter lim="800000"/>
                      <a:headEnd/>
                      <a:tailEnd/>
                    </a:ln>
                  </pic:spPr>
                </pic:pic>
              </a:graphicData>
            </a:graphic>
          </wp:inline>
        </w:drawing>
      </w:r>
    </w:p>
    <w:p w:rsidR="005262F8" w:rsidRPr="005262F8" w:rsidRDefault="005262F8" w:rsidP="00FD3087">
      <w:pPr>
        <w:pStyle w:val="a3"/>
        <w:autoSpaceDE w:val="0"/>
        <w:ind w:left="375"/>
        <w:jc w:val="both"/>
        <w:rPr>
          <w:rFonts w:ascii="Times New Roman" w:hAnsi="Times New Roman"/>
          <w:b/>
          <w:sz w:val="28"/>
          <w:szCs w:val="28"/>
          <w:lang w:val="en-US"/>
        </w:rPr>
      </w:pPr>
    </w:p>
    <w:p w:rsidR="00AE3B31" w:rsidRPr="00851E62" w:rsidRDefault="00AE3B31" w:rsidP="006E5617">
      <w:pPr>
        <w:pStyle w:val="a3"/>
        <w:numPr>
          <w:ilvl w:val="1"/>
          <w:numId w:val="15"/>
        </w:numPr>
        <w:autoSpaceDE w:val="0"/>
        <w:spacing w:after="0" w:line="240" w:lineRule="auto"/>
        <w:jc w:val="both"/>
        <w:rPr>
          <w:rFonts w:ascii="Times New Roman" w:hAnsi="Times New Roman"/>
          <w:b/>
          <w:sz w:val="28"/>
          <w:szCs w:val="28"/>
        </w:rPr>
      </w:pPr>
      <w:r w:rsidRPr="00851E62">
        <w:rPr>
          <w:rFonts w:ascii="Times New Roman" w:hAnsi="Times New Roman"/>
          <w:b/>
          <w:sz w:val="28"/>
          <w:szCs w:val="28"/>
        </w:rPr>
        <w:t>Дифференциальный диагноз и обоснование д</w:t>
      </w:r>
      <w:r w:rsidR="006A36E1" w:rsidRPr="00851E62">
        <w:rPr>
          <w:rFonts w:ascii="Times New Roman" w:hAnsi="Times New Roman"/>
          <w:b/>
          <w:sz w:val="28"/>
          <w:szCs w:val="28"/>
        </w:rPr>
        <w:t>ополнительных исследований</w:t>
      </w:r>
      <w:r w:rsidRPr="00851E62">
        <w:rPr>
          <w:rFonts w:ascii="Times New Roman" w:hAnsi="Times New Roman"/>
          <w:b/>
          <w:sz w:val="28"/>
          <w:szCs w:val="28"/>
        </w:rPr>
        <w:t>:</w:t>
      </w:r>
    </w:p>
    <w:p w:rsidR="00AE3B31" w:rsidRPr="00FD3087" w:rsidRDefault="008B3DA5" w:rsidP="00FD3087">
      <w:pPr>
        <w:rPr>
          <w:b/>
          <w:sz w:val="28"/>
          <w:szCs w:val="28"/>
        </w:rPr>
      </w:pPr>
      <w:r w:rsidRPr="00FD3087">
        <w:rPr>
          <w:b/>
          <w:sz w:val="28"/>
          <w:szCs w:val="28"/>
        </w:rPr>
        <w:t>Таблица 4</w:t>
      </w:r>
      <w:r w:rsidR="00AE3B31" w:rsidRPr="00FD3087">
        <w:rPr>
          <w:b/>
          <w:sz w:val="28"/>
          <w:szCs w:val="28"/>
        </w:rPr>
        <w:t>. Дифференциальная диагностика СД 1 типа и СД 2 типа</w:t>
      </w:r>
    </w:p>
    <w:tbl>
      <w:tblPr>
        <w:tblW w:w="0" w:type="auto"/>
        <w:tblInd w:w="108" w:type="dxa"/>
        <w:tblLayout w:type="fixed"/>
        <w:tblLook w:val="0000" w:firstRow="0" w:lastRow="0" w:firstColumn="0" w:lastColumn="0" w:noHBand="0" w:noVBand="0"/>
      </w:tblPr>
      <w:tblGrid>
        <w:gridCol w:w="4497"/>
        <w:gridCol w:w="5709"/>
      </w:tblGrid>
      <w:tr w:rsidR="00AE3B31" w:rsidTr="00FD3087">
        <w:tc>
          <w:tcPr>
            <w:tcW w:w="4497" w:type="dxa"/>
            <w:tcBorders>
              <w:top w:val="single" w:sz="4" w:space="0" w:color="000000"/>
              <w:left w:val="single" w:sz="4" w:space="0" w:color="000000"/>
              <w:bottom w:val="single" w:sz="4" w:space="0" w:color="000000"/>
            </w:tcBorders>
          </w:tcPr>
          <w:p w:rsidR="00AE3B31" w:rsidRDefault="00AE3B31" w:rsidP="00C93BE2">
            <w:pPr>
              <w:snapToGrid w:val="0"/>
              <w:jc w:val="center"/>
              <w:rPr>
                <w:b/>
                <w:sz w:val="28"/>
                <w:szCs w:val="28"/>
              </w:rPr>
            </w:pPr>
            <w:r>
              <w:rPr>
                <w:b/>
                <w:sz w:val="28"/>
                <w:szCs w:val="28"/>
              </w:rPr>
              <w:t>СД 1 типа</w:t>
            </w:r>
          </w:p>
        </w:tc>
        <w:tc>
          <w:tcPr>
            <w:tcW w:w="5709" w:type="dxa"/>
            <w:tcBorders>
              <w:top w:val="single" w:sz="4" w:space="0" w:color="000000"/>
              <w:left w:val="single" w:sz="4" w:space="0" w:color="000000"/>
              <w:bottom w:val="single" w:sz="4" w:space="0" w:color="000000"/>
              <w:right w:val="single" w:sz="4" w:space="0" w:color="000000"/>
            </w:tcBorders>
          </w:tcPr>
          <w:p w:rsidR="00AE3B31" w:rsidRDefault="00AE3B31" w:rsidP="00C93BE2">
            <w:pPr>
              <w:snapToGrid w:val="0"/>
              <w:jc w:val="center"/>
              <w:rPr>
                <w:b/>
                <w:sz w:val="28"/>
                <w:szCs w:val="28"/>
              </w:rPr>
            </w:pPr>
            <w:r>
              <w:rPr>
                <w:b/>
                <w:sz w:val="28"/>
                <w:szCs w:val="28"/>
              </w:rPr>
              <w:t>СД 2 типа</w:t>
            </w:r>
          </w:p>
        </w:tc>
      </w:tr>
      <w:tr w:rsidR="00AE3B31" w:rsidTr="00FD3087">
        <w:tc>
          <w:tcPr>
            <w:tcW w:w="4497" w:type="dxa"/>
            <w:tcBorders>
              <w:top w:val="single" w:sz="4" w:space="0" w:color="000000"/>
              <w:left w:val="single" w:sz="4" w:space="0" w:color="000000"/>
              <w:bottom w:val="single" w:sz="4" w:space="0" w:color="000000"/>
            </w:tcBorders>
          </w:tcPr>
          <w:p w:rsidR="00AE3B31" w:rsidRDefault="00AE3B31" w:rsidP="00C93BE2">
            <w:pPr>
              <w:snapToGrid w:val="0"/>
              <w:jc w:val="both"/>
              <w:rPr>
                <w:sz w:val="28"/>
                <w:szCs w:val="28"/>
              </w:rPr>
            </w:pPr>
            <w:r>
              <w:rPr>
                <w:sz w:val="28"/>
                <w:szCs w:val="28"/>
              </w:rPr>
              <w:t>Молодой возраст, острое начало (жажда, полиурия, похудание, наличие ацетона в  моче)</w:t>
            </w:r>
          </w:p>
        </w:tc>
        <w:tc>
          <w:tcPr>
            <w:tcW w:w="5709" w:type="dxa"/>
            <w:tcBorders>
              <w:top w:val="single" w:sz="4" w:space="0" w:color="000000"/>
              <w:left w:val="single" w:sz="4" w:space="0" w:color="000000"/>
              <w:bottom w:val="single" w:sz="4" w:space="0" w:color="000000"/>
              <w:right w:val="single" w:sz="4" w:space="0" w:color="000000"/>
            </w:tcBorders>
          </w:tcPr>
          <w:p w:rsidR="00AE3B31" w:rsidRDefault="00AE3B31" w:rsidP="00C93BE2">
            <w:pPr>
              <w:snapToGrid w:val="0"/>
              <w:jc w:val="both"/>
              <w:rPr>
                <w:sz w:val="28"/>
                <w:szCs w:val="28"/>
              </w:rPr>
            </w:pPr>
            <w:r>
              <w:rPr>
                <w:sz w:val="28"/>
                <w:szCs w:val="28"/>
              </w:rPr>
              <w:t>Ожирение, АГ, малоподвижный образ жизни, наличие СД у ближайших родственников</w:t>
            </w:r>
          </w:p>
        </w:tc>
      </w:tr>
      <w:tr w:rsidR="00AE3B31" w:rsidTr="00FD3087">
        <w:tc>
          <w:tcPr>
            <w:tcW w:w="4497" w:type="dxa"/>
            <w:tcBorders>
              <w:top w:val="single" w:sz="4" w:space="0" w:color="000000"/>
              <w:left w:val="single" w:sz="4" w:space="0" w:color="000000"/>
              <w:bottom w:val="single" w:sz="4" w:space="0" w:color="000000"/>
            </w:tcBorders>
          </w:tcPr>
          <w:p w:rsidR="00AE3B31" w:rsidRDefault="00AE3B31" w:rsidP="00C93BE2">
            <w:pPr>
              <w:snapToGrid w:val="0"/>
              <w:rPr>
                <w:sz w:val="28"/>
                <w:szCs w:val="28"/>
              </w:rPr>
            </w:pPr>
            <w:r>
              <w:rPr>
                <w:sz w:val="28"/>
                <w:szCs w:val="28"/>
              </w:rPr>
              <w:t>Аутоиммунная деструкция β-клеток островков поджелудочной железы</w:t>
            </w:r>
          </w:p>
        </w:tc>
        <w:tc>
          <w:tcPr>
            <w:tcW w:w="5709" w:type="dxa"/>
            <w:tcBorders>
              <w:top w:val="single" w:sz="4" w:space="0" w:color="000000"/>
              <w:left w:val="single" w:sz="4" w:space="0" w:color="000000"/>
              <w:bottom w:val="single" w:sz="4" w:space="0" w:color="000000"/>
              <w:right w:val="single" w:sz="4" w:space="0" w:color="000000"/>
            </w:tcBorders>
          </w:tcPr>
          <w:p w:rsidR="00AE3B31" w:rsidRDefault="00AE3B31" w:rsidP="00C93BE2">
            <w:pPr>
              <w:snapToGrid w:val="0"/>
              <w:rPr>
                <w:sz w:val="28"/>
                <w:szCs w:val="28"/>
              </w:rPr>
            </w:pPr>
            <w:r>
              <w:rPr>
                <w:sz w:val="28"/>
                <w:szCs w:val="28"/>
              </w:rPr>
              <w:t>Инсулинорезистентность в сочетании с секреторной дисфункцией β-клеток</w:t>
            </w:r>
          </w:p>
        </w:tc>
      </w:tr>
      <w:tr w:rsidR="00AE3B31" w:rsidTr="00FD3087">
        <w:tc>
          <w:tcPr>
            <w:tcW w:w="4497" w:type="dxa"/>
            <w:tcBorders>
              <w:top w:val="single" w:sz="4" w:space="0" w:color="000000"/>
              <w:left w:val="single" w:sz="4" w:space="0" w:color="000000"/>
              <w:bottom w:val="single" w:sz="4" w:space="0" w:color="000000"/>
            </w:tcBorders>
          </w:tcPr>
          <w:p w:rsidR="00AE3B31" w:rsidRDefault="00AE3B31" w:rsidP="00C93BE2">
            <w:pPr>
              <w:snapToGrid w:val="0"/>
              <w:jc w:val="both"/>
              <w:rPr>
                <w:color w:val="000000"/>
                <w:sz w:val="28"/>
                <w:szCs w:val="28"/>
              </w:rPr>
            </w:pPr>
            <w:r>
              <w:rPr>
                <w:color w:val="000000"/>
                <w:sz w:val="28"/>
                <w:szCs w:val="28"/>
              </w:rPr>
              <w:t>В большинстве случаев - низкий уровень С-пептида, высокий титр специфических антител: GAD, IA-2, островковым клеткам</w:t>
            </w:r>
          </w:p>
        </w:tc>
        <w:tc>
          <w:tcPr>
            <w:tcW w:w="5709" w:type="dxa"/>
            <w:tcBorders>
              <w:top w:val="single" w:sz="4" w:space="0" w:color="000000"/>
              <w:left w:val="single" w:sz="4" w:space="0" w:color="000000"/>
              <w:bottom w:val="single" w:sz="4" w:space="0" w:color="000000"/>
              <w:right w:val="single" w:sz="4" w:space="0" w:color="000000"/>
            </w:tcBorders>
          </w:tcPr>
          <w:p w:rsidR="00AE3B31" w:rsidRDefault="00AE3B31" w:rsidP="00C93BE2">
            <w:pPr>
              <w:snapToGrid w:val="0"/>
              <w:jc w:val="both"/>
              <w:rPr>
                <w:color w:val="000000"/>
                <w:sz w:val="28"/>
                <w:szCs w:val="28"/>
              </w:rPr>
            </w:pPr>
            <w:r>
              <w:rPr>
                <w:color w:val="000000"/>
                <w:sz w:val="28"/>
                <w:szCs w:val="28"/>
              </w:rPr>
              <w:t xml:space="preserve">Нормальный, повышенный или незначительно сниженный уровень С-пептида в крови, отсутствие специфических антител: </w:t>
            </w:r>
            <w:r>
              <w:rPr>
                <w:color w:val="000000"/>
                <w:sz w:val="28"/>
                <w:szCs w:val="28"/>
                <w:lang w:val="en-US"/>
              </w:rPr>
              <w:t>GAD</w:t>
            </w:r>
            <w:r>
              <w:rPr>
                <w:color w:val="000000"/>
                <w:sz w:val="28"/>
                <w:szCs w:val="28"/>
              </w:rPr>
              <w:t xml:space="preserve">, </w:t>
            </w:r>
            <w:r>
              <w:rPr>
                <w:color w:val="000000"/>
                <w:sz w:val="28"/>
                <w:szCs w:val="28"/>
                <w:lang w:val="en-US"/>
              </w:rPr>
              <w:t>IA</w:t>
            </w:r>
            <w:r>
              <w:rPr>
                <w:color w:val="000000"/>
                <w:sz w:val="28"/>
                <w:szCs w:val="28"/>
              </w:rPr>
              <w:t>-2, островковым клеткам</w:t>
            </w:r>
          </w:p>
        </w:tc>
      </w:tr>
    </w:tbl>
    <w:p w:rsidR="00AE3B31" w:rsidRDefault="00AE3B31" w:rsidP="00FF68AC">
      <w:pPr>
        <w:autoSpaceDE w:val="0"/>
        <w:jc w:val="both"/>
        <w:rPr>
          <w:b/>
          <w:bCs/>
          <w:color w:val="000000"/>
          <w:sz w:val="28"/>
          <w:szCs w:val="28"/>
        </w:rPr>
      </w:pPr>
    </w:p>
    <w:p w:rsidR="005262F8" w:rsidRPr="00A60D9C" w:rsidRDefault="008B3DA5" w:rsidP="006E5617">
      <w:pPr>
        <w:pStyle w:val="a3"/>
        <w:numPr>
          <w:ilvl w:val="0"/>
          <w:numId w:val="9"/>
        </w:numPr>
        <w:tabs>
          <w:tab w:val="left" w:pos="426"/>
        </w:tabs>
        <w:ind w:left="0" w:firstLine="0"/>
        <w:jc w:val="both"/>
        <w:rPr>
          <w:rFonts w:ascii="Times New Roman" w:hAnsi="Times New Roman"/>
          <w:sz w:val="28"/>
          <w:szCs w:val="28"/>
        </w:rPr>
      </w:pPr>
      <w:r w:rsidRPr="00400429">
        <w:rPr>
          <w:rFonts w:ascii="Times New Roman" w:hAnsi="Times New Roman"/>
          <w:b/>
          <w:sz w:val="28"/>
          <w:szCs w:val="28"/>
        </w:rPr>
        <w:lastRenderedPageBreak/>
        <w:t>ТАКТИКА ЛЕЧЕНИЯНА АМБУЛАТОРНОМ УРОВНЕ</w:t>
      </w:r>
      <w:r w:rsidR="00FA4E90">
        <w:rPr>
          <w:rFonts w:ascii="Times New Roman" w:hAnsi="Times New Roman"/>
          <w:b/>
          <w:sz w:val="28"/>
          <w:szCs w:val="28"/>
        </w:rPr>
        <w:t xml:space="preserve"> </w:t>
      </w:r>
      <w:r w:rsidR="00FD3087" w:rsidRPr="00400429">
        <w:rPr>
          <w:rFonts w:ascii="Times New Roman" w:hAnsi="Times New Roman"/>
          <w:b/>
          <w:sz w:val="28"/>
          <w:szCs w:val="28"/>
        </w:rPr>
        <w:t>[1, 3, 5,8-27]</w:t>
      </w:r>
      <w:r w:rsidRPr="00400429">
        <w:rPr>
          <w:rFonts w:ascii="Times New Roman" w:hAnsi="Times New Roman"/>
          <w:b/>
          <w:sz w:val="28"/>
          <w:szCs w:val="28"/>
        </w:rPr>
        <w:t>:</w:t>
      </w:r>
      <w:r w:rsidR="00FA4E90">
        <w:rPr>
          <w:rFonts w:ascii="Times New Roman" w:hAnsi="Times New Roman"/>
          <w:b/>
          <w:sz w:val="28"/>
          <w:szCs w:val="28"/>
        </w:rPr>
        <w:t xml:space="preserve"> </w:t>
      </w:r>
      <w:r w:rsidR="00400429" w:rsidRPr="00A60D9C">
        <w:rPr>
          <w:rFonts w:ascii="Times New Roman" w:hAnsi="Times New Roman"/>
          <w:sz w:val="28"/>
          <w:szCs w:val="28"/>
        </w:rPr>
        <w:t>в</w:t>
      </w:r>
      <w:r w:rsidR="005262F8" w:rsidRPr="00A60D9C">
        <w:rPr>
          <w:rFonts w:ascii="Times New Roman" w:hAnsi="Times New Roman"/>
          <w:sz w:val="28"/>
          <w:szCs w:val="28"/>
        </w:rPr>
        <w:t xml:space="preserve">се пациенты с </w:t>
      </w:r>
      <w:r w:rsidR="00914628" w:rsidRPr="00A60D9C">
        <w:rPr>
          <w:rFonts w:ascii="Times New Roman" w:hAnsi="Times New Roman"/>
          <w:sz w:val="28"/>
          <w:szCs w:val="28"/>
        </w:rPr>
        <w:t>ранее диагностированным</w:t>
      </w:r>
      <w:r w:rsidR="00FA4E90">
        <w:rPr>
          <w:rFonts w:ascii="Times New Roman" w:hAnsi="Times New Roman"/>
          <w:sz w:val="28"/>
          <w:szCs w:val="28"/>
        </w:rPr>
        <w:t xml:space="preserve"> </w:t>
      </w:r>
      <w:r w:rsidR="005262F8" w:rsidRPr="00A60D9C">
        <w:rPr>
          <w:rFonts w:ascii="Times New Roman" w:hAnsi="Times New Roman"/>
          <w:sz w:val="28"/>
          <w:szCs w:val="28"/>
        </w:rPr>
        <w:t>СД 1 типа без диабетического кетоацидоза и диабетической кетоацидотической и гипогликемической комы подлежат амбулаторному лечению</w:t>
      </w:r>
      <w:r w:rsidR="00914628" w:rsidRPr="00A60D9C">
        <w:rPr>
          <w:rFonts w:ascii="Times New Roman" w:hAnsi="Times New Roman"/>
          <w:sz w:val="28"/>
          <w:szCs w:val="28"/>
        </w:rPr>
        <w:t>.</w:t>
      </w:r>
    </w:p>
    <w:p w:rsidR="008B3DA5" w:rsidRPr="00A60D9C" w:rsidRDefault="008B3DA5" w:rsidP="00A60D9C">
      <w:pPr>
        <w:tabs>
          <w:tab w:val="left" w:pos="567"/>
        </w:tabs>
        <w:autoSpaceDE w:val="0"/>
        <w:contextualSpacing/>
        <w:jc w:val="both"/>
        <w:rPr>
          <w:b/>
          <w:sz w:val="28"/>
          <w:szCs w:val="28"/>
        </w:rPr>
      </w:pPr>
      <w:r w:rsidRPr="00A60D9C">
        <w:rPr>
          <w:b/>
          <w:sz w:val="28"/>
          <w:szCs w:val="28"/>
        </w:rPr>
        <w:t>Цели лечения:</w:t>
      </w:r>
    </w:p>
    <w:p w:rsidR="005D13F0" w:rsidRPr="008B3DA5" w:rsidRDefault="003A5671" w:rsidP="008B3DA5">
      <w:pPr>
        <w:autoSpaceDE w:val="0"/>
        <w:jc w:val="both"/>
        <w:rPr>
          <w:b/>
          <w:sz w:val="28"/>
          <w:szCs w:val="28"/>
        </w:rPr>
      </w:pPr>
      <w:r>
        <w:rPr>
          <w:sz w:val="28"/>
          <w:szCs w:val="28"/>
        </w:rPr>
        <w:t>Основной ц</w:t>
      </w:r>
      <w:r w:rsidR="005D13F0">
        <w:rPr>
          <w:sz w:val="28"/>
          <w:szCs w:val="28"/>
        </w:rPr>
        <w:t xml:space="preserve">елью лечения СД 1 типа является достижение </w:t>
      </w:r>
      <w:r>
        <w:rPr>
          <w:sz w:val="28"/>
          <w:szCs w:val="28"/>
        </w:rPr>
        <w:t xml:space="preserve">индивидуальных целевых уровней </w:t>
      </w:r>
      <w:r w:rsidR="005D13F0">
        <w:rPr>
          <w:sz w:val="28"/>
          <w:szCs w:val="28"/>
        </w:rPr>
        <w:t>гликемии, профилактика осложнений СД</w:t>
      </w:r>
      <w:r>
        <w:rPr>
          <w:sz w:val="28"/>
          <w:szCs w:val="28"/>
        </w:rPr>
        <w:t>.</w:t>
      </w:r>
      <w:r w:rsidR="005D13F0">
        <w:rPr>
          <w:sz w:val="28"/>
          <w:szCs w:val="28"/>
        </w:rPr>
        <w:t xml:space="preserve"> Выбор индивидуальных целей лечения зависит от возраста пациента, ожидаемой продолжительности жизни, наличия тяжелых осложнений и риска тяжелой гипогликемии.</w:t>
      </w:r>
    </w:p>
    <w:p w:rsidR="005D13F0" w:rsidRDefault="005D13F0" w:rsidP="005D13F0">
      <w:pPr>
        <w:rPr>
          <w:sz w:val="28"/>
          <w:szCs w:val="28"/>
        </w:rPr>
      </w:pPr>
    </w:p>
    <w:p w:rsidR="005D13F0" w:rsidRPr="00FD3087" w:rsidRDefault="008B3DA5" w:rsidP="00FD3087">
      <w:pPr>
        <w:rPr>
          <w:b/>
          <w:sz w:val="28"/>
          <w:szCs w:val="28"/>
        </w:rPr>
      </w:pPr>
      <w:r w:rsidRPr="00FD3087">
        <w:rPr>
          <w:b/>
          <w:sz w:val="28"/>
          <w:szCs w:val="28"/>
        </w:rPr>
        <w:t>Таблица 5</w:t>
      </w:r>
      <w:r w:rsidR="005D13F0" w:rsidRPr="00FD3087">
        <w:rPr>
          <w:b/>
          <w:sz w:val="28"/>
          <w:szCs w:val="28"/>
        </w:rPr>
        <w:t xml:space="preserve">. Алгоритм индивидуализированного выбора целей терапии по </w:t>
      </w:r>
      <w:r w:rsidR="005D13F0" w:rsidRPr="00FD3087">
        <w:rPr>
          <w:b/>
          <w:sz w:val="28"/>
          <w:szCs w:val="28"/>
          <w:lang w:val="en-US"/>
        </w:rPr>
        <w:t>HbAlc</w:t>
      </w:r>
    </w:p>
    <w:p w:rsidR="005D13F0" w:rsidRPr="00FD3087" w:rsidRDefault="006A36E1" w:rsidP="00FD3087">
      <w:pPr>
        <w:rPr>
          <w:b/>
          <w:sz w:val="28"/>
          <w:szCs w:val="28"/>
        </w:rPr>
      </w:pPr>
      <w:r w:rsidRPr="00FD3087">
        <w:rPr>
          <w:b/>
          <w:sz w:val="28"/>
          <w:szCs w:val="28"/>
        </w:rPr>
        <w:t xml:space="preserve"> [1</w:t>
      </w:r>
      <w:r w:rsidR="005D13F0" w:rsidRPr="00FD3087">
        <w:rPr>
          <w:b/>
          <w:sz w:val="28"/>
          <w:szCs w:val="28"/>
        </w:rPr>
        <w:t>, 3</w:t>
      </w:r>
      <w:r w:rsidRPr="00FD3087">
        <w:rPr>
          <w:b/>
          <w:sz w:val="28"/>
          <w:szCs w:val="28"/>
        </w:rPr>
        <w:t>, 5</w:t>
      </w:r>
      <w:r w:rsidR="005D13F0" w:rsidRPr="00FD3087">
        <w:rPr>
          <w:b/>
          <w:sz w:val="28"/>
          <w:szCs w:val="28"/>
        </w:rPr>
        <w:t>]</w:t>
      </w:r>
    </w:p>
    <w:tbl>
      <w:tblPr>
        <w:tblW w:w="0" w:type="auto"/>
        <w:tblInd w:w="108" w:type="dxa"/>
        <w:tblLayout w:type="fixed"/>
        <w:tblLook w:val="0000" w:firstRow="0" w:lastRow="0" w:firstColumn="0" w:lastColumn="0" w:noHBand="0" w:noVBand="0"/>
      </w:tblPr>
      <w:tblGrid>
        <w:gridCol w:w="3780"/>
        <w:gridCol w:w="1800"/>
        <w:gridCol w:w="1800"/>
        <w:gridCol w:w="2826"/>
      </w:tblGrid>
      <w:tr w:rsidR="005D13F0" w:rsidTr="00FD3087">
        <w:tc>
          <w:tcPr>
            <w:tcW w:w="3780" w:type="dxa"/>
            <w:vMerge w:val="restart"/>
            <w:tcBorders>
              <w:top w:val="single" w:sz="4" w:space="0" w:color="000000"/>
              <w:left w:val="single" w:sz="4" w:space="0" w:color="000000"/>
              <w:bottom w:val="single" w:sz="4" w:space="0" w:color="000000"/>
            </w:tcBorders>
          </w:tcPr>
          <w:p w:rsidR="005D13F0" w:rsidRDefault="005D13F0" w:rsidP="00C93BE2">
            <w:pPr>
              <w:snapToGrid w:val="0"/>
              <w:jc w:val="center"/>
              <w:rPr>
                <w:b/>
                <w:sz w:val="28"/>
                <w:szCs w:val="28"/>
              </w:rPr>
            </w:pPr>
            <w:r>
              <w:rPr>
                <w:b/>
                <w:sz w:val="28"/>
                <w:szCs w:val="28"/>
              </w:rPr>
              <w:t xml:space="preserve">Критерии </w:t>
            </w:r>
          </w:p>
        </w:tc>
        <w:tc>
          <w:tcPr>
            <w:tcW w:w="6426" w:type="dxa"/>
            <w:gridSpan w:val="3"/>
            <w:tcBorders>
              <w:top w:val="single" w:sz="4" w:space="0" w:color="000000"/>
              <w:left w:val="single" w:sz="4" w:space="0" w:color="000000"/>
              <w:bottom w:val="single" w:sz="4" w:space="0" w:color="000000"/>
              <w:right w:val="single" w:sz="4" w:space="0" w:color="000000"/>
            </w:tcBorders>
          </w:tcPr>
          <w:p w:rsidR="005D13F0" w:rsidRDefault="005D13F0" w:rsidP="00C93BE2">
            <w:pPr>
              <w:snapToGrid w:val="0"/>
              <w:jc w:val="center"/>
              <w:rPr>
                <w:b/>
                <w:sz w:val="28"/>
                <w:szCs w:val="28"/>
              </w:rPr>
            </w:pPr>
            <w:r>
              <w:rPr>
                <w:b/>
                <w:sz w:val="28"/>
                <w:szCs w:val="28"/>
              </w:rPr>
              <w:t>Возраст</w:t>
            </w:r>
          </w:p>
        </w:tc>
      </w:tr>
      <w:tr w:rsidR="005D13F0" w:rsidTr="00FD3087">
        <w:tc>
          <w:tcPr>
            <w:tcW w:w="3780" w:type="dxa"/>
            <w:vMerge/>
            <w:tcBorders>
              <w:top w:val="single" w:sz="4" w:space="0" w:color="000000"/>
              <w:left w:val="single" w:sz="4" w:space="0" w:color="000000"/>
              <w:bottom w:val="single" w:sz="4" w:space="0" w:color="000000"/>
            </w:tcBorders>
          </w:tcPr>
          <w:p w:rsidR="005D13F0" w:rsidRDefault="005D13F0" w:rsidP="00C93BE2"/>
        </w:tc>
        <w:tc>
          <w:tcPr>
            <w:tcW w:w="1800" w:type="dxa"/>
            <w:tcBorders>
              <w:top w:val="single" w:sz="4" w:space="0" w:color="000000"/>
              <w:left w:val="single" w:sz="4" w:space="0" w:color="000000"/>
              <w:bottom w:val="single" w:sz="4" w:space="0" w:color="000000"/>
            </w:tcBorders>
          </w:tcPr>
          <w:p w:rsidR="005D13F0" w:rsidRDefault="005D13F0" w:rsidP="00C93BE2">
            <w:pPr>
              <w:snapToGrid w:val="0"/>
              <w:jc w:val="center"/>
              <w:rPr>
                <w:b/>
                <w:sz w:val="28"/>
                <w:szCs w:val="28"/>
              </w:rPr>
            </w:pPr>
            <w:r>
              <w:rPr>
                <w:b/>
                <w:sz w:val="28"/>
                <w:szCs w:val="28"/>
              </w:rPr>
              <w:t>молодой</w:t>
            </w:r>
          </w:p>
        </w:tc>
        <w:tc>
          <w:tcPr>
            <w:tcW w:w="1800" w:type="dxa"/>
            <w:tcBorders>
              <w:top w:val="single" w:sz="4" w:space="0" w:color="000000"/>
              <w:left w:val="single" w:sz="4" w:space="0" w:color="000000"/>
              <w:bottom w:val="single" w:sz="4" w:space="0" w:color="000000"/>
            </w:tcBorders>
          </w:tcPr>
          <w:p w:rsidR="005D13F0" w:rsidRDefault="005D13F0" w:rsidP="00C93BE2">
            <w:pPr>
              <w:snapToGrid w:val="0"/>
              <w:jc w:val="center"/>
              <w:rPr>
                <w:b/>
                <w:sz w:val="28"/>
                <w:szCs w:val="28"/>
              </w:rPr>
            </w:pPr>
            <w:r>
              <w:rPr>
                <w:b/>
                <w:sz w:val="28"/>
                <w:szCs w:val="28"/>
              </w:rPr>
              <w:t>средний</w:t>
            </w:r>
          </w:p>
        </w:tc>
        <w:tc>
          <w:tcPr>
            <w:tcW w:w="2826" w:type="dxa"/>
            <w:tcBorders>
              <w:top w:val="single" w:sz="4" w:space="0" w:color="000000"/>
              <w:left w:val="single" w:sz="4" w:space="0" w:color="000000"/>
              <w:bottom w:val="single" w:sz="4" w:space="0" w:color="000000"/>
              <w:right w:val="single" w:sz="4" w:space="0" w:color="000000"/>
            </w:tcBorders>
          </w:tcPr>
          <w:p w:rsidR="005D13F0" w:rsidRDefault="005D13F0" w:rsidP="00C93BE2">
            <w:pPr>
              <w:snapToGrid w:val="0"/>
              <w:jc w:val="center"/>
              <w:rPr>
                <w:b/>
                <w:sz w:val="28"/>
                <w:szCs w:val="28"/>
              </w:rPr>
            </w:pPr>
            <w:r>
              <w:rPr>
                <w:b/>
                <w:sz w:val="28"/>
                <w:szCs w:val="28"/>
              </w:rPr>
              <w:t>Пожилой и/ или ОПЖ* 5 лет</w:t>
            </w:r>
          </w:p>
        </w:tc>
      </w:tr>
      <w:tr w:rsidR="005D13F0" w:rsidTr="00FD3087">
        <w:tc>
          <w:tcPr>
            <w:tcW w:w="3780" w:type="dxa"/>
            <w:tcBorders>
              <w:top w:val="single" w:sz="4" w:space="0" w:color="000000"/>
              <w:left w:val="single" w:sz="4" w:space="0" w:color="000000"/>
              <w:bottom w:val="single" w:sz="4" w:space="0" w:color="000000"/>
            </w:tcBorders>
          </w:tcPr>
          <w:p w:rsidR="005D13F0" w:rsidRDefault="005D13F0" w:rsidP="00C93BE2">
            <w:pPr>
              <w:snapToGrid w:val="0"/>
              <w:jc w:val="both"/>
              <w:rPr>
                <w:sz w:val="28"/>
                <w:szCs w:val="28"/>
              </w:rPr>
            </w:pPr>
            <w:r>
              <w:rPr>
                <w:sz w:val="28"/>
                <w:szCs w:val="28"/>
              </w:rPr>
              <w:t>Нет осложнений и/или риска тяжелой гипогликемии</w:t>
            </w:r>
          </w:p>
        </w:tc>
        <w:tc>
          <w:tcPr>
            <w:tcW w:w="1800" w:type="dxa"/>
            <w:tcBorders>
              <w:top w:val="single" w:sz="4" w:space="0" w:color="000000"/>
              <w:left w:val="single" w:sz="4" w:space="0" w:color="000000"/>
              <w:bottom w:val="single" w:sz="4" w:space="0" w:color="000000"/>
            </w:tcBorders>
          </w:tcPr>
          <w:p w:rsidR="005D13F0" w:rsidRDefault="005D13F0" w:rsidP="00C93BE2">
            <w:pPr>
              <w:snapToGrid w:val="0"/>
              <w:jc w:val="center"/>
              <w:rPr>
                <w:sz w:val="28"/>
                <w:szCs w:val="28"/>
              </w:rPr>
            </w:pPr>
            <w:r>
              <w:rPr>
                <w:sz w:val="28"/>
                <w:szCs w:val="28"/>
              </w:rPr>
              <w:t>&lt; 6,5%</w:t>
            </w:r>
          </w:p>
        </w:tc>
        <w:tc>
          <w:tcPr>
            <w:tcW w:w="1800" w:type="dxa"/>
            <w:tcBorders>
              <w:top w:val="single" w:sz="4" w:space="0" w:color="000000"/>
              <w:left w:val="single" w:sz="4" w:space="0" w:color="000000"/>
              <w:bottom w:val="single" w:sz="4" w:space="0" w:color="000000"/>
            </w:tcBorders>
          </w:tcPr>
          <w:p w:rsidR="005D13F0" w:rsidRDefault="005D13F0" w:rsidP="00C93BE2">
            <w:pPr>
              <w:snapToGrid w:val="0"/>
              <w:jc w:val="center"/>
              <w:rPr>
                <w:sz w:val="28"/>
                <w:szCs w:val="28"/>
              </w:rPr>
            </w:pPr>
            <w:r>
              <w:rPr>
                <w:sz w:val="28"/>
                <w:szCs w:val="28"/>
              </w:rPr>
              <w:t>&lt;7,0%</w:t>
            </w:r>
          </w:p>
        </w:tc>
        <w:tc>
          <w:tcPr>
            <w:tcW w:w="2826" w:type="dxa"/>
            <w:tcBorders>
              <w:top w:val="single" w:sz="4" w:space="0" w:color="000000"/>
              <w:left w:val="single" w:sz="4" w:space="0" w:color="000000"/>
              <w:bottom w:val="single" w:sz="4" w:space="0" w:color="000000"/>
              <w:right w:val="single" w:sz="4" w:space="0" w:color="000000"/>
            </w:tcBorders>
          </w:tcPr>
          <w:p w:rsidR="005D13F0" w:rsidRDefault="005D13F0" w:rsidP="00C93BE2">
            <w:pPr>
              <w:snapToGrid w:val="0"/>
              <w:jc w:val="center"/>
              <w:rPr>
                <w:sz w:val="28"/>
                <w:szCs w:val="28"/>
              </w:rPr>
            </w:pPr>
            <w:r>
              <w:rPr>
                <w:sz w:val="28"/>
                <w:szCs w:val="28"/>
              </w:rPr>
              <w:t>&lt;7,5%</w:t>
            </w:r>
          </w:p>
        </w:tc>
      </w:tr>
      <w:tr w:rsidR="005D13F0" w:rsidTr="00FD3087">
        <w:tc>
          <w:tcPr>
            <w:tcW w:w="3780" w:type="dxa"/>
            <w:tcBorders>
              <w:top w:val="single" w:sz="4" w:space="0" w:color="000000"/>
              <w:left w:val="single" w:sz="4" w:space="0" w:color="000000"/>
              <w:bottom w:val="single" w:sz="4" w:space="0" w:color="000000"/>
            </w:tcBorders>
          </w:tcPr>
          <w:p w:rsidR="005D13F0" w:rsidRDefault="005D13F0" w:rsidP="00C93BE2">
            <w:pPr>
              <w:snapToGrid w:val="0"/>
              <w:jc w:val="both"/>
              <w:rPr>
                <w:sz w:val="28"/>
                <w:szCs w:val="28"/>
              </w:rPr>
            </w:pPr>
            <w:r>
              <w:rPr>
                <w:sz w:val="28"/>
                <w:szCs w:val="28"/>
              </w:rPr>
              <w:t>Есть тяжелые осложнений и/или риск тяжелой гипогликемии</w:t>
            </w:r>
          </w:p>
        </w:tc>
        <w:tc>
          <w:tcPr>
            <w:tcW w:w="1800" w:type="dxa"/>
            <w:tcBorders>
              <w:top w:val="single" w:sz="4" w:space="0" w:color="000000"/>
              <w:left w:val="single" w:sz="4" w:space="0" w:color="000000"/>
              <w:bottom w:val="single" w:sz="4" w:space="0" w:color="000000"/>
            </w:tcBorders>
          </w:tcPr>
          <w:p w:rsidR="005D13F0" w:rsidRDefault="005D13F0" w:rsidP="00C93BE2">
            <w:pPr>
              <w:snapToGrid w:val="0"/>
              <w:jc w:val="center"/>
              <w:rPr>
                <w:sz w:val="28"/>
                <w:szCs w:val="28"/>
              </w:rPr>
            </w:pPr>
            <w:r>
              <w:rPr>
                <w:sz w:val="28"/>
                <w:szCs w:val="28"/>
              </w:rPr>
              <w:t>&lt;7,0%</w:t>
            </w:r>
          </w:p>
        </w:tc>
        <w:tc>
          <w:tcPr>
            <w:tcW w:w="1800" w:type="dxa"/>
            <w:tcBorders>
              <w:top w:val="single" w:sz="4" w:space="0" w:color="000000"/>
              <w:left w:val="single" w:sz="4" w:space="0" w:color="000000"/>
              <w:bottom w:val="single" w:sz="4" w:space="0" w:color="000000"/>
            </w:tcBorders>
          </w:tcPr>
          <w:p w:rsidR="005D13F0" w:rsidRDefault="005D13F0" w:rsidP="00C93BE2">
            <w:pPr>
              <w:snapToGrid w:val="0"/>
              <w:jc w:val="center"/>
              <w:rPr>
                <w:sz w:val="28"/>
                <w:szCs w:val="28"/>
              </w:rPr>
            </w:pPr>
            <w:r>
              <w:rPr>
                <w:sz w:val="28"/>
                <w:szCs w:val="28"/>
              </w:rPr>
              <w:t>&lt;7,5%</w:t>
            </w:r>
          </w:p>
        </w:tc>
        <w:tc>
          <w:tcPr>
            <w:tcW w:w="2826" w:type="dxa"/>
            <w:tcBorders>
              <w:top w:val="single" w:sz="4" w:space="0" w:color="000000"/>
              <w:left w:val="single" w:sz="4" w:space="0" w:color="000000"/>
              <w:bottom w:val="single" w:sz="4" w:space="0" w:color="000000"/>
              <w:right w:val="single" w:sz="4" w:space="0" w:color="000000"/>
            </w:tcBorders>
          </w:tcPr>
          <w:p w:rsidR="005D13F0" w:rsidRDefault="005D13F0" w:rsidP="00C93BE2">
            <w:pPr>
              <w:snapToGrid w:val="0"/>
              <w:jc w:val="center"/>
              <w:rPr>
                <w:sz w:val="28"/>
                <w:szCs w:val="28"/>
              </w:rPr>
            </w:pPr>
            <w:r>
              <w:rPr>
                <w:sz w:val="28"/>
                <w:szCs w:val="28"/>
              </w:rPr>
              <w:t>&lt;8,0%</w:t>
            </w:r>
          </w:p>
        </w:tc>
      </w:tr>
    </w:tbl>
    <w:p w:rsidR="005D13F0" w:rsidRPr="00FD3087" w:rsidRDefault="005D13F0" w:rsidP="005D13F0">
      <w:pPr>
        <w:jc w:val="both"/>
        <w:rPr>
          <w:i/>
        </w:rPr>
      </w:pPr>
      <w:r w:rsidRPr="00FD3087">
        <w:rPr>
          <w:i/>
        </w:rPr>
        <w:t>*ОПЖ – ожидаемая продолжительность жизни.</w:t>
      </w:r>
    </w:p>
    <w:p w:rsidR="00D61334" w:rsidRDefault="00D61334" w:rsidP="005D13F0">
      <w:pPr>
        <w:jc w:val="both"/>
      </w:pPr>
    </w:p>
    <w:p w:rsidR="005D13F0" w:rsidRPr="00FD3087" w:rsidRDefault="008B3DA5" w:rsidP="005D13F0">
      <w:pPr>
        <w:jc w:val="both"/>
        <w:rPr>
          <w:b/>
          <w:sz w:val="28"/>
          <w:szCs w:val="28"/>
        </w:rPr>
      </w:pPr>
      <w:r w:rsidRPr="00FD3087">
        <w:rPr>
          <w:b/>
          <w:sz w:val="28"/>
          <w:szCs w:val="28"/>
        </w:rPr>
        <w:t>Таблица 6</w:t>
      </w:r>
      <w:r w:rsidR="005D13F0" w:rsidRPr="00FD3087">
        <w:rPr>
          <w:b/>
          <w:sz w:val="28"/>
          <w:szCs w:val="28"/>
        </w:rPr>
        <w:t xml:space="preserve">. Данным целевым уровням </w:t>
      </w:r>
      <w:r w:rsidR="005D13F0" w:rsidRPr="00FD3087">
        <w:rPr>
          <w:b/>
          <w:sz w:val="28"/>
          <w:szCs w:val="28"/>
          <w:lang w:val="en-US"/>
        </w:rPr>
        <w:t>HbAlc</w:t>
      </w:r>
      <w:r w:rsidR="005D13F0" w:rsidRPr="00FD3087">
        <w:rPr>
          <w:b/>
          <w:sz w:val="28"/>
          <w:szCs w:val="28"/>
        </w:rPr>
        <w:t xml:space="preserve"> будут соответствовать следующие целевые значения пре/постпрандиального уровня глюкозы плазмы [</w:t>
      </w:r>
      <w:r w:rsidR="006A36E1" w:rsidRPr="00FD3087">
        <w:rPr>
          <w:b/>
          <w:sz w:val="28"/>
          <w:szCs w:val="28"/>
        </w:rPr>
        <w:t>1, 3, 5</w:t>
      </w:r>
      <w:r w:rsidR="005D13F0" w:rsidRPr="00FD3087">
        <w:rPr>
          <w:b/>
          <w:sz w:val="28"/>
          <w:szCs w:val="28"/>
        </w:rPr>
        <w:t>]</w:t>
      </w:r>
    </w:p>
    <w:tbl>
      <w:tblPr>
        <w:tblW w:w="0" w:type="auto"/>
        <w:tblInd w:w="108" w:type="dxa"/>
        <w:tblLayout w:type="fixed"/>
        <w:tblLook w:val="0000" w:firstRow="0" w:lastRow="0" w:firstColumn="0" w:lastColumn="0" w:noHBand="0" w:noVBand="0"/>
      </w:tblPr>
      <w:tblGrid>
        <w:gridCol w:w="1620"/>
        <w:gridCol w:w="3510"/>
        <w:gridCol w:w="5076"/>
      </w:tblGrid>
      <w:tr w:rsidR="005D13F0" w:rsidTr="00FD3087">
        <w:tc>
          <w:tcPr>
            <w:tcW w:w="1620" w:type="dxa"/>
            <w:tcBorders>
              <w:top w:val="single" w:sz="4" w:space="0" w:color="000000"/>
              <w:left w:val="single" w:sz="4" w:space="0" w:color="000000"/>
              <w:bottom w:val="single" w:sz="4" w:space="0" w:color="000000"/>
            </w:tcBorders>
          </w:tcPr>
          <w:p w:rsidR="005D13F0" w:rsidRPr="00E216DD" w:rsidRDefault="005D13F0" w:rsidP="00C93BE2">
            <w:pPr>
              <w:snapToGrid w:val="0"/>
              <w:jc w:val="center"/>
              <w:rPr>
                <w:b/>
                <w:sz w:val="28"/>
                <w:szCs w:val="28"/>
              </w:rPr>
            </w:pPr>
            <w:r>
              <w:rPr>
                <w:b/>
                <w:sz w:val="28"/>
                <w:szCs w:val="28"/>
                <w:lang w:val="en-US"/>
              </w:rPr>
              <w:t>HbAlc</w:t>
            </w:r>
            <w:r w:rsidRPr="00E216DD">
              <w:rPr>
                <w:b/>
                <w:sz w:val="28"/>
                <w:szCs w:val="28"/>
              </w:rPr>
              <w:t>**</w:t>
            </w:r>
          </w:p>
        </w:tc>
        <w:tc>
          <w:tcPr>
            <w:tcW w:w="3510" w:type="dxa"/>
            <w:tcBorders>
              <w:top w:val="single" w:sz="4" w:space="0" w:color="000000"/>
              <w:left w:val="single" w:sz="4" w:space="0" w:color="000000"/>
              <w:bottom w:val="single" w:sz="4" w:space="0" w:color="000000"/>
            </w:tcBorders>
          </w:tcPr>
          <w:p w:rsidR="005D13F0" w:rsidRDefault="005D13F0" w:rsidP="00C93BE2">
            <w:pPr>
              <w:snapToGrid w:val="0"/>
              <w:jc w:val="center"/>
              <w:rPr>
                <w:b/>
                <w:sz w:val="28"/>
                <w:szCs w:val="28"/>
              </w:rPr>
            </w:pPr>
            <w:r>
              <w:rPr>
                <w:b/>
                <w:sz w:val="28"/>
                <w:szCs w:val="28"/>
              </w:rPr>
              <w:t>Глюкоза плазмы</w:t>
            </w:r>
          </w:p>
          <w:p w:rsidR="005D13F0" w:rsidRDefault="005D13F0" w:rsidP="00C93BE2">
            <w:pPr>
              <w:jc w:val="center"/>
              <w:rPr>
                <w:b/>
                <w:sz w:val="28"/>
                <w:szCs w:val="28"/>
              </w:rPr>
            </w:pPr>
            <w:r>
              <w:rPr>
                <w:b/>
                <w:sz w:val="28"/>
                <w:szCs w:val="28"/>
              </w:rPr>
              <w:t>натощак/ перед  едой, ммоль/л</w:t>
            </w:r>
          </w:p>
        </w:tc>
        <w:tc>
          <w:tcPr>
            <w:tcW w:w="5076" w:type="dxa"/>
            <w:tcBorders>
              <w:top w:val="single" w:sz="4" w:space="0" w:color="000000"/>
              <w:left w:val="single" w:sz="4" w:space="0" w:color="000000"/>
              <w:bottom w:val="single" w:sz="4" w:space="0" w:color="000000"/>
              <w:right w:val="single" w:sz="4" w:space="0" w:color="000000"/>
            </w:tcBorders>
          </w:tcPr>
          <w:p w:rsidR="005D13F0" w:rsidRDefault="005D13F0" w:rsidP="00C93BE2">
            <w:pPr>
              <w:snapToGrid w:val="0"/>
              <w:jc w:val="center"/>
              <w:rPr>
                <w:b/>
                <w:sz w:val="28"/>
                <w:szCs w:val="28"/>
              </w:rPr>
            </w:pPr>
            <w:r>
              <w:rPr>
                <w:b/>
                <w:sz w:val="28"/>
                <w:szCs w:val="28"/>
              </w:rPr>
              <w:t>Глюкоза плазмы</w:t>
            </w:r>
          </w:p>
          <w:p w:rsidR="005D13F0" w:rsidRDefault="005D13F0" w:rsidP="00C93BE2">
            <w:pPr>
              <w:jc w:val="center"/>
              <w:rPr>
                <w:b/>
                <w:sz w:val="28"/>
                <w:szCs w:val="28"/>
              </w:rPr>
            </w:pPr>
            <w:r>
              <w:rPr>
                <w:b/>
                <w:sz w:val="28"/>
                <w:szCs w:val="28"/>
              </w:rPr>
              <w:t>через 2 часа после еды, ммоль/л</w:t>
            </w:r>
          </w:p>
        </w:tc>
      </w:tr>
      <w:tr w:rsidR="005D13F0" w:rsidTr="00FD3087">
        <w:tc>
          <w:tcPr>
            <w:tcW w:w="1620" w:type="dxa"/>
            <w:tcBorders>
              <w:top w:val="single" w:sz="4" w:space="0" w:color="000000"/>
              <w:left w:val="single" w:sz="4" w:space="0" w:color="000000"/>
              <w:bottom w:val="single" w:sz="4" w:space="0" w:color="000000"/>
            </w:tcBorders>
          </w:tcPr>
          <w:p w:rsidR="005D13F0" w:rsidRDefault="005D13F0" w:rsidP="00C93BE2">
            <w:pPr>
              <w:snapToGrid w:val="0"/>
              <w:jc w:val="center"/>
              <w:rPr>
                <w:sz w:val="28"/>
                <w:szCs w:val="28"/>
              </w:rPr>
            </w:pPr>
            <w:r>
              <w:rPr>
                <w:sz w:val="28"/>
                <w:szCs w:val="28"/>
              </w:rPr>
              <w:t>&lt; 6,5</w:t>
            </w:r>
          </w:p>
        </w:tc>
        <w:tc>
          <w:tcPr>
            <w:tcW w:w="3510" w:type="dxa"/>
            <w:tcBorders>
              <w:top w:val="single" w:sz="4" w:space="0" w:color="000000"/>
              <w:left w:val="single" w:sz="4" w:space="0" w:color="000000"/>
              <w:bottom w:val="single" w:sz="4" w:space="0" w:color="000000"/>
            </w:tcBorders>
          </w:tcPr>
          <w:p w:rsidR="005D13F0" w:rsidRDefault="005D13F0" w:rsidP="00C93BE2">
            <w:pPr>
              <w:snapToGrid w:val="0"/>
              <w:jc w:val="center"/>
              <w:rPr>
                <w:sz w:val="28"/>
                <w:szCs w:val="28"/>
              </w:rPr>
            </w:pPr>
            <w:r>
              <w:rPr>
                <w:sz w:val="28"/>
                <w:szCs w:val="28"/>
              </w:rPr>
              <w:t>&lt; 6,5</w:t>
            </w:r>
          </w:p>
        </w:tc>
        <w:tc>
          <w:tcPr>
            <w:tcW w:w="5076" w:type="dxa"/>
            <w:tcBorders>
              <w:top w:val="single" w:sz="4" w:space="0" w:color="000000"/>
              <w:left w:val="single" w:sz="4" w:space="0" w:color="000000"/>
              <w:bottom w:val="single" w:sz="4" w:space="0" w:color="000000"/>
              <w:right w:val="single" w:sz="4" w:space="0" w:color="000000"/>
            </w:tcBorders>
          </w:tcPr>
          <w:p w:rsidR="005D13F0" w:rsidRDefault="005D13F0" w:rsidP="00C93BE2">
            <w:pPr>
              <w:snapToGrid w:val="0"/>
              <w:jc w:val="center"/>
              <w:rPr>
                <w:sz w:val="28"/>
                <w:szCs w:val="28"/>
              </w:rPr>
            </w:pPr>
            <w:r>
              <w:rPr>
                <w:sz w:val="28"/>
                <w:szCs w:val="28"/>
              </w:rPr>
              <w:t>&lt; 8,0</w:t>
            </w:r>
          </w:p>
        </w:tc>
      </w:tr>
      <w:tr w:rsidR="005D13F0" w:rsidTr="00FD3087">
        <w:tc>
          <w:tcPr>
            <w:tcW w:w="1620" w:type="dxa"/>
            <w:tcBorders>
              <w:top w:val="single" w:sz="4" w:space="0" w:color="000000"/>
              <w:left w:val="single" w:sz="4" w:space="0" w:color="000000"/>
              <w:bottom w:val="single" w:sz="4" w:space="0" w:color="000000"/>
            </w:tcBorders>
          </w:tcPr>
          <w:p w:rsidR="005D13F0" w:rsidRDefault="005D13F0" w:rsidP="00C93BE2">
            <w:pPr>
              <w:snapToGrid w:val="0"/>
              <w:jc w:val="center"/>
              <w:rPr>
                <w:sz w:val="28"/>
                <w:szCs w:val="28"/>
              </w:rPr>
            </w:pPr>
            <w:r>
              <w:rPr>
                <w:sz w:val="28"/>
                <w:szCs w:val="28"/>
              </w:rPr>
              <w:t>&lt; 7,0</w:t>
            </w:r>
          </w:p>
        </w:tc>
        <w:tc>
          <w:tcPr>
            <w:tcW w:w="3510" w:type="dxa"/>
            <w:tcBorders>
              <w:top w:val="single" w:sz="4" w:space="0" w:color="000000"/>
              <w:left w:val="single" w:sz="4" w:space="0" w:color="000000"/>
              <w:bottom w:val="single" w:sz="4" w:space="0" w:color="000000"/>
            </w:tcBorders>
          </w:tcPr>
          <w:p w:rsidR="005D13F0" w:rsidRDefault="005D13F0" w:rsidP="00C93BE2">
            <w:pPr>
              <w:snapToGrid w:val="0"/>
              <w:jc w:val="center"/>
              <w:rPr>
                <w:sz w:val="28"/>
                <w:szCs w:val="28"/>
              </w:rPr>
            </w:pPr>
            <w:r>
              <w:rPr>
                <w:sz w:val="28"/>
                <w:szCs w:val="28"/>
              </w:rPr>
              <w:t>&lt; 7,0</w:t>
            </w:r>
          </w:p>
        </w:tc>
        <w:tc>
          <w:tcPr>
            <w:tcW w:w="5076" w:type="dxa"/>
            <w:tcBorders>
              <w:top w:val="single" w:sz="4" w:space="0" w:color="000000"/>
              <w:left w:val="single" w:sz="4" w:space="0" w:color="000000"/>
              <w:bottom w:val="single" w:sz="4" w:space="0" w:color="000000"/>
              <w:right w:val="single" w:sz="4" w:space="0" w:color="000000"/>
            </w:tcBorders>
          </w:tcPr>
          <w:p w:rsidR="005D13F0" w:rsidRDefault="005D13F0" w:rsidP="00C93BE2">
            <w:pPr>
              <w:snapToGrid w:val="0"/>
              <w:jc w:val="center"/>
              <w:rPr>
                <w:sz w:val="28"/>
                <w:szCs w:val="28"/>
              </w:rPr>
            </w:pPr>
            <w:r>
              <w:rPr>
                <w:sz w:val="28"/>
                <w:szCs w:val="28"/>
              </w:rPr>
              <w:t>&lt; 9,0</w:t>
            </w:r>
          </w:p>
        </w:tc>
      </w:tr>
      <w:tr w:rsidR="005D13F0" w:rsidTr="00FD3087">
        <w:tc>
          <w:tcPr>
            <w:tcW w:w="1620" w:type="dxa"/>
            <w:tcBorders>
              <w:top w:val="single" w:sz="4" w:space="0" w:color="000000"/>
              <w:left w:val="single" w:sz="4" w:space="0" w:color="000000"/>
              <w:bottom w:val="single" w:sz="4" w:space="0" w:color="000000"/>
            </w:tcBorders>
          </w:tcPr>
          <w:p w:rsidR="005D13F0" w:rsidRDefault="005D13F0" w:rsidP="00C93BE2">
            <w:pPr>
              <w:snapToGrid w:val="0"/>
              <w:jc w:val="center"/>
              <w:rPr>
                <w:sz w:val="28"/>
                <w:szCs w:val="28"/>
              </w:rPr>
            </w:pPr>
            <w:r>
              <w:rPr>
                <w:sz w:val="28"/>
                <w:szCs w:val="28"/>
              </w:rPr>
              <w:t>&lt; 7,5</w:t>
            </w:r>
          </w:p>
        </w:tc>
        <w:tc>
          <w:tcPr>
            <w:tcW w:w="3510" w:type="dxa"/>
            <w:tcBorders>
              <w:top w:val="single" w:sz="4" w:space="0" w:color="000000"/>
              <w:left w:val="single" w:sz="4" w:space="0" w:color="000000"/>
              <w:bottom w:val="single" w:sz="4" w:space="0" w:color="000000"/>
            </w:tcBorders>
          </w:tcPr>
          <w:p w:rsidR="005D13F0" w:rsidRDefault="005D13F0" w:rsidP="00C93BE2">
            <w:pPr>
              <w:snapToGrid w:val="0"/>
              <w:jc w:val="center"/>
              <w:rPr>
                <w:sz w:val="28"/>
                <w:szCs w:val="28"/>
              </w:rPr>
            </w:pPr>
            <w:r>
              <w:rPr>
                <w:sz w:val="28"/>
                <w:szCs w:val="28"/>
              </w:rPr>
              <w:t>&lt; 7,5</w:t>
            </w:r>
          </w:p>
        </w:tc>
        <w:tc>
          <w:tcPr>
            <w:tcW w:w="5076" w:type="dxa"/>
            <w:tcBorders>
              <w:top w:val="single" w:sz="4" w:space="0" w:color="000000"/>
              <w:left w:val="single" w:sz="4" w:space="0" w:color="000000"/>
              <w:bottom w:val="single" w:sz="4" w:space="0" w:color="000000"/>
              <w:right w:val="single" w:sz="4" w:space="0" w:color="000000"/>
            </w:tcBorders>
          </w:tcPr>
          <w:p w:rsidR="005D13F0" w:rsidRDefault="005D13F0" w:rsidP="00C93BE2">
            <w:pPr>
              <w:snapToGrid w:val="0"/>
              <w:jc w:val="center"/>
              <w:rPr>
                <w:sz w:val="28"/>
                <w:szCs w:val="28"/>
              </w:rPr>
            </w:pPr>
            <w:r>
              <w:rPr>
                <w:sz w:val="28"/>
                <w:szCs w:val="28"/>
              </w:rPr>
              <w:t>&lt; 10,0</w:t>
            </w:r>
          </w:p>
        </w:tc>
      </w:tr>
      <w:tr w:rsidR="005D13F0" w:rsidTr="00FD3087">
        <w:tc>
          <w:tcPr>
            <w:tcW w:w="1620" w:type="dxa"/>
            <w:tcBorders>
              <w:top w:val="single" w:sz="4" w:space="0" w:color="000000"/>
              <w:left w:val="single" w:sz="4" w:space="0" w:color="000000"/>
              <w:bottom w:val="single" w:sz="4" w:space="0" w:color="000000"/>
            </w:tcBorders>
          </w:tcPr>
          <w:p w:rsidR="005D13F0" w:rsidRDefault="005D13F0" w:rsidP="00C93BE2">
            <w:pPr>
              <w:snapToGrid w:val="0"/>
              <w:jc w:val="center"/>
              <w:rPr>
                <w:sz w:val="28"/>
                <w:szCs w:val="28"/>
              </w:rPr>
            </w:pPr>
            <w:r>
              <w:rPr>
                <w:sz w:val="28"/>
                <w:szCs w:val="28"/>
              </w:rPr>
              <w:t>&lt; 8,0</w:t>
            </w:r>
          </w:p>
        </w:tc>
        <w:tc>
          <w:tcPr>
            <w:tcW w:w="3510" w:type="dxa"/>
            <w:tcBorders>
              <w:top w:val="single" w:sz="4" w:space="0" w:color="000000"/>
              <w:left w:val="single" w:sz="4" w:space="0" w:color="000000"/>
              <w:bottom w:val="single" w:sz="4" w:space="0" w:color="000000"/>
            </w:tcBorders>
          </w:tcPr>
          <w:p w:rsidR="005D13F0" w:rsidRDefault="005D13F0" w:rsidP="00C93BE2">
            <w:pPr>
              <w:snapToGrid w:val="0"/>
              <w:jc w:val="center"/>
              <w:rPr>
                <w:sz w:val="28"/>
                <w:szCs w:val="28"/>
              </w:rPr>
            </w:pPr>
            <w:r>
              <w:rPr>
                <w:sz w:val="28"/>
                <w:szCs w:val="28"/>
              </w:rPr>
              <w:t>&lt; 8,0</w:t>
            </w:r>
          </w:p>
        </w:tc>
        <w:tc>
          <w:tcPr>
            <w:tcW w:w="5076" w:type="dxa"/>
            <w:tcBorders>
              <w:top w:val="single" w:sz="4" w:space="0" w:color="000000"/>
              <w:left w:val="single" w:sz="4" w:space="0" w:color="000000"/>
              <w:bottom w:val="single" w:sz="4" w:space="0" w:color="000000"/>
              <w:right w:val="single" w:sz="4" w:space="0" w:color="000000"/>
            </w:tcBorders>
          </w:tcPr>
          <w:p w:rsidR="005D13F0" w:rsidRDefault="005D13F0" w:rsidP="00C93BE2">
            <w:pPr>
              <w:snapToGrid w:val="0"/>
              <w:jc w:val="center"/>
              <w:rPr>
                <w:sz w:val="28"/>
                <w:szCs w:val="28"/>
              </w:rPr>
            </w:pPr>
            <w:r>
              <w:rPr>
                <w:sz w:val="28"/>
                <w:szCs w:val="28"/>
              </w:rPr>
              <w:t>&lt; 11,0</w:t>
            </w:r>
          </w:p>
        </w:tc>
      </w:tr>
    </w:tbl>
    <w:p w:rsidR="005D13F0" w:rsidRPr="00FD3087" w:rsidRDefault="005D13F0" w:rsidP="005D13F0">
      <w:pPr>
        <w:rPr>
          <w:i/>
        </w:rPr>
      </w:pPr>
      <w:r w:rsidRPr="00FD3087">
        <w:rPr>
          <w:i/>
        </w:rPr>
        <w:t xml:space="preserve">* Данные целевые значения не относятся к детям, подросткам и беременным женщинам. </w:t>
      </w:r>
    </w:p>
    <w:p w:rsidR="005D13F0" w:rsidRPr="00FD3087" w:rsidRDefault="005D13F0" w:rsidP="005D13F0">
      <w:pPr>
        <w:rPr>
          <w:i/>
        </w:rPr>
      </w:pPr>
      <w:r w:rsidRPr="00FD3087">
        <w:rPr>
          <w:i/>
        </w:rPr>
        <w:t>**Нормальный уровень в соответствии со стандартами DCCT: до 6%.</w:t>
      </w:r>
    </w:p>
    <w:p w:rsidR="00D61334" w:rsidRDefault="00D61334" w:rsidP="005D13F0"/>
    <w:p w:rsidR="005D13F0" w:rsidRPr="00FD3087" w:rsidRDefault="008B3DA5" w:rsidP="005D13F0">
      <w:pPr>
        <w:rPr>
          <w:b/>
          <w:sz w:val="28"/>
          <w:szCs w:val="28"/>
        </w:rPr>
      </w:pPr>
      <w:r w:rsidRPr="00FD3087">
        <w:rPr>
          <w:b/>
          <w:sz w:val="28"/>
          <w:szCs w:val="28"/>
        </w:rPr>
        <w:t>Таблица 7</w:t>
      </w:r>
      <w:r w:rsidR="005D13F0" w:rsidRPr="00FD3087">
        <w:rPr>
          <w:b/>
          <w:sz w:val="28"/>
          <w:szCs w:val="28"/>
        </w:rPr>
        <w:t>. Показатели контроля липидного обмена[</w:t>
      </w:r>
      <w:r w:rsidR="006A36E1" w:rsidRPr="00FD3087">
        <w:rPr>
          <w:b/>
          <w:sz w:val="28"/>
          <w:szCs w:val="28"/>
        </w:rPr>
        <w:t>1, 3, 5</w:t>
      </w:r>
      <w:r w:rsidR="00FD3087">
        <w:rPr>
          <w:b/>
          <w:sz w:val="28"/>
          <w:szCs w:val="28"/>
        </w:rPr>
        <w:t>]:</w:t>
      </w:r>
    </w:p>
    <w:tbl>
      <w:tblPr>
        <w:tblW w:w="0" w:type="auto"/>
        <w:tblInd w:w="108" w:type="dxa"/>
        <w:tblLayout w:type="fixed"/>
        <w:tblLook w:val="0000" w:firstRow="0" w:lastRow="0" w:firstColumn="0" w:lastColumn="0" w:noHBand="0" w:noVBand="0"/>
      </w:tblPr>
      <w:tblGrid>
        <w:gridCol w:w="3082"/>
        <w:gridCol w:w="3190"/>
        <w:gridCol w:w="3367"/>
      </w:tblGrid>
      <w:tr w:rsidR="005D13F0" w:rsidTr="00C93BE2">
        <w:tc>
          <w:tcPr>
            <w:tcW w:w="3082" w:type="dxa"/>
            <w:vMerge w:val="restart"/>
            <w:tcBorders>
              <w:top w:val="single" w:sz="4" w:space="0" w:color="000000"/>
              <w:left w:val="single" w:sz="4" w:space="0" w:color="000000"/>
              <w:bottom w:val="single" w:sz="4" w:space="0" w:color="000000"/>
            </w:tcBorders>
          </w:tcPr>
          <w:p w:rsidR="005D13F0" w:rsidRPr="00FD3087" w:rsidRDefault="005D13F0" w:rsidP="00C93BE2">
            <w:pPr>
              <w:snapToGrid w:val="0"/>
              <w:rPr>
                <w:b/>
                <w:sz w:val="28"/>
                <w:szCs w:val="28"/>
              </w:rPr>
            </w:pPr>
            <w:r w:rsidRPr="00FD3087">
              <w:rPr>
                <w:b/>
                <w:sz w:val="28"/>
                <w:szCs w:val="28"/>
              </w:rPr>
              <w:t xml:space="preserve">Показатели </w:t>
            </w:r>
          </w:p>
        </w:tc>
        <w:tc>
          <w:tcPr>
            <w:tcW w:w="6557" w:type="dxa"/>
            <w:gridSpan w:val="2"/>
            <w:tcBorders>
              <w:top w:val="single" w:sz="4" w:space="0" w:color="000000"/>
              <w:left w:val="single" w:sz="4" w:space="0" w:color="000000"/>
              <w:bottom w:val="single" w:sz="4" w:space="0" w:color="000000"/>
              <w:right w:val="single" w:sz="4" w:space="0" w:color="000000"/>
            </w:tcBorders>
          </w:tcPr>
          <w:p w:rsidR="005D13F0" w:rsidRPr="00FD3087" w:rsidRDefault="005D13F0" w:rsidP="00C93BE2">
            <w:pPr>
              <w:snapToGrid w:val="0"/>
              <w:jc w:val="center"/>
              <w:rPr>
                <w:b/>
                <w:sz w:val="28"/>
                <w:szCs w:val="28"/>
              </w:rPr>
            </w:pPr>
            <w:r w:rsidRPr="00FD3087">
              <w:rPr>
                <w:b/>
                <w:sz w:val="28"/>
                <w:szCs w:val="28"/>
              </w:rPr>
              <w:t>Целевые значения, ммоль/л*</w:t>
            </w:r>
          </w:p>
        </w:tc>
      </w:tr>
      <w:tr w:rsidR="005D13F0" w:rsidTr="00C93BE2">
        <w:tc>
          <w:tcPr>
            <w:tcW w:w="3082" w:type="dxa"/>
            <w:vMerge/>
            <w:tcBorders>
              <w:top w:val="single" w:sz="4" w:space="0" w:color="000000"/>
              <w:left w:val="single" w:sz="4" w:space="0" w:color="000000"/>
              <w:bottom w:val="single" w:sz="4" w:space="0" w:color="000000"/>
            </w:tcBorders>
          </w:tcPr>
          <w:p w:rsidR="005D13F0" w:rsidRPr="00FD3087" w:rsidRDefault="005D13F0" w:rsidP="00C93BE2">
            <w:pPr>
              <w:rPr>
                <w:b/>
              </w:rPr>
            </w:pPr>
          </w:p>
        </w:tc>
        <w:tc>
          <w:tcPr>
            <w:tcW w:w="3190" w:type="dxa"/>
            <w:tcBorders>
              <w:top w:val="single" w:sz="4" w:space="0" w:color="000000"/>
              <w:left w:val="single" w:sz="4" w:space="0" w:color="000000"/>
              <w:bottom w:val="single" w:sz="4" w:space="0" w:color="000000"/>
            </w:tcBorders>
          </w:tcPr>
          <w:p w:rsidR="005D13F0" w:rsidRPr="00FD3087" w:rsidRDefault="005D13F0" w:rsidP="00C93BE2">
            <w:pPr>
              <w:snapToGrid w:val="0"/>
              <w:rPr>
                <w:b/>
                <w:sz w:val="28"/>
                <w:szCs w:val="28"/>
              </w:rPr>
            </w:pPr>
            <w:r w:rsidRPr="00FD3087">
              <w:rPr>
                <w:b/>
                <w:sz w:val="28"/>
                <w:szCs w:val="28"/>
              </w:rPr>
              <w:t>мужчины</w:t>
            </w:r>
          </w:p>
        </w:tc>
        <w:tc>
          <w:tcPr>
            <w:tcW w:w="3367" w:type="dxa"/>
            <w:tcBorders>
              <w:top w:val="single" w:sz="4" w:space="0" w:color="000000"/>
              <w:left w:val="single" w:sz="4" w:space="0" w:color="000000"/>
              <w:bottom w:val="single" w:sz="4" w:space="0" w:color="000000"/>
              <w:right w:val="single" w:sz="4" w:space="0" w:color="000000"/>
            </w:tcBorders>
          </w:tcPr>
          <w:p w:rsidR="005D13F0" w:rsidRPr="00FD3087" w:rsidRDefault="005D13F0" w:rsidP="00C93BE2">
            <w:pPr>
              <w:snapToGrid w:val="0"/>
              <w:rPr>
                <w:b/>
                <w:sz w:val="28"/>
                <w:szCs w:val="28"/>
              </w:rPr>
            </w:pPr>
            <w:r w:rsidRPr="00FD3087">
              <w:rPr>
                <w:b/>
                <w:sz w:val="28"/>
                <w:szCs w:val="28"/>
              </w:rPr>
              <w:t>женщины</w:t>
            </w:r>
          </w:p>
        </w:tc>
      </w:tr>
      <w:tr w:rsidR="005D13F0" w:rsidTr="00C93BE2">
        <w:tc>
          <w:tcPr>
            <w:tcW w:w="3082" w:type="dxa"/>
            <w:tcBorders>
              <w:top w:val="single" w:sz="4" w:space="0" w:color="000000"/>
              <w:left w:val="single" w:sz="4" w:space="0" w:color="000000"/>
              <w:bottom w:val="single" w:sz="4" w:space="0" w:color="000000"/>
            </w:tcBorders>
          </w:tcPr>
          <w:p w:rsidR="005D13F0" w:rsidRPr="00A56489" w:rsidRDefault="005D13F0" w:rsidP="00C93BE2">
            <w:pPr>
              <w:snapToGrid w:val="0"/>
              <w:rPr>
                <w:sz w:val="28"/>
                <w:szCs w:val="28"/>
              </w:rPr>
            </w:pPr>
            <w:r>
              <w:rPr>
                <w:sz w:val="28"/>
                <w:szCs w:val="28"/>
              </w:rPr>
              <w:t>Общий ХС</w:t>
            </w:r>
          </w:p>
        </w:tc>
        <w:tc>
          <w:tcPr>
            <w:tcW w:w="6557" w:type="dxa"/>
            <w:gridSpan w:val="2"/>
            <w:tcBorders>
              <w:top w:val="single" w:sz="4" w:space="0" w:color="000000"/>
              <w:left w:val="single" w:sz="4" w:space="0" w:color="000000"/>
              <w:bottom w:val="single" w:sz="4" w:space="0" w:color="000000"/>
              <w:right w:val="single" w:sz="4" w:space="0" w:color="000000"/>
            </w:tcBorders>
          </w:tcPr>
          <w:p w:rsidR="005D13F0" w:rsidRDefault="005D13F0" w:rsidP="00C93BE2">
            <w:pPr>
              <w:snapToGrid w:val="0"/>
              <w:jc w:val="center"/>
              <w:rPr>
                <w:sz w:val="28"/>
                <w:szCs w:val="28"/>
              </w:rPr>
            </w:pPr>
            <w:r>
              <w:rPr>
                <w:sz w:val="28"/>
                <w:szCs w:val="28"/>
              </w:rPr>
              <w:t>&lt; 4,5</w:t>
            </w:r>
          </w:p>
        </w:tc>
      </w:tr>
      <w:tr w:rsidR="005D13F0" w:rsidTr="00C93BE2">
        <w:tc>
          <w:tcPr>
            <w:tcW w:w="3082" w:type="dxa"/>
            <w:tcBorders>
              <w:top w:val="single" w:sz="4" w:space="0" w:color="000000"/>
              <w:left w:val="single" w:sz="4" w:space="0" w:color="000000"/>
              <w:bottom w:val="single" w:sz="4" w:space="0" w:color="000000"/>
            </w:tcBorders>
          </w:tcPr>
          <w:p w:rsidR="005D13F0" w:rsidRDefault="005D13F0" w:rsidP="00C93BE2">
            <w:pPr>
              <w:snapToGrid w:val="0"/>
              <w:rPr>
                <w:sz w:val="28"/>
                <w:szCs w:val="28"/>
              </w:rPr>
            </w:pPr>
            <w:r>
              <w:rPr>
                <w:sz w:val="28"/>
                <w:szCs w:val="28"/>
              </w:rPr>
              <w:t>ХС ЛПНП</w:t>
            </w:r>
          </w:p>
        </w:tc>
        <w:tc>
          <w:tcPr>
            <w:tcW w:w="6557" w:type="dxa"/>
            <w:gridSpan w:val="2"/>
            <w:tcBorders>
              <w:top w:val="single" w:sz="4" w:space="0" w:color="000000"/>
              <w:left w:val="single" w:sz="4" w:space="0" w:color="000000"/>
              <w:bottom w:val="single" w:sz="4" w:space="0" w:color="000000"/>
              <w:right w:val="single" w:sz="4" w:space="0" w:color="000000"/>
            </w:tcBorders>
          </w:tcPr>
          <w:p w:rsidR="005D13F0" w:rsidRDefault="005D13F0" w:rsidP="00C93BE2">
            <w:pPr>
              <w:snapToGrid w:val="0"/>
              <w:jc w:val="center"/>
              <w:rPr>
                <w:sz w:val="28"/>
                <w:szCs w:val="28"/>
              </w:rPr>
            </w:pPr>
            <w:r>
              <w:rPr>
                <w:sz w:val="28"/>
                <w:szCs w:val="28"/>
              </w:rPr>
              <w:t>&lt; 2,6**</w:t>
            </w:r>
          </w:p>
        </w:tc>
      </w:tr>
      <w:tr w:rsidR="005D13F0" w:rsidTr="00C93BE2">
        <w:tc>
          <w:tcPr>
            <w:tcW w:w="3082" w:type="dxa"/>
            <w:tcBorders>
              <w:top w:val="single" w:sz="4" w:space="0" w:color="000000"/>
              <w:left w:val="single" w:sz="4" w:space="0" w:color="000000"/>
              <w:bottom w:val="single" w:sz="4" w:space="0" w:color="000000"/>
            </w:tcBorders>
          </w:tcPr>
          <w:p w:rsidR="005D13F0" w:rsidRDefault="005D13F0" w:rsidP="00C93BE2">
            <w:pPr>
              <w:snapToGrid w:val="0"/>
              <w:rPr>
                <w:sz w:val="28"/>
                <w:szCs w:val="28"/>
              </w:rPr>
            </w:pPr>
            <w:r>
              <w:rPr>
                <w:sz w:val="28"/>
                <w:szCs w:val="28"/>
              </w:rPr>
              <w:t>ХС ЛПВП</w:t>
            </w:r>
          </w:p>
        </w:tc>
        <w:tc>
          <w:tcPr>
            <w:tcW w:w="3190" w:type="dxa"/>
            <w:tcBorders>
              <w:top w:val="single" w:sz="4" w:space="0" w:color="000000"/>
              <w:left w:val="single" w:sz="4" w:space="0" w:color="000000"/>
              <w:bottom w:val="single" w:sz="4" w:space="0" w:color="000000"/>
            </w:tcBorders>
          </w:tcPr>
          <w:p w:rsidR="005D13F0" w:rsidRDefault="005D13F0" w:rsidP="00C93BE2">
            <w:pPr>
              <w:snapToGrid w:val="0"/>
              <w:jc w:val="center"/>
              <w:rPr>
                <w:sz w:val="28"/>
                <w:szCs w:val="28"/>
              </w:rPr>
            </w:pPr>
            <w:r>
              <w:rPr>
                <w:sz w:val="28"/>
                <w:szCs w:val="28"/>
              </w:rPr>
              <w:t>&gt; 1,0</w:t>
            </w:r>
          </w:p>
        </w:tc>
        <w:tc>
          <w:tcPr>
            <w:tcW w:w="3367" w:type="dxa"/>
            <w:tcBorders>
              <w:top w:val="single" w:sz="4" w:space="0" w:color="000000"/>
              <w:left w:val="single" w:sz="4" w:space="0" w:color="000000"/>
              <w:bottom w:val="single" w:sz="4" w:space="0" w:color="000000"/>
              <w:right w:val="single" w:sz="4" w:space="0" w:color="000000"/>
            </w:tcBorders>
          </w:tcPr>
          <w:p w:rsidR="005D13F0" w:rsidRDefault="005D13F0" w:rsidP="00C93BE2">
            <w:pPr>
              <w:snapToGrid w:val="0"/>
              <w:jc w:val="center"/>
              <w:rPr>
                <w:sz w:val="28"/>
                <w:szCs w:val="28"/>
              </w:rPr>
            </w:pPr>
            <w:r>
              <w:rPr>
                <w:sz w:val="28"/>
                <w:szCs w:val="28"/>
                <w:lang w:val="en-US"/>
              </w:rPr>
              <w:t>&gt;</w:t>
            </w:r>
            <w:r>
              <w:rPr>
                <w:sz w:val="28"/>
                <w:szCs w:val="28"/>
              </w:rPr>
              <w:t>1,2</w:t>
            </w:r>
          </w:p>
        </w:tc>
      </w:tr>
      <w:tr w:rsidR="005D13F0" w:rsidTr="00C93BE2">
        <w:tc>
          <w:tcPr>
            <w:tcW w:w="3082" w:type="dxa"/>
            <w:tcBorders>
              <w:top w:val="single" w:sz="4" w:space="0" w:color="000000"/>
              <w:left w:val="single" w:sz="4" w:space="0" w:color="000000"/>
              <w:bottom w:val="single" w:sz="4" w:space="0" w:color="000000"/>
            </w:tcBorders>
          </w:tcPr>
          <w:p w:rsidR="005D13F0" w:rsidRPr="00A56489" w:rsidRDefault="005D13F0" w:rsidP="00C93BE2">
            <w:pPr>
              <w:snapToGrid w:val="0"/>
              <w:rPr>
                <w:sz w:val="28"/>
                <w:szCs w:val="28"/>
              </w:rPr>
            </w:pPr>
            <w:r>
              <w:rPr>
                <w:sz w:val="28"/>
                <w:szCs w:val="28"/>
              </w:rPr>
              <w:t>триглицериды</w:t>
            </w:r>
          </w:p>
        </w:tc>
        <w:tc>
          <w:tcPr>
            <w:tcW w:w="6557" w:type="dxa"/>
            <w:gridSpan w:val="2"/>
            <w:tcBorders>
              <w:top w:val="single" w:sz="4" w:space="0" w:color="000000"/>
              <w:left w:val="single" w:sz="4" w:space="0" w:color="000000"/>
              <w:bottom w:val="single" w:sz="4" w:space="0" w:color="000000"/>
              <w:right w:val="single" w:sz="4" w:space="0" w:color="000000"/>
            </w:tcBorders>
          </w:tcPr>
          <w:p w:rsidR="005D13F0" w:rsidRDefault="005D13F0" w:rsidP="00C93BE2">
            <w:pPr>
              <w:snapToGrid w:val="0"/>
              <w:jc w:val="center"/>
              <w:rPr>
                <w:sz w:val="28"/>
                <w:szCs w:val="28"/>
              </w:rPr>
            </w:pPr>
            <w:r>
              <w:rPr>
                <w:sz w:val="28"/>
                <w:szCs w:val="28"/>
                <w:lang w:val="en-US"/>
              </w:rPr>
              <w:t>&lt;</w:t>
            </w:r>
            <w:r>
              <w:rPr>
                <w:sz w:val="28"/>
                <w:szCs w:val="28"/>
              </w:rPr>
              <w:t>1,7</w:t>
            </w:r>
          </w:p>
        </w:tc>
      </w:tr>
    </w:tbl>
    <w:p w:rsidR="005D13F0" w:rsidRPr="00FD3087" w:rsidRDefault="005D13F0" w:rsidP="005D13F0">
      <w:pPr>
        <w:jc w:val="both"/>
        <w:rPr>
          <w:i/>
        </w:rPr>
      </w:pPr>
      <w:r w:rsidRPr="00FD3087">
        <w:rPr>
          <w:i/>
        </w:rPr>
        <w:t>*Перевод измоль/л в мг/дл:</w:t>
      </w:r>
    </w:p>
    <w:p w:rsidR="005D13F0" w:rsidRPr="00FD3087" w:rsidRDefault="005D13F0" w:rsidP="005D13F0">
      <w:pPr>
        <w:jc w:val="both"/>
        <w:rPr>
          <w:i/>
        </w:rPr>
      </w:pPr>
      <w:r w:rsidRPr="00FD3087">
        <w:rPr>
          <w:i/>
        </w:rPr>
        <w:t>Общий ХС, ХС ЛПНП, ХС ЛПВП: ммоль/л×38,6=мг/дл</w:t>
      </w:r>
    </w:p>
    <w:p w:rsidR="005D13F0" w:rsidRPr="00FD3087" w:rsidRDefault="005D13F0" w:rsidP="005D13F0">
      <w:pPr>
        <w:jc w:val="both"/>
        <w:rPr>
          <w:i/>
        </w:rPr>
      </w:pPr>
      <w:r w:rsidRPr="00FD3087">
        <w:rPr>
          <w:i/>
        </w:rPr>
        <w:t>Триглицериды: ммоль/л×88,5=мг/дл</w:t>
      </w:r>
    </w:p>
    <w:p w:rsidR="005D13F0" w:rsidRPr="00FD3087" w:rsidRDefault="005D13F0" w:rsidP="005D13F0">
      <w:pPr>
        <w:jc w:val="both"/>
        <w:rPr>
          <w:i/>
        </w:rPr>
      </w:pPr>
      <w:r w:rsidRPr="00FD3087">
        <w:rPr>
          <w:i/>
        </w:rPr>
        <w:lastRenderedPageBreak/>
        <w:t>**&lt; 1,8 – для лиц с сердечно-сосудистыми заболеваниями.</w:t>
      </w:r>
    </w:p>
    <w:p w:rsidR="00D61334" w:rsidRDefault="00D61334" w:rsidP="005D13F0">
      <w:pPr>
        <w:jc w:val="both"/>
      </w:pPr>
    </w:p>
    <w:p w:rsidR="005D13F0" w:rsidRPr="00FD3087" w:rsidRDefault="008B3DA5" w:rsidP="005D13F0">
      <w:pPr>
        <w:rPr>
          <w:b/>
          <w:sz w:val="28"/>
          <w:szCs w:val="28"/>
        </w:rPr>
      </w:pPr>
      <w:r w:rsidRPr="00FD3087">
        <w:rPr>
          <w:b/>
          <w:sz w:val="28"/>
          <w:szCs w:val="28"/>
        </w:rPr>
        <w:t>Таблица 8</w:t>
      </w:r>
      <w:r w:rsidR="005D13F0" w:rsidRPr="00FD3087">
        <w:rPr>
          <w:b/>
          <w:sz w:val="28"/>
          <w:szCs w:val="28"/>
        </w:rPr>
        <w:t>.Показатели контроля АД [</w:t>
      </w:r>
      <w:r w:rsidR="006A36E1" w:rsidRPr="00FD3087">
        <w:rPr>
          <w:b/>
          <w:sz w:val="28"/>
          <w:szCs w:val="28"/>
        </w:rPr>
        <w:t>1, 3, 5</w:t>
      </w:r>
      <w:r w:rsidR="005D13F0" w:rsidRPr="00FD3087">
        <w:rPr>
          <w:b/>
          <w:sz w:val="28"/>
          <w:szCs w:val="28"/>
        </w:rPr>
        <w:t>]</w:t>
      </w:r>
      <w:r w:rsidR="00FD3087">
        <w:rPr>
          <w:b/>
          <w:sz w:val="28"/>
          <w:szCs w:val="28"/>
        </w:rPr>
        <w:t>:</w:t>
      </w:r>
    </w:p>
    <w:tbl>
      <w:tblPr>
        <w:tblW w:w="0" w:type="auto"/>
        <w:tblInd w:w="108" w:type="dxa"/>
        <w:tblLayout w:type="fixed"/>
        <w:tblLook w:val="0000" w:firstRow="0" w:lastRow="0" w:firstColumn="0" w:lastColumn="0" w:noHBand="0" w:noVBand="0"/>
      </w:tblPr>
      <w:tblGrid>
        <w:gridCol w:w="2700"/>
        <w:gridCol w:w="6939"/>
      </w:tblGrid>
      <w:tr w:rsidR="005D13F0" w:rsidTr="00C93BE2">
        <w:tc>
          <w:tcPr>
            <w:tcW w:w="2700" w:type="dxa"/>
            <w:tcBorders>
              <w:top w:val="single" w:sz="4" w:space="0" w:color="000000"/>
              <w:left w:val="single" w:sz="4" w:space="0" w:color="000000"/>
              <w:bottom w:val="single" w:sz="4" w:space="0" w:color="000000"/>
            </w:tcBorders>
          </w:tcPr>
          <w:p w:rsidR="005D13F0" w:rsidRPr="00FD3087" w:rsidRDefault="005D13F0" w:rsidP="00C93BE2">
            <w:pPr>
              <w:snapToGrid w:val="0"/>
              <w:jc w:val="center"/>
              <w:rPr>
                <w:b/>
                <w:sz w:val="28"/>
                <w:szCs w:val="28"/>
              </w:rPr>
            </w:pPr>
            <w:r w:rsidRPr="00FD3087">
              <w:rPr>
                <w:b/>
                <w:sz w:val="28"/>
                <w:szCs w:val="28"/>
              </w:rPr>
              <w:t>Показатель</w:t>
            </w:r>
          </w:p>
        </w:tc>
        <w:tc>
          <w:tcPr>
            <w:tcW w:w="6939" w:type="dxa"/>
            <w:tcBorders>
              <w:top w:val="single" w:sz="4" w:space="0" w:color="000000"/>
              <w:left w:val="single" w:sz="4" w:space="0" w:color="000000"/>
              <w:bottom w:val="single" w:sz="4" w:space="0" w:color="000000"/>
              <w:right w:val="single" w:sz="4" w:space="0" w:color="000000"/>
            </w:tcBorders>
          </w:tcPr>
          <w:p w:rsidR="005D13F0" w:rsidRPr="00FD3087" w:rsidRDefault="005D13F0" w:rsidP="00C93BE2">
            <w:pPr>
              <w:snapToGrid w:val="0"/>
              <w:jc w:val="center"/>
              <w:rPr>
                <w:b/>
                <w:sz w:val="28"/>
                <w:szCs w:val="28"/>
              </w:rPr>
            </w:pPr>
            <w:r w:rsidRPr="00FD3087">
              <w:rPr>
                <w:b/>
                <w:sz w:val="28"/>
                <w:szCs w:val="28"/>
              </w:rPr>
              <w:t>Целевые значения, мм рт. ст.</w:t>
            </w:r>
          </w:p>
        </w:tc>
      </w:tr>
      <w:tr w:rsidR="005D13F0" w:rsidTr="00C93BE2">
        <w:tc>
          <w:tcPr>
            <w:tcW w:w="2700" w:type="dxa"/>
            <w:tcBorders>
              <w:top w:val="single" w:sz="4" w:space="0" w:color="000000"/>
              <w:left w:val="single" w:sz="4" w:space="0" w:color="000000"/>
              <w:bottom w:val="single" w:sz="4" w:space="0" w:color="000000"/>
            </w:tcBorders>
          </w:tcPr>
          <w:p w:rsidR="005D13F0" w:rsidRDefault="005D13F0" w:rsidP="00C93BE2">
            <w:pPr>
              <w:snapToGrid w:val="0"/>
              <w:jc w:val="both"/>
              <w:rPr>
                <w:sz w:val="28"/>
                <w:szCs w:val="28"/>
              </w:rPr>
            </w:pPr>
            <w:r>
              <w:rPr>
                <w:sz w:val="28"/>
                <w:szCs w:val="28"/>
              </w:rPr>
              <w:t>Систолическое АД</w:t>
            </w:r>
          </w:p>
        </w:tc>
        <w:tc>
          <w:tcPr>
            <w:tcW w:w="6939" w:type="dxa"/>
            <w:tcBorders>
              <w:top w:val="single" w:sz="4" w:space="0" w:color="000000"/>
              <w:left w:val="single" w:sz="4" w:space="0" w:color="000000"/>
              <w:bottom w:val="single" w:sz="4" w:space="0" w:color="000000"/>
              <w:right w:val="single" w:sz="4" w:space="0" w:color="000000"/>
            </w:tcBorders>
          </w:tcPr>
          <w:p w:rsidR="005D13F0" w:rsidRDefault="005D13F0" w:rsidP="00C93BE2">
            <w:pPr>
              <w:snapToGrid w:val="0"/>
              <w:jc w:val="center"/>
              <w:rPr>
                <w:sz w:val="28"/>
                <w:szCs w:val="28"/>
              </w:rPr>
            </w:pPr>
            <w:r>
              <w:rPr>
                <w:sz w:val="28"/>
                <w:szCs w:val="28"/>
              </w:rPr>
              <w:t>&gt;120* и ≤ 130</w:t>
            </w:r>
          </w:p>
        </w:tc>
      </w:tr>
      <w:tr w:rsidR="005D13F0" w:rsidTr="00C93BE2">
        <w:tc>
          <w:tcPr>
            <w:tcW w:w="2700" w:type="dxa"/>
            <w:tcBorders>
              <w:top w:val="single" w:sz="4" w:space="0" w:color="000000"/>
              <w:left w:val="single" w:sz="4" w:space="0" w:color="000000"/>
              <w:bottom w:val="single" w:sz="4" w:space="0" w:color="000000"/>
            </w:tcBorders>
          </w:tcPr>
          <w:p w:rsidR="005D13F0" w:rsidRDefault="005D13F0" w:rsidP="00C93BE2">
            <w:pPr>
              <w:snapToGrid w:val="0"/>
              <w:jc w:val="both"/>
              <w:rPr>
                <w:sz w:val="28"/>
                <w:szCs w:val="28"/>
              </w:rPr>
            </w:pPr>
            <w:r>
              <w:rPr>
                <w:sz w:val="28"/>
                <w:szCs w:val="28"/>
              </w:rPr>
              <w:t>Диастолическое АД</w:t>
            </w:r>
          </w:p>
        </w:tc>
        <w:tc>
          <w:tcPr>
            <w:tcW w:w="6939" w:type="dxa"/>
            <w:tcBorders>
              <w:top w:val="single" w:sz="4" w:space="0" w:color="000000"/>
              <w:left w:val="single" w:sz="4" w:space="0" w:color="000000"/>
              <w:bottom w:val="single" w:sz="4" w:space="0" w:color="000000"/>
              <w:right w:val="single" w:sz="4" w:space="0" w:color="000000"/>
            </w:tcBorders>
          </w:tcPr>
          <w:p w:rsidR="005D13F0" w:rsidRDefault="005D13F0" w:rsidP="00C93BE2">
            <w:pPr>
              <w:snapToGrid w:val="0"/>
              <w:jc w:val="center"/>
              <w:rPr>
                <w:sz w:val="28"/>
                <w:szCs w:val="28"/>
              </w:rPr>
            </w:pPr>
            <w:r>
              <w:rPr>
                <w:sz w:val="28"/>
                <w:szCs w:val="28"/>
              </w:rPr>
              <w:t>&gt;70* и ≤ 80</w:t>
            </w:r>
          </w:p>
        </w:tc>
      </w:tr>
    </w:tbl>
    <w:p w:rsidR="005D13F0" w:rsidRPr="00FD3087" w:rsidRDefault="005D13F0" w:rsidP="005D13F0">
      <w:pPr>
        <w:jc w:val="both"/>
        <w:rPr>
          <w:i/>
        </w:rPr>
      </w:pPr>
      <w:r w:rsidRPr="00FD3087">
        <w:rPr>
          <w:i/>
        </w:rPr>
        <w:t>* На фоне антигипертензивной терапии</w:t>
      </w:r>
    </w:p>
    <w:p w:rsidR="005D13F0" w:rsidRPr="00FD3087" w:rsidRDefault="005D13F0" w:rsidP="00FD3087">
      <w:pPr>
        <w:jc w:val="both"/>
        <w:rPr>
          <w:i/>
        </w:rPr>
      </w:pPr>
      <w:r w:rsidRPr="00FD3087">
        <w:rPr>
          <w:i/>
        </w:rPr>
        <w:t>Измерение АД должно проводиться при каждом посещении эндокринолога. Пациентам, у которых значения систолического АД (САД) ≥ 130 мм рт. ст. или диастолического АД (ДАД) ≥ 80 мм рт. ст., следует провести повторное измерение АД в другой день. Если упомянутые значения АД наблюдаются при повторном измерении, диагноз АГ считается подтвержденным.</w:t>
      </w:r>
    </w:p>
    <w:p w:rsidR="00EB710B" w:rsidRDefault="00EB710B" w:rsidP="00E14795">
      <w:pPr>
        <w:suppressAutoHyphens/>
        <w:autoSpaceDE w:val="0"/>
        <w:jc w:val="both"/>
        <w:rPr>
          <w:sz w:val="28"/>
          <w:szCs w:val="28"/>
        </w:rPr>
      </w:pPr>
    </w:p>
    <w:p w:rsidR="00A60DD4" w:rsidRPr="00FD3087" w:rsidRDefault="00A60D9C" w:rsidP="00A60DD4">
      <w:pPr>
        <w:suppressAutoHyphens/>
        <w:jc w:val="both"/>
        <w:rPr>
          <w:sz w:val="28"/>
          <w:szCs w:val="28"/>
        </w:rPr>
      </w:pPr>
      <w:r>
        <w:rPr>
          <w:b/>
          <w:sz w:val="28"/>
          <w:szCs w:val="28"/>
        </w:rPr>
        <w:t xml:space="preserve">3.1 </w:t>
      </w:r>
      <w:r w:rsidR="00A60DD4" w:rsidRPr="00A60DD4">
        <w:rPr>
          <w:b/>
          <w:sz w:val="28"/>
          <w:szCs w:val="28"/>
        </w:rPr>
        <w:t>Немедикаментозное лечение</w:t>
      </w:r>
      <w:r w:rsidR="00FA4E90">
        <w:rPr>
          <w:b/>
          <w:sz w:val="28"/>
          <w:szCs w:val="28"/>
        </w:rPr>
        <w:t xml:space="preserve"> </w:t>
      </w:r>
      <w:r w:rsidR="00A60DD4">
        <w:rPr>
          <w:b/>
          <w:sz w:val="28"/>
          <w:szCs w:val="28"/>
        </w:rPr>
        <w:t>[1, 3, 5</w:t>
      </w:r>
      <w:r w:rsidR="00861235" w:rsidRPr="00FD3087">
        <w:rPr>
          <w:b/>
          <w:sz w:val="28"/>
          <w:szCs w:val="28"/>
        </w:rPr>
        <w:t>]</w:t>
      </w:r>
      <w:r w:rsidR="00FD3087">
        <w:rPr>
          <w:b/>
          <w:sz w:val="28"/>
          <w:szCs w:val="28"/>
        </w:rPr>
        <w:t>:</w:t>
      </w:r>
    </w:p>
    <w:p w:rsidR="005D13F0" w:rsidRPr="008B3DA5" w:rsidRDefault="005D13F0" w:rsidP="00FD3087">
      <w:pPr>
        <w:rPr>
          <w:b/>
          <w:sz w:val="28"/>
          <w:szCs w:val="28"/>
        </w:rPr>
      </w:pPr>
      <w:r w:rsidRPr="00C93BE2">
        <w:rPr>
          <w:b/>
          <w:sz w:val="28"/>
          <w:szCs w:val="28"/>
        </w:rPr>
        <w:t>Рекомендации по питанию</w:t>
      </w:r>
      <w:r w:rsidR="00FD3087">
        <w:rPr>
          <w:b/>
          <w:sz w:val="28"/>
          <w:szCs w:val="28"/>
        </w:rPr>
        <w:t>:</w:t>
      </w:r>
    </w:p>
    <w:p w:rsidR="00263D9A" w:rsidRDefault="00263D9A" w:rsidP="00FA4E90">
      <w:pPr>
        <w:pStyle w:val="a3"/>
        <w:numPr>
          <w:ilvl w:val="0"/>
          <w:numId w:val="2"/>
        </w:numPr>
        <w:tabs>
          <w:tab w:val="left" w:pos="426"/>
        </w:tabs>
        <w:suppressAutoHyphens/>
        <w:spacing w:after="0"/>
        <w:ind w:left="0" w:firstLine="0"/>
        <w:jc w:val="both"/>
        <w:rPr>
          <w:rFonts w:ascii="Times New Roman" w:hAnsi="Times New Roman"/>
          <w:sz w:val="28"/>
          <w:szCs w:val="28"/>
        </w:rPr>
      </w:pPr>
      <w:r w:rsidRPr="00263D9A">
        <w:rPr>
          <w:rFonts w:ascii="Times New Roman" w:hAnsi="Times New Roman"/>
          <w:sz w:val="28"/>
          <w:szCs w:val="28"/>
        </w:rPr>
        <w:t>Общее потребление белков, жиров и углеводов при СД1 типа не должно отличаться от такового у здорового человека. Общий дневной прием энерг</w:t>
      </w:r>
      <w:r w:rsidR="006E04BE">
        <w:rPr>
          <w:rFonts w:ascii="Times New Roman" w:hAnsi="Times New Roman"/>
          <w:sz w:val="28"/>
          <w:szCs w:val="28"/>
        </w:rPr>
        <w:t xml:space="preserve">етически активных веществ </w:t>
      </w:r>
      <w:r w:rsidRPr="00263D9A">
        <w:rPr>
          <w:rFonts w:ascii="Times New Roman" w:hAnsi="Times New Roman"/>
          <w:sz w:val="28"/>
          <w:szCs w:val="28"/>
        </w:rPr>
        <w:t>должен быть распределен следующим образом: углеводы – 50 %; белки – 20%; жиры – 30 %.</w:t>
      </w:r>
    </w:p>
    <w:p w:rsidR="00263D9A" w:rsidRPr="00FD3087" w:rsidRDefault="00263D9A" w:rsidP="00FA4E90">
      <w:pPr>
        <w:pStyle w:val="a3"/>
        <w:numPr>
          <w:ilvl w:val="0"/>
          <w:numId w:val="2"/>
        </w:numPr>
        <w:tabs>
          <w:tab w:val="left" w:pos="426"/>
        </w:tabs>
        <w:suppressAutoHyphens/>
        <w:spacing w:after="0"/>
        <w:ind w:left="0" w:firstLine="0"/>
        <w:jc w:val="both"/>
        <w:rPr>
          <w:rFonts w:ascii="Times New Roman" w:hAnsi="Times New Roman"/>
          <w:sz w:val="28"/>
          <w:szCs w:val="28"/>
        </w:rPr>
      </w:pPr>
      <w:r w:rsidRPr="00FD3087">
        <w:rPr>
          <w:rFonts w:ascii="Times New Roman" w:hAnsi="Times New Roman"/>
          <w:sz w:val="28"/>
          <w:szCs w:val="28"/>
        </w:rPr>
        <w:t>Необходима оценка усваиваемых углеводов по системе хлебных единиц (ХЕ) для расчета дозы инсулина перед едой</w:t>
      </w:r>
      <w:r w:rsidR="00FD3087">
        <w:rPr>
          <w:rFonts w:ascii="Times New Roman" w:hAnsi="Times New Roman"/>
          <w:sz w:val="28"/>
          <w:szCs w:val="28"/>
        </w:rPr>
        <w:t>.</w:t>
      </w:r>
    </w:p>
    <w:p w:rsidR="00263D9A" w:rsidRDefault="00263D9A" w:rsidP="00263D9A">
      <w:pPr>
        <w:suppressAutoHyphens/>
        <w:jc w:val="both"/>
        <w:rPr>
          <w:sz w:val="28"/>
          <w:szCs w:val="28"/>
        </w:rPr>
      </w:pPr>
      <w:r>
        <w:rPr>
          <w:sz w:val="28"/>
          <w:szCs w:val="28"/>
        </w:rPr>
        <w:t>Таблица ХЕ и ориентировочная потребность – см. приложение 1 и 2.</w:t>
      </w:r>
    </w:p>
    <w:p w:rsidR="00FD3087" w:rsidRDefault="00FD3087" w:rsidP="00FD3087">
      <w:pPr>
        <w:rPr>
          <w:b/>
          <w:sz w:val="28"/>
          <w:szCs w:val="28"/>
        </w:rPr>
      </w:pPr>
    </w:p>
    <w:p w:rsidR="003A5671" w:rsidRDefault="005D13F0" w:rsidP="00FD3087">
      <w:pPr>
        <w:rPr>
          <w:b/>
          <w:sz w:val="28"/>
          <w:szCs w:val="28"/>
        </w:rPr>
      </w:pPr>
      <w:r>
        <w:rPr>
          <w:b/>
          <w:sz w:val="28"/>
          <w:szCs w:val="28"/>
        </w:rPr>
        <w:t>Рекомендации по физической активности</w:t>
      </w:r>
    </w:p>
    <w:tbl>
      <w:tblPr>
        <w:tblStyle w:val="-4"/>
        <w:tblW w:w="0" w:type="auto"/>
        <w:tblLook w:val="04A0" w:firstRow="1" w:lastRow="0" w:firstColumn="1" w:lastColumn="0" w:noHBand="0" w:noVBand="1"/>
      </w:tblPr>
      <w:tblGrid>
        <w:gridCol w:w="10314"/>
      </w:tblGrid>
      <w:tr w:rsidR="003324C2" w:rsidRPr="00A60D9C" w:rsidTr="00FD30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14" w:type="dxa"/>
          </w:tcPr>
          <w:p w:rsidR="003324C2" w:rsidRPr="00A60D9C" w:rsidRDefault="003324C2" w:rsidP="003324C2">
            <w:pPr>
              <w:rPr>
                <w:sz w:val="28"/>
                <w:szCs w:val="28"/>
              </w:rPr>
            </w:pPr>
            <w:r w:rsidRPr="00A60D9C">
              <w:rPr>
                <w:sz w:val="28"/>
                <w:szCs w:val="28"/>
              </w:rPr>
              <w:t>Рекомендации с уровнем доказательности</w:t>
            </w:r>
            <w:r w:rsidR="00FA4E90">
              <w:rPr>
                <w:sz w:val="28"/>
                <w:szCs w:val="28"/>
              </w:rPr>
              <w:t xml:space="preserve"> </w:t>
            </w:r>
            <w:r w:rsidR="006A36E1" w:rsidRPr="00A60D9C">
              <w:rPr>
                <w:b w:val="0"/>
                <w:sz w:val="28"/>
                <w:szCs w:val="28"/>
              </w:rPr>
              <w:t>[1]</w:t>
            </w:r>
          </w:p>
        </w:tc>
      </w:tr>
      <w:tr w:rsidR="003324C2" w:rsidRPr="00A60D9C" w:rsidTr="00FD30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14" w:type="dxa"/>
          </w:tcPr>
          <w:p w:rsidR="003324C2" w:rsidRPr="00A60D9C" w:rsidRDefault="003324C2" w:rsidP="003324C2">
            <w:pPr>
              <w:rPr>
                <w:b w:val="0"/>
                <w:sz w:val="28"/>
                <w:szCs w:val="28"/>
              </w:rPr>
            </w:pPr>
            <w:r w:rsidRPr="00A60D9C">
              <w:rPr>
                <w:b w:val="0"/>
                <w:sz w:val="28"/>
                <w:szCs w:val="28"/>
              </w:rPr>
              <w:t xml:space="preserve">Большинству взрослых пациентов с СД 1 типа (С) следует тратить 150 мин/неделю и более на физические упражнения «от средней к высокой» интенсивности, разделенные на 3 дня/неделю как минимум, но не более 2-х дней подряд без физической активности. </w:t>
            </w:r>
          </w:p>
          <w:p w:rsidR="003324C2" w:rsidRPr="00A60D9C" w:rsidRDefault="003324C2" w:rsidP="003324C2">
            <w:pPr>
              <w:rPr>
                <w:b w:val="0"/>
                <w:sz w:val="28"/>
                <w:szCs w:val="28"/>
              </w:rPr>
            </w:pPr>
            <w:r w:rsidRPr="00A60D9C">
              <w:rPr>
                <w:b w:val="0"/>
                <w:sz w:val="28"/>
                <w:szCs w:val="28"/>
              </w:rPr>
              <w:t>Меньшая продолжительность (минимум 75 мин/неделю) высокоинтенсивных или интервальных т</w:t>
            </w:r>
            <w:r w:rsidR="003A5671" w:rsidRPr="00A60D9C">
              <w:rPr>
                <w:b w:val="0"/>
                <w:sz w:val="28"/>
                <w:szCs w:val="28"/>
              </w:rPr>
              <w:t>ренировок может быть достаточной</w:t>
            </w:r>
            <w:r w:rsidRPr="00A60D9C">
              <w:rPr>
                <w:b w:val="0"/>
                <w:sz w:val="28"/>
                <w:szCs w:val="28"/>
              </w:rPr>
              <w:t xml:space="preserve"> для молодых и физически стройных пациентов.</w:t>
            </w:r>
          </w:p>
        </w:tc>
      </w:tr>
      <w:tr w:rsidR="003324C2" w:rsidRPr="00A60D9C" w:rsidTr="00FD3087">
        <w:tc>
          <w:tcPr>
            <w:cnfStyle w:val="001000000000" w:firstRow="0" w:lastRow="0" w:firstColumn="1" w:lastColumn="0" w:oddVBand="0" w:evenVBand="0" w:oddHBand="0" w:evenHBand="0" w:firstRowFirstColumn="0" w:firstRowLastColumn="0" w:lastRowFirstColumn="0" w:lastRowLastColumn="0"/>
            <w:tcW w:w="10314" w:type="dxa"/>
          </w:tcPr>
          <w:p w:rsidR="003324C2" w:rsidRPr="00A60D9C" w:rsidRDefault="003324C2" w:rsidP="003A5671">
            <w:pPr>
              <w:rPr>
                <w:b w:val="0"/>
                <w:sz w:val="28"/>
                <w:szCs w:val="28"/>
              </w:rPr>
            </w:pPr>
            <w:r w:rsidRPr="00A60D9C">
              <w:rPr>
                <w:b w:val="0"/>
                <w:sz w:val="28"/>
                <w:szCs w:val="28"/>
              </w:rPr>
              <w:t>Взрослым пациентам с СД 1 типа (С) следует выполнять упражнения с сопротивлениями 2-3 раза/неделю (непоследовательно).</w:t>
            </w:r>
          </w:p>
        </w:tc>
      </w:tr>
      <w:tr w:rsidR="003324C2" w:rsidRPr="00A60D9C" w:rsidTr="00FD30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14" w:type="dxa"/>
          </w:tcPr>
          <w:p w:rsidR="003324C2" w:rsidRPr="00A60D9C" w:rsidRDefault="003A5671" w:rsidP="003A5671">
            <w:pPr>
              <w:rPr>
                <w:b w:val="0"/>
                <w:sz w:val="28"/>
                <w:szCs w:val="28"/>
              </w:rPr>
            </w:pPr>
            <w:r w:rsidRPr="00A60D9C">
              <w:rPr>
                <w:b w:val="0"/>
                <w:sz w:val="28"/>
                <w:szCs w:val="28"/>
              </w:rPr>
              <w:t>Всем взрослым пациентам</w:t>
            </w:r>
            <w:r w:rsidR="003324C2" w:rsidRPr="00A60D9C">
              <w:rPr>
                <w:b w:val="0"/>
                <w:sz w:val="28"/>
                <w:szCs w:val="28"/>
              </w:rPr>
              <w:t xml:space="preserve"> следует сократить время</w:t>
            </w:r>
            <w:r w:rsidRPr="00A60D9C">
              <w:rPr>
                <w:b w:val="0"/>
                <w:sz w:val="28"/>
                <w:szCs w:val="28"/>
              </w:rPr>
              <w:t xml:space="preserve"> пребывания </w:t>
            </w:r>
            <w:r w:rsidR="003324C2" w:rsidRPr="00A60D9C">
              <w:rPr>
                <w:b w:val="0"/>
                <w:sz w:val="28"/>
                <w:szCs w:val="28"/>
              </w:rPr>
              <w:t xml:space="preserve"> в сидячем состоянии (В). Продолжительное сидение должно прерываться каждые 30 мин(С).</w:t>
            </w:r>
          </w:p>
        </w:tc>
      </w:tr>
      <w:tr w:rsidR="003324C2" w:rsidRPr="00A60D9C" w:rsidTr="00FD3087">
        <w:tc>
          <w:tcPr>
            <w:cnfStyle w:val="001000000000" w:firstRow="0" w:lastRow="0" w:firstColumn="1" w:lastColumn="0" w:oddVBand="0" w:evenVBand="0" w:oddHBand="0" w:evenHBand="0" w:firstRowFirstColumn="0" w:firstRowLastColumn="0" w:lastRowFirstColumn="0" w:lastRowLastColumn="0"/>
            <w:tcW w:w="10314" w:type="dxa"/>
          </w:tcPr>
          <w:p w:rsidR="003324C2" w:rsidRPr="00A60D9C" w:rsidRDefault="003324C2" w:rsidP="003324C2">
            <w:pPr>
              <w:rPr>
                <w:b w:val="0"/>
                <w:sz w:val="28"/>
                <w:szCs w:val="28"/>
              </w:rPr>
            </w:pPr>
            <w:r w:rsidRPr="00A60D9C">
              <w:rPr>
                <w:b w:val="0"/>
                <w:sz w:val="28"/>
                <w:szCs w:val="28"/>
              </w:rPr>
              <w:t>Тренировки гибкости и равновесия рекомендуются 2-3 раза/неделю для пожилых пациентов с диабетом (С).</w:t>
            </w:r>
          </w:p>
        </w:tc>
      </w:tr>
    </w:tbl>
    <w:p w:rsidR="00A60D9C" w:rsidRDefault="00A60D9C" w:rsidP="00FD3087">
      <w:pPr>
        <w:jc w:val="both"/>
        <w:rPr>
          <w:sz w:val="28"/>
          <w:szCs w:val="28"/>
        </w:rPr>
      </w:pPr>
    </w:p>
    <w:p w:rsidR="006E04BE" w:rsidRPr="00FD3087" w:rsidRDefault="00F92B0B" w:rsidP="00FD3087">
      <w:pPr>
        <w:jc w:val="both"/>
        <w:rPr>
          <w:sz w:val="28"/>
          <w:szCs w:val="28"/>
        </w:rPr>
      </w:pPr>
      <w:r w:rsidRPr="00FD3087">
        <w:rPr>
          <w:sz w:val="28"/>
          <w:szCs w:val="28"/>
        </w:rPr>
        <w:t>Важно</w:t>
      </w:r>
      <w:r w:rsidR="006E04BE" w:rsidRPr="00FD3087">
        <w:rPr>
          <w:sz w:val="28"/>
          <w:szCs w:val="28"/>
        </w:rPr>
        <w:t xml:space="preserve"> помнить</w:t>
      </w:r>
      <w:r w:rsidRPr="00FD3087">
        <w:rPr>
          <w:sz w:val="28"/>
          <w:szCs w:val="28"/>
        </w:rPr>
        <w:t>, что:</w:t>
      </w:r>
    </w:p>
    <w:p w:rsidR="00B64F45" w:rsidRPr="00FD3087" w:rsidRDefault="005D13F0" w:rsidP="006E5617">
      <w:pPr>
        <w:pStyle w:val="a3"/>
        <w:numPr>
          <w:ilvl w:val="0"/>
          <w:numId w:val="8"/>
        </w:numPr>
        <w:tabs>
          <w:tab w:val="left" w:pos="426"/>
        </w:tabs>
        <w:ind w:left="0" w:firstLine="0"/>
        <w:jc w:val="both"/>
        <w:rPr>
          <w:sz w:val="28"/>
          <w:szCs w:val="28"/>
        </w:rPr>
      </w:pPr>
      <w:r w:rsidRPr="00B64F45">
        <w:rPr>
          <w:rFonts w:ascii="Times New Roman" w:hAnsi="Times New Roman"/>
          <w:sz w:val="28"/>
          <w:szCs w:val="28"/>
        </w:rPr>
        <w:t>ФА повышает качество жизни, но не является методом сахаро</w:t>
      </w:r>
      <w:r w:rsidR="00FD3087">
        <w:rPr>
          <w:rFonts w:ascii="Times New Roman" w:hAnsi="Times New Roman"/>
          <w:sz w:val="28"/>
          <w:szCs w:val="28"/>
        </w:rPr>
        <w:t>снижающей терапии при СД 1 типа;</w:t>
      </w:r>
    </w:p>
    <w:p w:rsidR="00B64F45" w:rsidRPr="00FD3087" w:rsidRDefault="005D13F0" w:rsidP="006E5617">
      <w:pPr>
        <w:pStyle w:val="a3"/>
        <w:numPr>
          <w:ilvl w:val="0"/>
          <w:numId w:val="8"/>
        </w:numPr>
        <w:tabs>
          <w:tab w:val="left" w:pos="426"/>
        </w:tabs>
        <w:ind w:left="0" w:firstLine="0"/>
        <w:jc w:val="both"/>
        <w:rPr>
          <w:sz w:val="28"/>
          <w:szCs w:val="28"/>
        </w:rPr>
      </w:pPr>
      <w:r w:rsidRPr="00FD3087">
        <w:rPr>
          <w:rFonts w:ascii="Times New Roman" w:hAnsi="Times New Roman"/>
          <w:sz w:val="28"/>
          <w:szCs w:val="28"/>
        </w:rPr>
        <w:t>ФА подбирается индивидуально с учетом возраста больного, осложнений СД, сопутствующих заб</w:t>
      </w:r>
      <w:r w:rsidR="00FD3087">
        <w:rPr>
          <w:rFonts w:ascii="Times New Roman" w:hAnsi="Times New Roman"/>
          <w:sz w:val="28"/>
          <w:szCs w:val="28"/>
        </w:rPr>
        <w:t>олеваний, а также переносимости;</w:t>
      </w:r>
    </w:p>
    <w:p w:rsidR="00FD3087" w:rsidRPr="00FD3087" w:rsidRDefault="005D13F0" w:rsidP="006E5617">
      <w:pPr>
        <w:pStyle w:val="a3"/>
        <w:numPr>
          <w:ilvl w:val="0"/>
          <w:numId w:val="8"/>
        </w:numPr>
        <w:tabs>
          <w:tab w:val="left" w:pos="426"/>
        </w:tabs>
        <w:ind w:left="0" w:firstLine="0"/>
        <w:jc w:val="both"/>
        <w:rPr>
          <w:sz w:val="28"/>
          <w:szCs w:val="28"/>
        </w:rPr>
      </w:pPr>
      <w:r w:rsidRPr="00FD3087">
        <w:rPr>
          <w:rFonts w:ascii="Times New Roman" w:hAnsi="Times New Roman"/>
          <w:sz w:val="28"/>
          <w:szCs w:val="28"/>
        </w:rPr>
        <w:lastRenderedPageBreak/>
        <w:t>ФА повышает риск гипогликемии во время и после нагрузки, поэтому основная задача – профилакти</w:t>
      </w:r>
      <w:r w:rsidR="00FD3087">
        <w:rPr>
          <w:rFonts w:ascii="Times New Roman" w:hAnsi="Times New Roman"/>
          <w:sz w:val="28"/>
          <w:szCs w:val="28"/>
        </w:rPr>
        <w:t>ка гипогликемии, связанной с ФА;</w:t>
      </w:r>
    </w:p>
    <w:p w:rsidR="00B64F45" w:rsidRPr="00FD3087" w:rsidRDefault="000C7651" w:rsidP="006E5617">
      <w:pPr>
        <w:pStyle w:val="a3"/>
        <w:numPr>
          <w:ilvl w:val="0"/>
          <w:numId w:val="8"/>
        </w:numPr>
        <w:tabs>
          <w:tab w:val="left" w:pos="426"/>
        </w:tabs>
        <w:ind w:left="0" w:firstLine="0"/>
        <w:jc w:val="both"/>
        <w:rPr>
          <w:sz w:val="28"/>
          <w:szCs w:val="28"/>
        </w:rPr>
      </w:pPr>
      <w:r w:rsidRPr="00FD3087">
        <w:rPr>
          <w:rFonts w:ascii="Times New Roman" w:hAnsi="Times New Roman"/>
          <w:sz w:val="28"/>
          <w:szCs w:val="28"/>
        </w:rPr>
        <w:t>р</w:t>
      </w:r>
      <w:r w:rsidR="005D13F0" w:rsidRPr="00FD3087">
        <w:rPr>
          <w:rFonts w:ascii="Times New Roman" w:hAnsi="Times New Roman"/>
          <w:sz w:val="28"/>
          <w:szCs w:val="28"/>
        </w:rPr>
        <w:t>иск гипогликемий индивидуален и зависит от исходной гликемии, дозы инсулина, вида, продолжительности и интенсивности ФА, а также степ</w:t>
      </w:r>
      <w:r w:rsidR="00FD3087">
        <w:rPr>
          <w:rFonts w:ascii="Times New Roman" w:hAnsi="Times New Roman"/>
          <w:sz w:val="28"/>
          <w:szCs w:val="28"/>
        </w:rPr>
        <w:t>ени  тренированности  пациента;</w:t>
      </w:r>
    </w:p>
    <w:p w:rsidR="00FD3087" w:rsidRPr="00FD3087" w:rsidRDefault="00F92B0B" w:rsidP="006E5617">
      <w:pPr>
        <w:pStyle w:val="a3"/>
        <w:numPr>
          <w:ilvl w:val="0"/>
          <w:numId w:val="8"/>
        </w:numPr>
        <w:tabs>
          <w:tab w:val="left" w:pos="426"/>
        </w:tabs>
        <w:ind w:left="0" w:firstLine="0"/>
        <w:jc w:val="both"/>
        <w:rPr>
          <w:sz w:val="28"/>
          <w:szCs w:val="28"/>
        </w:rPr>
      </w:pPr>
      <w:r w:rsidRPr="00FD3087">
        <w:rPr>
          <w:rFonts w:ascii="Times New Roman" w:hAnsi="Times New Roman"/>
          <w:sz w:val="28"/>
          <w:szCs w:val="28"/>
        </w:rPr>
        <w:t xml:space="preserve">перед и после ФА  </w:t>
      </w:r>
      <w:r w:rsidR="000C7651" w:rsidRPr="00FD3087">
        <w:rPr>
          <w:rFonts w:ascii="Times New Roman" w:hAnsi="Times New Roman"/>
          <w:sz w:val="28"/>
          <w:szCs w:val="28"/>
        </w:rPr>
        <w:t xml:space="preserve">продолжительностью менее 2 часов </w:t>
      </w:r>
      <w:r w:rsidRPr="00FD3087">
        <w:rPr>
          <w:rFonts w:ascii="Times New Roman" w:hAnsi="Times New Roman"/>
          <w:sz w:val="28"/>
          <w:szCs w:val="28"/>
        </w:rPr>
        <w:t>необходимо измерить гликемию и решить, нужно ли дополнительно принять 1-2 ХЕ (медленно усваиваемых углеводов):</w:t>
      </w:r>
    </w:p>
    <w:p w:rsidR="005D13F0" w:rsidRPr="00FD3087" w:rsidRDefault="00F92B0B" w:rsidP="006E5617">
      <w:pPr>
        <w:pStyle w:val="a3"/>
        <w:numPr>
          <w:ilvl w:val="0"/>
          <w:numId w:val="33"/>
        </w:numPr>
        <w:tabs>
          <w:tab w:val="left" w:pos="426"/>
        </w:tabs>
        <w:jc w:val="both"/>
        <w:rPr>
          <w:sz w:val="28"/>
          <w:szCs w:val="28"/>
        </w:rPr>
      </w:pPr>
      <w:r w:rsidRPr="00FD3087">
        <w:rPr>
          <w:rFonts w:ascii="Times New Roman" w:hAnsi="Times New Roman"/>
          <w:sz w:val="28"/>
          <w:szCs w:val="28"/>
        </w:rPr>
        <w:t>п</w:t>
      </w:r>
      <w:r w:rsidR="005D13F0" w:rsidRPr="00FD3087">
        <w:rPr>
          <w:rFonts w:ascii="Times New Roman" w:hAnsi="Times New Roman"/>
          <w:sz w:val="28"/>
          <w:szCs w:val="28"/>
        </w:rPr>
        <w:t>р</w:t>
      </w:r>
      <w:r w:rsidR="000C7651" w:rsidRPr="00FD3087">
        <w:rPr>
          <w:rFonts w:ascii="Times New Roman" w:hAnsi="Times New Roman"/>
          <w:sz w:val="28"/>
          <w:szCs w:val="28"/>
        </w:rPr>
        <w:t>и исходном уровне глюкозы крови</w:t>
      </w:r>
      <w:r w:rsidR="005D13F0" w:rsidRPr="00FD3087">
        <w:rPr>
          <w:rFonts w:ascii="Times New Roman" w:hAnsi="Times New Roman"/>
          <w:sz w:val="28"/>
          <w:szCs w:val="28"/>
        </w:rPr>
        <w:t>&gt; 13 ммоль/л или если ФА имеет место в пределах 2 часов после еды, дополнительный прием ХЕ перед ФА не требуется.</w:t>
      </w:r>
    </w:p>
    <w:p w:rsidR="005D13F0" w:rsidRPr="00FD3087" w:rsidRDefault="00FD3087" w:rsidP="006E5617">
      <w:pPr>
        <w:pStyle w:val="a3"/>
        <w:numPr>
          <w:ilvl w:val="0"/>
          <w:numId w:val="33"/>
        </w:numPr>
        <w:tabs>
          <w:tab w:val="left" w:pos="426"/>
        </w:tabs>
        <w:jc w:val="both"/>
        <w:rPr>
          <w:sz w:val="28"/>
          <w:szCs w:val="28"/>
        </w:rPr>
      </w:pPr>
      <w:r>
        <w:rPr>
          <w:rFonts w:ascii="Times New Roman" w:hAnsi="Times New Roman"/>
          <w:sz w:val="28"/>
          <w:szCs w:val="28"/>
        </w:rPr>
        <w:t>в</w:t>
      </w:r>
      <w:r w:rsidR="005D13F0" w:rsidRPr="00FD3087">
        <w:rPr>
          <w:rFonts w:ascii="Times New Roman" w:hAnsi="Times New Roman"/>
          <w:sz w:val="28"/>
          <w:szCs w:val="28"/>
        </w:rPr>
        <w:t xml:space="preserve"> отсутствие самоконтроля необходимо принять 1-2 ХЕ до и 1-2 ХЕ после ФА.</w:t>
      </w:r>
    </w:p>
    <w:p w:rsidR="000C7651" w:rsidRPr="00FD3087" w:rsidRDefault="000C7651" w:rsidP="006E5617">
      <w:pPr>
        <w:pStyle w:val="a3"/>
        <w:numPr>
          <w:ilvl w:val="0"/>
          <w:numId w:val="34"/>
        </w:numPr>
        <w:tabs>
          <w:tab w:val="left" w:pos="426"/>
        </w:tabs>
        <w:ind w:left="0" w:firstLine="0"/>
        <w:jc w:val="both"/>
        <w:rPr>
          <w:rFonts w:ascii="Times New Roman" w:hAnsi="Times New Roman"/>
          <w:b/>
          <w:sz w:val="28"/>
          <w:szCs w:val="28"/>
        </w:rPr>
      </w:pPr>
      <w:r w:rsidRPr="00FD3087">
        <w:rPr>
          <w:rFonts w:ascii="Times New Roman" w:hAnsi="Times New Roman"/>
          <w:sz w:val="28"/>
          <w:szCs w:val="28"/>
        </w:rPr>
        <w:t>длительные физические нагрузки (более 2 часов) должны быть запланированными</w:t>
      </w:r>
      <w:r w:rsidR="00FD3087" w:rsidRPr="00FD3087">
        <w:rPr>
          <w:rFonts w:ascii="Times New Roman" w:hAnsi="Times New Roman"/>
          <w:sz w:val="28"/>
          <w:szCs w:val="28"/>
        </w:rPr>
        <w:t>;</w:t>
      </w:r>
    </w:p>
    <w:p w:rsidR="000C7651" w:rsidRPr="00FD3087" w:rsidRDefault="000C7651" w:rsidP="006E5617">
      <w:pPr>
        <w:pStyle w:val="a3"/>
        <w:numPr>
          <w:ilvl w:val="0"/>
          <w:numId w:val="34"/>
        </w:numPr>
        <w:tabs>
          <w:tab w:val="left" w:pos="426"/>
        </w:tabs>
        <w:ind w:left="0" w:firstLine="0"/>
        <w:jc w:val="both"/>
        <w:rPr>
          <w:b/>
          <w:sz w:val="28"/>
          <w:szCs w:val="28"/>
        </w:rPr>
      </w:pPr>
      <w:r w:rsidRPr="00FD3087">
        <w:rPr>
          <w:rFonts w:ascii="Times New Roman" w:hAnsi="Times New Roman"/>
          <w:sz w:val="28"/>
          <w:szCs w:val="28"/>
        </w:rPr>
        <w:t>при этом сл</w:t>
      </w:r>
      <w:r w:rsidR="00AA166A" w:rsidRPr="00FD3087">
        <w:rPr>
          <w:rFonts w:ascii="Times New Roman" w:hAnsi="Times New Roman"/>
          <w:sz w:val="28"/>
          <w:szCs w:val="28"/>
        </w:rPr>
        <w:t>едует у</w:t>
      </w:r>
      <w:r w:rsidR="005D13F0" w:rsidRPr="00FD3087">
        <w:rPr>
          <w:rFonts w:ascii="Times New Roman" w:hAnsi="Times New Roman"/>
          <w:sz w:val="28"/>
          <w:szCs w:val="28"/>
        </w:rPr>
        <w:t>меньшить дозу препаратов инсулина короткого и продленного действия, которые будут действовать во время и после ФА, на20 – 50 %</w:t>
      </w:r>
      <w:r w:rsidR="00FD3087">
        <w:rPr>
          <w:rFonts w:ascii="Times New Roman" w:hAnsi="Times New Roman"/>
          <w:sz w:val="28"/>
          <w:szCs w:val="28"/>
        </w:rPr>
        <w:t>;</w:t>
      </w:r>
    </w:p>
    <w:p w:rsidR="000C7651" w:rsidRPr="00FD3087" w:rsidRDefault="000C7651" w:rsidP="006E5617">
      <w:pPr>
        <w:pStyle w:val="a3"/>
        <w:numPr>
          <w:ilvl w:val="0"/>
          <w:numId w:val="34"/>
        </w:numPr>
        <w:tabs>
          <w:tab w:val="left" w:pos="426"/>
        </w:tabs>
        <w:ind w:left="0" w:firstLine="0"/>
        <w:jc w:val="both"/>
        <w:rPr>
          <w:b/>
          <w:sz w:val="28"/>
          <w:szCs w:val="28"/>
        </w:rPr>
      </w:pPr>
      <w:r w:rsidRPr="00FD3087">
        <w:rPr>
          <w:rFonts w:ascii="Times New Roman" w:hAnsi="Times New Roman"/>
          <w:sz w:val="28"/>
          <w:szCs w:val="28"/>
        </w:rPr>
        <w:t>п</w:t>
      </w:r>
      <w:r w:rsidR="005D13F0" w:rsidRPr="00FD3087">
        <w:rPr>
          <w:rFonts w:ascii="Times New Roman" w:hAnsi="Times New Roman"/>
          <w:sz w:val="28"/>
          <w:szCs w:val="28"/>
        </w:rPr>
        <w:t xml:space="preserve">ри очень </w:t>
      </w:r>
      <w:r w:rsidRPr="00FD3087">
        <w:rPr>
          <w:rFonts w:ascii="Times New Roman" w:hAnsi="Times New Roman"/>
          <w:sz w:val="28"/>
          <w:szCs w:val="28"/>
        </w:rPr>
        <w:t>длительных и/или интенсивных ФА необходимо</w:t>
      </w:r>
      <w:r w:rsidR="005D13F0" w:rsidRPr="00FD3087">
        <w:rPr>
          <w:rFonts w:ascii="Times New Roman" w:hAnsi="Times New Roman"/>
          <w:sz w:val="28"/>
          <w:szCs w:val="28"/>
        </w:rPr>
        <w:t xml:space="preserve"> уменьшить дозу инсулина, который будет действовать ночью после ФА, иногда – на следующее утро</w:t>
      </w:r>
      <w:r w:rsidR="00FD3087">
        <w:rPr>
          <w:rFonts w:ascii="Times New Roman" w:hAnsi="Times New Roman"/>
          <w:sz w:val="28"/>
          <w:szCs w:val="28"/>
        </w:rPr>
        <w:t>;</w:t>
      </w:r>
    </w:p>
    <w:p w:rsidR="005D13F0" w:rsidRPr="00FD3087" w:rsidRDefault="000C7651" w:rsidP="006E5617">
      <w:pPr>
        <w:pStyle w:val="a3"/>
        <w:numPr>
          <w:ilvl w:val="0"/>
          <w:numId w:val="34"/>
        </w:numPr>
        <w:tabs>
          <w:tab w:val="left" w:pos="426"/>
        </w:tabs>
        <w:ind w:left="0" w:firstLine="0"/>
        <w:jc w:val="both"/>
        <w:rPr>
          <w:b/>
          <w:sz w:val="28"/>
          <w:szCs w:val="28"/>
        </w:rPr>
      </w:pPr>
      <w:r w:rsidRPr="00FD3087">
        <w:rPr>
          <w:rFonts w:ascii="Times New Roman" w:hAnsi="Times New Roman"/>
          <w:sz w:val="28"/>
          <w:szCs w:val="28"/>
        </w:rPr>
        <w:t>в</w:t>
      </w:r>
      <w:r w:rsidR="005D13F0" w:rsidRPr="00FD3087">
        <w:rPr>
          <w:rFonts w:ascii="Times New Roman" w:hAnsi="Times New Roman"/>
          <w:sz w:val="28"/>
          <w:szCs w:val="28"/>
        </w:rPr>
        <w:t>о время и после длительной Ф</w:t>
      </w:r>
      <w:r w:rsidRPr="00FD3087">
        <w:rPr>
          <w:rFonts w:ascii="Times New Roman" w:hAnsi="Times New Roman"/>
          <w:sz w:val="28"/>
          <w:szCs w:val="28"/>
        </w:rPr>
        <w:t xml:space="preserve">А: дополнительный </w:t>
      </w:r>
      <w:r w:rsidR="005D13F0" w:rsidRPr="00FD3087">
        <w:rPr>
          <w:rFonts w:ascii="Times New Roman" w:hAnsi="Times New Roman"/>
          <w:sz w:val="28"/>
          <w:szCs w:val="28"/>
        </w:rPr>
        <w:t>контроль гликемии каждые 2-3 часа, при необходимости – прием 1-2 ХЕ медленно усваиваемых углеводов (при уровне глюкозы плазмы &lt; 7 ммоль/л) или быстро усваиваемых углеводов (при уровне глюкозы плазмы &lt; 5 ммоль/л).</w:t>
      </w:r>
    </w:p>
    <w:p w:rsidR="005D13F0" w:rsidRPr="00B64F45" w:rsidRDefault="005D13F0" w:rsidP="00B64F45">
      <w:pPr>
        <w:suppressAutoHyphens/>
        <w:jc w:val="both"/>
        <w:rPr>
          <w:sz w:val="28"/>
          <w:szCs w:val="28"/>
        </w:rPr>
      </w:pPr>
      <w:r w:rsidRPr="00B64F45">
        <w:rPr>
          <w:sz w:val="28"/>
          <w:szCs w:val="28"/>
        </w:rPr>
        <w:t>Больным СД 1 типа, проводящим самоконтроль и владеющим методами профилактики гипогликемий, можно заниматься любыми видами ФА, в том числе спортом, с учетом следующих противопоказаний и мер предосторожности:</w:t>
      </w:r>
    </w:p>
    <w:p w:rsidR="005D13F0" w:rsidRDefault="005D13F0" w:rsidP="00FD3087">
      <w:pPr>
        <w:jc w:val="both"/>
        <w:rPr>
          <w:b/>
          <w:sz w:val="28"/>
          <w:szCs w:val="28"/>
        </w:rPr>
      </w:pPr>
      <w:r>
        <w:rPr>
          <w:b/>
          <w:sz w:val="28"/>
          <w:szCs w:val="28"/>
        </w:rPr>
        <w:t>Временные противопоказания к ФА:</w:t>
      </w:r>
    </w:p>
    <w:p w:rsidR="005D13F0" w:rsidRPr="00415B7E" w:rsidRDefault="005D13F0" w:rsidP="00FD3087">
      <w:pPr>
        <w:pStyle w:val="a3"/>
        <w:numPr>
          <w:ilvl w:val="0"/>
          <w:numId w:val="2"/>
        </w:numPr>
        <w:tabs>
          <w:tab w:val="left" w:pos="426"/>
        </w:tabs>
        <w:suppressAutoHyphens/>
        <w:ind w:left="0" w:firstLine="0"/>
        <w:jc w:val="both"/>
        <w:rPr>
          <w:rFonts w:ascii="Times New Roman" w:hAnsi="Times New Roman"/>
          <w:sz w:val="28"/>
          <w:szCs w:val="28"/>
        </w:rPr>
      </w:pPr>
      <w:r w:rsidRPr="00415B7E">
        <w:rPr>
          <w:rFonts w:ascii="Times New Roman" w:hAnsi="Times New Roman"/>
          <w:sz w:val="28"/>
          <w:szCs w:val="28"/>
        </w:rPr>
        <w:t>уровень глюкозы плазмы выше 13 ммоль/л в сочетании с кетонурией или выше 16 ммоль/л, даже без кетонурии (в условиях дефицита инсулина ФА будет усиливать гипергликемию);</w:t>
      </w:r>
    </w:p>
    <w:p w:rsidR="005D13F0" w:rsidRPr="003324C2" w:rsidRDefault="005D13F0" w:rsidP="00FD3087">
      <w:pPr>
        <w:pStyle w:val="a3"/>
        <w:numPr>
          <w:ilvl w:val="0"/>
          <w:numId w:val="2"/>
        </w:numPr>
        <w:tabs>
          <w:tab w:val="left" w:pos="426"/>
        </w:tabs>
        <w:suppressAutoHyphens/>
        <w:ind w:left="0" w:firstLine="0"/>
        <w:jc w:val="both"/>
        <w:rPr>
          <w:rFonts w:ascii="Times New Roman" w:hAnsi="Times New Roman"/>
          <w:sz w:val="28"/>
          <w:szCs w:val="28"/>
        </w:rPr>
      </w:pPr>
      <w:r w:rsidRPr="00415B7E">
        <w:rPr>
          <w:rFonts w:ascii="Times New Roman" w:hAnsi="Times New Roman"/>
          <w:sz w:val="28"/>
          <w:szCs w:val="28"/>
        </w:rPr>
        <w:t xml:space="preserve">гемофтальм, отслойка сетчатки, первые полгода после лазеркоагуляции сетчатки; неконтролируемая </w:t>
      </w:r>
      <w:r w:rsidR="000C7651">
        <w:rPr>
          <w:rFonts w:ascii="Times New Roman" w:hAnsi="Times New Roman"/>
          <w:sz w:val="28"/>
          <w:szCs w:val="28"/>
        </w:rPr>
        <w:t>АГ,</w:t>
      </w:r>
      <w:r w:rsidRPr="00415B7E">
        <w:rPr>
          <w:rFonts w:ascii="Times New Roman" w:hAnsi="Times New Roman"/>
          <w:sz w:val="28"/>
          <w:szCs w:val="28"/>
        </w:rPr>
        <w:t xml:space="preserve"> ИБС (по согл</w:t>
      </w:r>
      <w:r w:rsidR="003324C2">
        <w:rPr>
          <w:rFonts w:ascii="Times New Roman" w:hAnsi="Times New Roman"/>
          <w:sz w:val="28"/>
          <w:szCs w:val="28"/>
        </w:rPr>
        <w:t>асованию с кардиологом)</w:t>
      </w:r>
    </w:p>
    <w:p w:rsidR="005D13F0" w:rsidRDefault="00C93BE2" w:rsidP="00FD3087">
      <w:pPr>
        <w:rPr>
          <w:b/>
          <w:sz w:val="28"/>
          <w:szCs w:val="28"/>
        </w:rPr>
      </w:pPr>
      <w:r>
        <w:rPr>
          <w:b/>
          <w:sz w:val="28"/>
          <w:szCs w:val="28"/>
        </w:rPr>
        <w:t>Мониторинг гликемии [</w:t>
      </w:r>
      <w:r w:rsidRPr="00575632">
        <w:rPr>
          <w:b/>
          <w:sz w:val="28"/>
          <w:szCs w:val="28"/>
        </w:rPr>
        <w:t>1</w:t>
      </w:r>
      <w:r w:rsidR="00D61334">
        <w:rPr>
          <w:b/>
          <w:sz w:val="28"/>
          <w:szCs w:val="28"/>
        </w:rPr>
        <w:t>, 3</w:t>
      </w:r>
      <w:r w:rsidR="005D13F0">
        <w:rPr>
          <w:b/>
          <w:sz w:val="28"/>
          <w:szCs w:val="28"/>
        </w:rPr>
        <w:t>]</w:t>
      </w:r>
      <w:r w:rsidR="00FD3087">
        <w:rPr>
          <w:b/>
          <w:sz w:val="28"/>
          <w:szCs w:val="28"/>
        </w:rPr>
        <w:t>:</w:t>
      </w:r>
    </w:p>
    <w:p w:rsidR="005D13F0" w:rsidRDefault="005D13F0" w:rsidP="00FD3087">
      <w:pPr>
        <w:jc w:val="both"/>
        <w:rPr>
          <w:sz w:val="28"/>
          <w:szCs w:val="28"/>
        </w:rPr>
      </w:pPr>
      <w:r>
        <w:rPr>
          <w:b/>
          <w:sz w:val="28"/>
          <w:szCs w:val="28"/>
        </w:rPr>
        <w:t>Самоконтроль</w:t>
      </w:r>
      <w:r w:rsidR="00FA4E90">
        <w:rPr>
          <w:b/>
          <w:sz w:val="28"/>
          <w:szCs w:val="28"/>
        </w:rPr>
        <w:t xml:space="preserve"> </w:t>
      </w:r>
      <w:r w:rsidR="00FD3087">
        <w:rPr>
          <w:sz w:val="28"/>
          <w:szCs w:val="28"/>
        </w:rPr>
        <w:t>–</w:t>
      </w:r>
      <w:r>
        <w:rPr>
          <w:sz w:val="28"/>
          <w:szCs w:val="28"/>
        </w:rPr>
        <w:t xml:space="preserve"> регулярный контроль гликемии обученными пациентами или членами их семей, анализ полученных результатов, учет режима питания и физической активности, умение проводить самостоятельную коррекцию инсулинотерапии в зависимости от меняющихся условий дня.  Пациенты должны самостоятельно измерять уровень глюкозы в крови перед основными приемами </w:t>
      </w:r>
      <w:r>
        <w:rPr>
          <w:sz w:val="28"/>
          <w:szCs w:val="28"/>
        </w:rPr>
        <w:lastRenderedPageBreak/>
        <w:t>пищи, постпрандиально, перед сном, перед физическими нагрузками и после них, при подозрении на гипогликемию и после ее купирования. Оптимально определение гликемии 4-6 раз в сутки.</w:t>
      </w:r>
    </w:p>
    <w:p w:rsidR="005D13F0" w:rsidRPr="0073723E" w:rsidRDefault="005D13F0" w:rsidP="00FD3087">
      <w:pPr>
        <w:jc w:val="both"/>
        <w:rPr>
          <w:sz w:val="28"/>
          <w:szCs w:val="28"/>
        </w:rPr>
      </w:pPr>
      <w:r w:rsidRPr="0073723E">
        <w:rPr>
          <w:sz w:val="28"/>
          <w:szCs w:val="28"/>
        </w:rPr>
        <w:t>Назначая больному метод самоконтроля уровня глюкозы, необходимо убедиться, что пациент понял инструкцию по его применению, может им пользоваться и на основе полученных результатов проводить коррекцию лечения. Оценку умения пациента использовать метод самоконтроля следует проводить и в процессе наблюдения.</w:t>
      </w:r>
    </w:p>
    <w:p w:rsidR="005D13F0" w:rsidRDefault="005D13F0" w:rsidP="00FD3087">
      <w:pPr>
        <w:jc w:val="both"/>
        <w:rPr>
          <w:sz w:val="28"/>
          <w:szCs w:val="28"/>
        </w:rPr>
      </w:pPr>
      <w:r>
        <w:rPr>
          <w:sz w:val="28"/>
          <w:szCs w:val="28"/>
        </w:rPr>
        <w:t>Цели самоконтроля уровня глюкозы в крови:</w:t>
      </w:r>
    </w:p>
    <w:p w:rsidR="005D13F0" w:rsidRPr="00415B7E" w:rsidRDefault="005D13F0" w:rsidP="00FD3087">
      <w:pPr>
        <w:pStyle w:val="a3"/>
        <w:numPr>
          <w:ilvl w:val="0"/>
          <w:numId w:val="2"/>
        </w:numPr>
        <w:tabs>
          <w:tab w:val="left" w:pos="426"/>
        </w:tabs>
        <w:suppressAutoHyphens/>
        <w:ind w:left="0" w:firstLine="0"/>
        <w:jc w:val="both"/>
        <w:rPr>
          <w:rFonts w:ascii="Times New Roman" w:hAnsi="Times New Roman"/>
          <w:sz w:val="28"/>
          <w:szCs w:val="28"/>
        </w:rPr>
      </w:pPr>
      <w:r w:rsidRPr="00415B7E">
        <w:rPr>
          <w:rFonts w:ascii="Times New Roman" w:hAnsi="Times New Roman"/>
          <w:sz w:val="28"/>
          <w:szCs w:val="28"/>
        </w:rPr>
        <w:t>мониторирование и</w:t>
      </w:r>
      <w:r>
        <w:rPr>
          <w:rFonts w:ascii="Times New Roman" w:hAnsi="Times New Roman"/>
          <w:sz w:val="28"/>
          <w:szCs w:val="28"/>
        </w:rPr>
        <w:t>зменений в неотложных ситуациях</w:t>
      </w:r>
      <w:r w:rsidRPr="00415B7E">
        <w:rPr>
          <w:rFonts w:ascii="Times New Roman" w:hAnsi="Times New Roman"/>
          <w:sz w:val="28"/>
          <w:szCs w:val="28"/>
        </w:rPr>
        <w:t xml:space="preserve"> и оценка ежедневных уровней контроля;</w:t>
      </w:r>
    </w:p>
    <w:p w:rsidR="005D13F0" w:rsidRPr="00415B7E" w:rsidRDefault="005D13F0" w:rsidP="00FD3087">
      <w:pPr>
        <w:pStyle w:val="a3"/>
        <w:numPr>
          <w:ilvl w:val="0"/>
          <w:numId w:val="2"/>
        </w:numPr>
        <w:tabs>
          <w:tab w:val="left" w:pos="426"/>
        </w:tabs>
        <w:suppressAutoHyphens/>
        <w:ind w:left="0" w:firstLine="0"/>
        <w:jc w:val="both"/>
        <w:rPr>
          <w:rFonts w:ascii="Times New Roman" w:hAnsi="Times New Roman"/>
          <w:sz w:val="28"/>
          <w:szCs w:val="28"/>
        </w:rPr>
      </w:pPr>
      <w:r w:rsidRPr="00415B7E">
        <w:rPr>
          <w:rFonts w:ascii="Times New Roman" w:hAnsi="Times New Roman"/>
          <w:sz w:val="28"/>
          <w:szCs w:val="28"/>
        </w:rPr>
        <w:t>интерпретация изменений при оценке немедленной и ежедневной потребности в инсулине;</w:t>
      </w:r>
    </w:p>
    <w:p w:rsidR="005D13F0" w:rsidRPr="00415B7E" w:rsidRDefault="005D13F0" w:rsidP="00FD3087">
      <w:pPr>
        <w:pStyle w:val="a3"/>
        <w:numPr>
          <w:ilvl w:val="0"/>
          <w:numId w:val="2"/>
        </w:numPr>
        <w:tabs>
          <w:tab w:val="left" w:pos="426"/>
        </w:tabs>
        <w:suppressAutoHyphens/>
        <w:ind w:left="0" w:firstLine="0"/>
        <w:jc w:val="both"/>
        <w:rPr>
          <w:rFonts w:ascii="Times New Roman" w:hAnsi="Times New Roman"/>
          <w:sz w:val="28"/>
          <w:szCs w:val="28"/>
        </w:rPr>
      </w:pPr>
      <w:r w:rsidRPr="00415B7E">
        <w:rPr>
          <w:rFonts w:ascii="Times New Roman" w:hAnsi="Times New Roman"/>
          <w:sz w:val="28"/>
          <w:szCs w:val="28"/>
        </w:rPr>
        <w:t>подбор дозы инсулина для снижения колебаний уровня гликемии;</w:t>
      </w:r>
    </w:p>
    <w:p w:rsidR="005D13F0" w:rsidRPr="00415B7E" w:rsidRDefault="005D13F0" w:rsidP="00FD3087">
      <w:pPr>
        <w:pStyle w:val="a3"/>
        <w:numPr>
          <w:ilvl w:val="0"/>
          <w:numId w:val="2"/>
        </w:numPr>
        <w:tabs>
          <w:tab w:val="left" w:pos="426"/>
        </w:tabs>
        <w:suppressAutoHyphens/>
        <w:ind w:left="0" w:firstLine="0"/>
        <w:jc w:val="both"/>
        <w:rPr>
          <w:rFonts w:ascii="Times New Roman" w:hAnsi="Times New Roman"/>
          <w:sz w:val="28"/>
          <w:szCs w:val="28"/>
        </w:rPr>
      </w:pPr>
      <w:r w:rsidRPr="00415B7E">
        <w:rPr>
          <w:rFonts w:ascii="Times New Roman" w:hAnsi="Times New Roman"/>
          <w:sz w:val="28"/>
          <w:szCs w:val="28"/>
        </w:rPr>
        <w:t>выявление гипогликемии и её коррекция;</w:t>
      </w:r>
    </w:p>
    <w:p w:rsidR="005D13F0" w:rsidRPr="00415B7E" w:rsidRDefault="005D13F0" w:rsidP="00FD3087">
      <w:pPr>
        <w:pStyle w:val="a3"/>
        <w:numPr>
          <w:ilvl w:val="0"/>
          <w:numId w:val="2"/>
        </w:numPr>
        <w:tabs>
          <w:tab w:val="left" w:pos="426"/>
        </w:tabs>
        <w:suppressAutoHyphens/>
        <w:ind w:left="0" w:firstLine="0"/>
        <w:jc w:val="both"/>
        <w:rPr>
          <w:rFonts w:ascii="Times New Roman" w:hAnsi="Times New Roman"/>
          <w:sz w:val="28"/>
          <w:szCs w:val="28"/>
        </w:rPr>
      </w:pPr>
      <w:r w:rsidRPr="00415B7E">
        <w:rPr>
          <w:rFonts w:ascii="Times New Roman" w:hAnsi="Times New Roman"/>
          <w:sz w:val="28"/>
          <w:szCs w:val="28"/>
        </w:rPr>
        <w:t>коррекция гипергликемии.</w:t>
      </w:r>
    </w:p>
    <w:p w:rsidR="005D13F0" w:rsidRPr="00561E6C" w:rsidRDefault="005D13F0" w:rsidP="00FD3087">
      <w:pPr>
        <w:jc w:val="both"/>
        <w:rPr>
          <w:sz w:val="28"/>
          <w:szCs w:val="28"/>
        </w:rPr>
      </w:pPr>
      <w:r w:rsidRPr="00561E6C">
        <w:rPr>
          <w:b/>
          <w:sz w:val="28"/>
          <w:szCs w:val="28"/>
        </w:rPr>
        <w:t xml:space="preserve">Система </w:t>
      </w:r>
      <w:r w:rsidR="00FB7727">
        <w:rPr>
          <w:b/>
          <w:sz w:val="28"/>
          <w:szCs w:val="28"/>
        </w:rPr>
        <w:t>С</w:t>
      </w:r>
      <w:r w:rsidR="00082DB5">
        <w:rPr>
          <w:b/>
          <w:sz w:val="28"/>
          <w:szCs w:val="28"/>
        </w:rPr>
        <w:t>МГ</w:t>
      </w:r>
      <w:r w:rsidRPr="00561E6C">
        <w:rPr>
          <w:sz w:val="28"/>
          <w:szCs w:val="28"/>
        </w:rPr>
        <w:t xml:space="preserve"> используется как метод </w:t>
      </w:r>
      <w:r w:rsidR="00BC1BFD">
        <w:rPr>
          <w:sz w:val="28"/>
          <w:szCs w:val="28"/>
        </w:rPr>
        <w:t>мониторирования</w:t>
      </w:r>
      <w:r w:rsidRPr="00561E6C">
        <w:rPr>
          <w:sz w:val="28"/>
          <w:szCs w:val="28"/>
        </w:rPr>
        <w:t xml:space="preserve"> гликемии,  проведения коррекции лечения и подбора сахароснижающей терапии; способствует обучению пациентов и их </w:t>
      </w:r>
      <w:r w:rsidR="00BC1BFD">
        <w:rPr>
          <w:sz w:val="28"/>
          <w:szCs w:val="28"/>
        </w:rPr>
        <w:t>вовлечению в лечение</w:t>
      </w:r>
      <w:r w:rsidR="00D45F53">
        <w:rPr>
          <w:sz w:val="28"/>
          <w:szCs w:val="28"/>
        </w:rPr>
        <w:t xml:space="preserve"> (см. приложение </w:t>
      </w:r>
      <w:r w:rsidR="00861235" w:rsidRPr="00861235">
        <w:rPr>
          <w:sz w:val="28"/>
          <w:szCs w:val="28"/>
        </w:rPr>
        <w:t>3</w:t>
      </w:r>
      <w:r w:rsidRPr="00561E6C">
        <w:rPr>
          <w:sz w:val="28"/>
          <w:szCs w:val="28"/>
        </w:rPr>
        <w:t>).</w:t>
      </w:r>
    </w:p>
    <w:p w:rsidR="005D13F0" w:rsidRPr="00861235" w:rsidRDefault="005D13F0" w:rsidP="005D13F0">
      <w:pPr>
        <w:jc w:val="both"/>
        <w:rPr>
          <w:sz w:val="28"/>
          <w:szCs w:val="28"/>
        </w:rPr>
      </w:pPr>
    </w:p>
    <w:p w:rsidR="005D13F0" w:rsidRDefault="005D13F0" w:rsidP="00FD3087">
      <w:pPr>
        <w:rPr>
          <w:b/>
          <w:sz w:val="28"/>
          <w:szCs w:val="28"/>
        </w:rPr>
      </w:pPr>
      <w:r>
        <w:rPr>
          <w:b/>
          <w:sz w:val="28"/>
          <w:szCs w:val="28"/>
        </w:rPr>
        <w:t>Обучение пациентов</w:t>
      </w:r>
      <w:r w:rsidR="00FD3087">
        <w:rPr>
          <w:b/>
          <w:sz w:val="28"/>
          <w:szCs w:val="28"/>
        </w:rPr>
        <w:t>.</w:t>
      </w:r>
    </w:p>
    <w:p w:rsidR="005D13F0" w:rsidRDefault="005D13F0" w:rsidP="00FD3087">
      <w:pPr>
        <w:jc w:val="both"/>
        <w:rPr>
          <w:sz w:val="28"/>
          <w:szCs w:val="28"/>
        </w:rPr>
      </w:pPr>
      <w:r>
        <w:rPr>
          <w:sz w:val="28"/>
          <w:szCs w:val="28"/>
        </w:rPr>
        <w:t>Обучение больных СД является интегрирующим компонентом лечебного процесса. Оно должно обеспечивать больных знаниями и навыками, способствующими достижению конкретных терапевтических целей. Обучающие мероприятия следует проводить со всеми больными СД от момента выявления заболевания и на всем его протяжении.</w:t>
      </w:r>
    </w:p>
    <w:p w:rsidR="005D13F0" w:rsidRPr="0073723E" w:rsidRDefault="005D13F0" w:rsidP="00FD3087">
      <w:pPr>
        <w:jc w:val="both"/>
        <w:rPr>
          <w:sz w:val="28"/>
          <w:szCs w:val="28"/>
        </w:rPr>
      </w:pPr>
      <w:r>
        <w:rPr>
          <w:sz w:val="28"/>
          <w:szCs w:val="28"/>
        </w:rPr>
        <w:t xml:space="preserve">Цели и задачи обучения должны быть конкретизированы в соответствии с актуальным состоянием пациента. Для обучения используются специально разрабатываемые структурированные программы, адресованные пациентам с СД 1 типа и/или их родителям (включая обучение </w:t>
      </w:r>
      <w:r w:rsidR="00855281">
        <w:rPr>
          <w:sz w:val="28"/>
          <w:szCs w:val="28"/>
        </w:rPr>
        <w:t xml:space="preserve">пациентов </w:t>
      </w:r>
      <w:r>
        <w:rPr>
          <w:sz w:val="28"/>
          <w:szCs w:val="28"/>
        </w:rPr>
        <w:t>на помповой инсулинотерапии).</w:t>
      </w:r>
      <w:r w:rsidRPr="0073723E">
        <w:rPr>
          <w:sz w:val="28"/>
          <w:szCs w:val="28"/>
        </w:rPr>
        <w:t>Обучение должно включать психосоциальные аспекты, поскольку эмоциональное здоровье тесно связано с благоприятным прогнозом СД.</w:t>
      </w:r>
    </w:p>
    <w:p w:rsidR="005D13F0" w:rsidRDefault="005D13F0" w:rsidP="005D13F0">
      <w:pPr>
        <w:jc w:val="both"/>
        <w:rPr>
          <w:sz w:val="28"/>
          <w:szCs w:val="28"/>
        </w:rPr>
      </w:pPr>
      <w:r>
        <w:rPr>
          <w:sz w:val="28"/>
          <w:szCs w:val="28"/>
        </w:rPr>
        <w:t xml:space="preserve">Обучение может проводиться как в индивидуальном порядке, так и в группах больных. Оптимальное количество больных в группе – 5–7. Групповое обучение требует отдельного помещения, в котором могут быть обеспечены тишина и достаточное освещение. </w:t>
      </w:r>
    </w:p>
    <w:p w:rsidR="005D13F0" w:rsidRDefault="005D13F0" w:rsidP="00FD3087">
      <w:pPr>
        <w:jc w:val="both"/>
        <w:rPr>
          <w:sz w:val="28"/>
          <w:szCs w:val="28"/>
        </w:rPr>
      </w:pPr>
      <w:r>
        <w:rPr>
          <w:sz w:val="28"/>
          <w:szCs w:val="28"/>
        </w:rPr>
        <w:t xml:space="preserve">Школы диабета создаются на базе поликлиник, стационаров и консультативно-диагностических центров по территориальному принципу В каждом эндокринологическом отделении стационара создается 1 школа. </w:t>
      </w:r>
    </w:p>
    <w:p w:rsidR="008B3DA5" w:rsidRDefault="005D13F0" w:rsidP="00FD3087">
      <w:pPr>
        <w:jc w:val="both"/>
        <w:rPr>
          <w:sz w:val="28"/>
          <w:szCs w:val="28"/>
        </w:rPr>
      </w:pPr>
      <w:r>
        <w:rPr>
          <w:sz w:val="28"/>
          <w:szCs w:val="28"/>
        </w:rPr>
        <w:t>Обучение больных проводится специально подготовленными медицинскими работниками: эндокринологом (диаб</w:t>
      </w:r>
      <w:r w:rsidR="00D61334">
        <w:rPr>
          <w:sz w:val="28"/>
          <w:szCs w:val="28"/>
        </w:rPr>
        <w:t>етологом), медицинской сестрой.</w:t>
      </w:r>
    </w:p>
    <w:p w:rsidR="00A60DD4" w:rsidRDefault="00A60DD4" w:rsidP="00A60DD4">
      <w:pPr>
        <w:jc w:val="both"/>
        <w:rPr>
          <w:sz w:val="28"/>
          <w:szCs w:val="28"/>
        </w:rPr>
      </w:pPr>
    </w:p>
    <w:p w:rsidR="00A60DD4" w:rsidRPr="00A60DD4" w:rsidRDefault="00A60D9C" w:rsidP="00A60DD4">
      <w:pPr>
        <w:jc w:val="both"/>
        <w:rPr>
          <w:b/>
          <w:sz w:val="28"/>
          <w:szCs w:val="28"/>
        </w:rPr>
      </w:pPr>
      <w:r>
        <w:rPr>
          <w:b/>
          <w:sz w:val="28"/>
          <w:szCs w:val="28"/>
        </w:rPr>
        <w:lastRenderedPageBreak/>
        <w:t xml:space="preserve">3.2 </w:t>
      </w:r>
      <w:r w:rsidR="00A60DD4" w:rsidRPr="00A60DD4">
        <w:rPr>
          <w:b/>
          <w:sz w:val="28"/>
          <w:szCs w:val="28"/>
        </w:rPr>
        <w:t>Медикаментозное лечение [1]</w:t>
      </w:r>
      <w:r>
        <w:rPr>
          <w:b/>
          <w:sz w:val="28"/>
          <w:szCs w:val="28"/>
        </w:rPr>
        <w:t>:</w:t>
      </w:r>
    </w:p>
    <w:p w:rsidR="00C93BE2" w:rsidRPr="008B3DA5" w:rsidRDefault="00C93BE2" w:rsidP="00676E9B">
      <w:pPr>
        <w:jc w:val="both"/>
        <w:rPr>
          <w:b/>
          <w:sz w:val="28"/>
          <w:szCs w:val="28"/>
        </w:rPr>
      </w:pPr>
    </w:p>
    <w:tbl>
      <w:tblPr>
        <w:tblStyle w:val="-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2551"/>
      </w:tblGrid>
      <w:tr w:rsidR="005D13F0" w:rsidRPr="00BD7062" w:rsidTr="00FD30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63" w:type="dxa"/>
          </w:tcPr>
          <w:p w:rsidR="005D13F0" w:rsidRPr="00C93BE2" w:rsidRDefault="00D45F53" w:rsidP="00C93BE2">
            <w:pPr>
              <w:rPr>
                <w:sz w:val="28"/>
              </w:rPr>
            </w:pPr>
            <w:r>
              <w:rPr>
                <w:sz w:val="28"/>
              </w:rPr>
              <w:t>Рекомендации по медикаментозному лечению СД 1 типа</w:t>
            </w:r>
          </w:p>
        </w:tc>
        <w:tc>
          <w:tcPr>
            <w:tcW w:w="2551" w:type="dxa"/>
          </w:tcPr>
          <w:p w:rsidR="005D13F0" w:rsidRPr="00676E9B" w:rsidRDefault="005D13F0" w:rsidP="00C93BE2">
            <w:pPr>
              <w:cnfStyle w:val="100000000000" w:firstRow="1" w:lastRow="0" w:firstColumn="0" w:lastColumn="0" w:oddVBand="0" w:evenVBand="0" w:oddHBand="0" w:evenHBand="0" w:firstRowFirstColumn="0" w:firstRowLastColumn="0" w:lastRowFirstColumn="0" w:lastRowLastColumn="0"/>
              <w:rPr>
                <w:sz w:val="28"/>
              </w:rPr>
            </w:pPr>
            <w:r w:rsidRPr="00676E9B">
              <w:rPr>
                <w:sz w:val="28"/>
              </w:rPr>
              <w:t>Уровень доказательности</w:t>
            </w:r>
          </w:p>
        </w:tc>
      </w:tr>
      <w:tr w:rsidR="005D13F0" w:rsidRPr="00BD7062" w:rsidTr="00FD30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63" w:type="dxa"/>
            <w:tcBorders>
              <w:top w:val="none" w:sz="0" w:space="0" w:color="auto"/>
              <w:left w:val="none" w:sz="0" w:space="0" w:color="auto"/>
              <w:bottom w:val="none" w:sz="0" w:space="0" w:color="auto"/>
            </w:tcBorders>
          </w:tcPr>
          <w:p w:rsidR="005D13F0" w:rsidRPr="005412E8" w:rsidRDefault="005412E8" w:rsidP="005412E8">
            <w:pPr>
              <w:jc w:val="both"/>
              <w:rPr>
                <w:b w:val="0"/>
                <w:sz w:val="28"/>
              </w:rPr>
            </w:pPr>
            <w:r>
              <w:rPr>
                <w:b w:val="0"/>
                <w:sz w:val="28"/>
              </w:rPr>
              <w:t>Пациентов</w:t>
            </w:r>
            <w:r w:rsidR="005D13F0" w:rsidRPr="005412E8">
              <w:rPr>
                <w:b w:val="0"/>
                <w:sz w:val="28"/>
              </w:rPr>
              <w:t xml:space="preserve"> с СД 1 типа следует лечить множественными инъекциями ИКД и базального инсулина или НПИИ</w:t>
            </w:r>
            <w:r w:rsidR="00AA166A" w:rsidRPr="005412E8">
              <w:rPr>
                <w:b w:val="0"/>
                <w:sz w:val="28"/>
              </w:rPr>
              <w:t xml:space="preserve"> (помпы)</w:t>
            </w:r>
          </w:p>
        </w:tc>
        <w:tc>
          <w:tcPr>
            <w:tcW w:w="2551" w:type="dxa"/>
            <w:tcBorders>
              <w:top w:val="none" w:sz="0" w:space="0" w:color="auto"/>
              <w:bottom w:val="none" w:sz="0" w:space="0" w:color="auto"/>
              <w:right w:val="none" w:sz="0" w:space="0" w:color="auto"/>
            </w:tcBorders>
            <w:vAlign w:val="center"/>
          </w:tcPr>
          <w:p w:rsidR="005D13F0" w:rsidRPr="00BD7062" w:rsidRDefault="005D13F0" w:rsidP="00851E62">
            <w:pPr>
              <w:jc w:val="center"/>
              <w:cnfStyle w:val="000000100000" w:firstRow="0" w:lastRow="0" w:firstColumn="0" w:lastColumn="0" w:oddVBand="0" w:evenVBand="0" w:oddHBand="1" w:evenHBand="0" w:firstRowFirstColumn="0" w:firstRowLastColumn="0" w:lastRowFirstColumn="0" w:lastRowLastColumn="0"/>
              <w:rPr>
                <w:sz w:val="28"/>
              </w:rPr>
            </w:pPr>
            <w:r w:rsidRPr="00BD7062">
              <w:rPr>
                <w:sz w:val="28"/>
              </w:rPr>
              <w:t>А</w:t>
            </w:r>
          </w:p>
        </w:tc>
      </w:tr>
      <w:tr w:rsidR="005D13F0" w:rsidRPr="00BD7062" w:rsidTr="00FD3087">
        <w:tc>
          <w:tcPr>
            <w:cnfStyle w:val="001000000000" w:firstRow="0" w:lastRow="0" w:firstColumn="1" w:lastColumn="0" w:oddVBand="0" w:evenVBand="0" w:oddHBand="0" w:evenHBand="0" w:firstRowFirstColumn="0" w:firstRowLastColumn="0" w:lastRowFirstColumn="0" w:lastRowLastColumn="0"/>
            <w:tcW w:w="7763" w:type="dxa"/>
          </w:tcPr>
          <w:p w:rsidR="005D13F0" w:rsidRPr="005412E8" w:rsidRDefault="005D13F0" w:rsidP="005412E8">
            <w:pPr>
              <w:jc w:val="both"/>
              <w:rPr>
                <w:b w:val="0"/>
                <w:sz w:val="28"/>
              </w:rPr>
            </w:pPr>
            <w:r w:rsidRPr="005412E8">
              <w:rPr>
                <w:b w:val="0"/>
                <w:sz w:val="28"/>
              </w:rPr>
              <w:t>Большинству пациентов с СД 1 типа следует применять УКИ для снижения риска гипогликемий</w:t>
            </w:r>
          </w:p>
        </w:tc>
        <w:tc>
          <w:tcPr>
            <w:tcW w:w="2551" w:type="dxa"/>
            <w:vAlign w:val="center"/>
          </w:tcPr>
          <w:p w:rsidR="005D13F0" w:rsidRPr="00BD7062" w:rsidRDefault="005D13F0" w:rsidP="00851E62">
            <w:pPr>
              <w:jc w:val="center"/>
              <w:cnfStyle w:val="000000000000" w:firstRow="0" w:lastRow="0" w:firstColumn="0" w:lastColumn="0" w:oddVBand="0" w:evenVBand="0" w:oddHBand="0" w:evenHBand="0" w:firstRowFirstColumn="0" w:firstRowLastColumn="0" w:lastRowFirstColumn="0" w:lastRowLastColumn="0"/>
              <w:rPr>
                <w:sz w:val="28"/>
              </w:rPr>
            </w:pPr>
            <w:r w:rsidRPr="00BD7062">
              <w:rPr>
                <w:sz w:val="28"/>
              </w:rPr>
              <w:t>А</w:t>
            </w:r>
          </w:p>
        </w:tc>
      </w:tr>
      <w:tr w:rsidR="005D13F0" w:rsidRPr="00BD7062" w:rsidTr="00FD30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63" w:type="dxa"/>
            <w:tcBorders>
              <w:top w:val="none" w:sz="0" w:space="0" w:color="auto"/>
              <w:left w:val="none" w:sz="0" w:space="0" w:color="auto"/>
              <w:bottom w:val="none" w:sz="0" w:space="0" w:color="auto"/>
            </w:tcBorders>
          </w:tcPr>
          <w:p w:rsidR="005D13F0" w:rsidRPr="005412E8" w:rsidRDefault="00D45F53" w:rsidP="005412E8">
            <w:pPr>
              <w:jc w:val="both"/>
              <w:rPr>
                <w:b w:val="0"/>
                <w:sz w:val="28"/>
              </w:rPr>
            </w:pPr>
            <w:r w:rsidRPr="005412E8">
              <w:rPr>
                <w:b w:val="0"/>
                <w:sz w:val="28"/>
              </w:rPr>
              <w:t>Обучать</w:t>
            </w:r>
            <w:r w:rsidR="005D13F0" w:rsidRPr="005412E8">
              <w:rPr>
                <w:b w:val="0"/>
                <w:sz w:val="28"/>
              </w:rPr>
              <w:t xml:space="preserve"> пациентов с СД 1 типа подбору дозы прандиального инсулина согласно </w:t>
            </w:r>
            <w:r w:rsidRPr="005412E8">
              <w:rPr>
                <w:b w:val="0"/>
                <w:sz w:val="28"/>
              </w:rPr>
              <w:t>количеству принимаемых</w:t>
            </w:r>
            <w:r w:rsidR="005D13F0" w:rsidRPr="005412E8">
              <w:rPr>
                <w:b w:val="0"/>
                <w:sz w:val="28"/>
              </w:rPr>
              <w:t xml:space="preserve"> углеводов, препрандиальному уровню глюкозы в крови и ожидаемой физической активности</w:t>
            </w:r>
          </w:p>
        </w:tc>
        <w:tc>
          <w:tcPr>
            <w:tcW w:w="2551" w:type="dxa"/>
            <w:tcBorders>
              <w:top w:val="none" w:sz="0" w:space="0" w:color="auto"/>
              <w:bottom w:val="none" w:sz="0" w:space="0" w:color="auto"/>
              <w:right w:val="none" w:sz="0" w:space="0" w:color="auto"/>
            </w:tcBorders>
            <w:vAlign w:val="center"/>
          </w:tcPr>
          <w:p w:rsidR="005D13F0" w:rsidRPr="00BD7062" w:rsidRDefault="005D13F0" w:rsidP="00851E62">
            <w:pPr>
              <w:jc w:val="center"/>
              <w:cnfStyle w:val="000000100000" w:firstRow="0" w:lastRow="0" w:firstColumn="0" w:lastColumn="0" w:oddVBand="0" w:evenVBand="0" w:oddHBand="1" w:evenHBand="0" w:firstRowFirstColumn="0" w:firstRowLastColumn="0" w:lastRowFirstColumn="0" w:lastRowLastColumn="0"/>
              <w:rPr>
                <w:sz w:val="28"/>
              </w:rPr>
            </w:pPr>
            <w:r w:rsidRPr="00BD7062">
              <w:rPr>
                <w:sz w:val="28"/>
              </w:rPr>
              <w:t>Е</w:t>
            </w:r>
          </w:p>
        </w:tc>
      </w:tr>
    </w:tbl>
    <w:p w:rsidR="005412E8" w:rsidRDefault="005412E8" w:rsidP="00FD3087">
      <w:pPr>
        <w:rPr>
          <w:b/>
          <w:sz w:val="28"/>
          <w:szCs w:val="28"/>
        </w:rPr>
      </w:pPr>
    </w:p>
    <w:p w:rsidR="005D13F0" w:rsidRDefault="005D13F0" w:rsidP="00FD3087">
      <w:pPr>
        <w:rPr>
          <w:b/>
          <w:sz w:val="28"/>
          <w:szCs w:val="28"/>
        </w:rPr>
      </w:pPr>
      <w:r>
        <w:rPr>
          <w:b/>
          <w:sz w:val="28"/>
          <w:szCs w:val="28"/>
        </w:rPr>
        <w:t>Инсулинотерапия СД 1 типа</w:t>
      </w:r>
    </w:p>
    <w:p w:rsidR="00D61334" w:rsidRDefault="005D13F0" w:rsidP="00D61334">
      <w:pPr>
        <w:jc w:val="both"/>
        <w:rPr>
          <w:sz w:val="28"/>
          <w:szCs w:val="28"/>
        </w:rPr>
      </w:pPr>
      <w:r>
        <w:rPr>
          <w:sz w:val="28"/>
          <w:szCs w:val="28"/>
        </w:rPr>
        <w:t>Заместительная инсулинотерапия является единственным методом лечения СД 1 типа.</w:t>
      </w:r>
    </w:p>
    <w:p w:rsidR="00FD3087" w:rsidRDefault="00FD3087" w:rsidP="00FD3087">
      <w:pPr>
        <w:rPr>
          <w:b/>
          <w:sz w:val="28"/>
          <w:szCs w:val="28"/>
        </w:rPr>
      </w:pPr>
    </w:p>
    <w:p w:rsidR="005D13F0" w:rsidRPr="00D61334" w:rsidRDefault="005D13F0" w:rsidP="00FD3087">
      <w:pPr>
        <w:rPr>
          <w:sz w:val="28"/>
          <w:szCs w:val="28"/>
        </w:rPr>
      </w:pPr>
      <w:r>
        <w:rPr>
          <w:b/>
          <w:sz w:val="28"/>
          <w:szCs w:val="28"/>
        </w:rPr>
        <w:t>Режимы введения инсулина [3]:</w:t>
      </w:r>
    </w:p>
    <w:p w:rsidR="005D13F0" w:rsidRDefault="00855281" w:rsidP="00FD3087">
      <w:pPr>
        <w:pStyle w:val="a3"/>
        <w:numPr>
          <w:ilvl w:val="0"/>
          <w:numId w:val="2"/>
        </w:numPr>
        <w:tabs>
          <w:tab w:val="left" w:pos="426"/>
        </w:tabs>
        <w:suppressAutoHyphens/>
        <w:ind w:left="0" w:firstLine="0"/>
        <w:jc w:val="both"/>
        <w:rPr>
          <w:rFonts w:ascii="Times New Roman" w:hAnsi="Times New Roman"/>
          <w:sz w:val="28"/>
          <w:szCs w:val="28"/>
        </w:rPr>
      </w:pPr>
      <w:r>
        <w:rPr>
          <w:rFonts w:ascii="Times New Roman" w:hAnsi="Times New Roman"/>
          <w:sz w:val="28"/>
          <w:szCs w:val="28"/>
        </w:rPr>
        <w:t>Базис</w:t>
      </w:r>
      <w:r w:rsidR="005D13F0" w:rsidRPr="00415B7E">
        <w:rPr>
          <w:rFonts w:ascii="Times New Roman" w:hAnsi="Times New Roman"/>
          <w:sz w:val="28"/>
          <w:szCs w:val="28"/>
        </w:rPr>
        <w:t xml:space="preserve">-болюсный режим (интенсифицированный режим или режим множественных инъекций): </w:t>
      </w:r>
    </w:p>
    <w:p w:rsidR="005D13F0" w:rsidRPr="00FD3087" w:rsidRDefault="005D13F0" w:rsidP="006E5617">
      <w:pPr>
        <w:pStyle w:val="a3"/>
        <w:numPr>
          <w:ilvl w:val="0"/>
          <w:numId w:val="35"/>
        </w:numPr>
        <w:suppressAutoHyphens/>
        <w:ind w:left="284" w:firstLine="0"/>
        <w:jc w:val="both"/>
        <w:rPr>
          <w:rFonts w:ascii="Times New Roman" w:hAnsi="Times New Roman"/>
          <w:sz w:val="28"/>
          <w:szCs w:val="28"/>
        </w:rPr>
      </w:pPr>
      <w:r w:rsidRPr="00FD3087">
        <w:rPr>
          <w:rFonts w:ascii="Times New Roman" w:hAnsi="Times New Roman"/>
          <w:sz w:val="28"/>
          <w:szCs w:val="28"/>
        </w:rPr>
        <w:t>базальный (препараты инсулина средней продолжительности и беспиковые аналоги, при помповой терапии – препараты ультракороткого действия);</w:t>
      </w:r>
    </w:p>
    <w:p w:rsidR="005D13F0" w:rsidRPr="00FD3087" w:rsidRDefault="005D13F0" w:rsidP="006E5617">
      <w:pPr>
        <w:pStyle w:val="a3"/>
        <w:numPr>
          <w:ilvl w:val="0"/>
          <w:numId w:val="35"/>
        </w:numPr>
        <w:suppressAutoHyphens/>
        <w:ind w:left="284" w:firstLine="0"/>
        <w:jc w:val="both"/>
        <w:rPr>
          <w:rFonts w:ascii="Times New Roman" w:hAnsi="Times New Roman"/>
          <w:sz w:val="28"/>
          <w:szCs w:val="28"/>
        </w:rPr>
      </w:pPr>
      <w:r w:rsidRPr="00FD3087">
        <w:rPr>
          <w:rFonts w:ascii="Times New Roman" w:hAnsi="Times New Roman"/>
          <w:sz w:val="28"/>
          <w:szCs w:val="28"/>
        </w:rPr>
        <w:t xml:space="preserve">болюсный (препараты инсулина короткого и ультракороткого действия) на прием пищи и/или коррекции </w:t>
      </w:r>
      <w:r w:rsidR="00855281" w:rsidRPr="00FD3087">
        <w:rPr>
          <w:rFonts w:ascii="Times New Roman" w:hAnsi="Times New Roman"/>
          <w:sz w:val="28"/>
          <w:szCs w:val="28"/>
        </w:rPr>
        <w:t>повышенного уровня гликемии</w:t>
      </w:r>
    </w:p>
    <w:p w:rsidR="005D13F0" w:rsidRPr="00415B7E" w:rsidRDefault="005D13F0" w:rsidP="00FD3087">
      <w:pPr>
        <w:pStyle w:val="a3"/>
        <w:numPr>
          <w:ilvl w:val="0"/>
          <w:numId w:val="2"/>
        </w:numPr>
        <w:tabs>
          <w:tab w:val="left" w:pos="426"/>
        </w:tabs>
        <w:suppressAutoHyphens/>
        <w:ind w:left="0" w:firstLine="0"/>
        <w:jc w:val="both"/>
        <w:rPr>
          <w:rFonts w:ascii="Times New Roman" w:hAnsi="Times New Roman"/>
          <w:sz w:val="28"/>
          <w:szCs w:val="28"/>
        </w:rPr>
      </w:pPr>
      <w:r w:rsidRPr="00415B7E">
        <w:rPr>
          <w:rFonts w:ascii="Times New Roman" w:hAnsi="Times New Roman"/>
          <w:sz w:val="28"/>
          <w:szCs w:val="28"/>
        </w:rPr>
        <w:t xml:space="preserve">Режим постоянной подкожной инфузии инсулина с использованием инсулиновой помпы позволяет максимально приблизить уровень инсулинемии к физиологическому. </w:t>
      </w:r>
    </w:p>
    <w:p w:rsidR="00851E62" w:rsidRPr="00861235" w:rsidRDefault="005D13F0" w:rsidP="00FD3087">
      <w:pPr>
        <w:pStyle w:val="a3"/>
        <w:numPr>
          <w:ilvl w:val="0"/>
          <w:numId w:val="3"/>
        </w:numPr>
        <w:tabs>
          <w:tab w:val="clear" w:pos="0"/>
          <w:tab w:val="left" w:pos="426"/>
        </w:tabs>
        <w:suppressAutoHyphens/>
        <w:spacing w:after="0" w:line="240" w:lineRule="auto"/>
        <w:ind w:left="0" w:firstLine="0"/>
        <w:contextualSpacing w:val="0"/>
        <w:jc w:val="both"/>
        <w:rPr>
          <w:rFonts w:ascii="Times New Roman" w:hAnsi="Times New Roman"/>
          <w:sz w:val="28"/>
          <w:szCs w:val="28"/>
        </w:rPr>
      </w:pPr>
      <w:r>
        <w:rPr>
          <w:rFonts w:ascii="Times New Roman" w:hAnsi="Times New Roman"/>
          <w:sz w:val="28"/>
          <w:szCs w:val="28"/>
        </w:rPr>
        <w:t>В период частичной ремиссии режим инсулинотерапии определяется уровнем глюкозы крови. Коррекция дозы инсулина должна осуществляться ежедневно с учетом данных самоконтроля гликемии в течение суток и количества углеводов в пище</w:t>
      </w:r>
      <w:r>
        <w:rPr>
          <w:rFonts w:ascii="Times New Roman" w:hAnsi="Times New Roman"/>
          <w:b/>
          <w:sz w:val="28"/>
          <w:szCs w:val="28"/>
        </w:rPr>
        <w:t>до достижения</w:t>
      </w:r>
      <w:r>
        <w:rPr>
          <w:rFonts w:ascii="Times New Roman" w:hAnsi="Times New Roman"/>
          <w:sz w:val="28"/>
          <w:szCs w:val="28"/>
        </w:rPr>
        <w:t xml:space="preserve"> целевых показателей углеводного обмена. Интенсифицированная инсулинотерапия, включая режим множественных инъекций и помповую терапию, приводит к снижению частоты сосудистых осложнений.</w:t>
      </w:r>
    </w:p>
    <w:p w:rsidR="00FD3087" w:rsidRDefault="00FD3087" w:rsidP="005D13F0">
      <w:pPr>
        <w:rPr>
          <w:sz w:val="28"/>
          <w:szCs w:val="28"/>
        </w:rPr>
      </w:pPr>
    </w:p>
    <w:p w:rsidR="005D13F0" w:rsidRPr="00FD3087" w:rsidRDefault="008B3DA5" w:rsidP="005D13F0">
      <w:pPr>
        <w:rPr>
          <w:b/>
          <w:sz w:val="28"/>
          <w:szCs w:val="28"/>
        </w:rPr>
      </w:pPr>
      <w:r w:rsidRPr="00FD3087">
        <w:rPr>
          <w:b/>
          <w:sz w:val="28"/>
          <w:szCs w:val="28"/>
        </w:rPr>
        <w:t>Таблица 9</w:t>
      </w:r>
      <w:r w:rsidR="005D13F0" w:rsidRPr="00FD3087">
        <w:rPr>
          <w:b/>
          <w:sz w:val="28"/>
          <w:szCs w:val="28"/>
        </w:rPr>
        <w:t>. Рекомендованные уст</w:t>
      </w:r>
      <w:r w:rsidR="00C93BE2" w:rsidRPr="00FD3087">
        <w:rPr>
          <w:b/>
          <w:sz w:val="28"/>
          <w:szCs w:val="28"/>
        </w:rPr>
        <w:t>ройства для введения инсулина</w:t>
      </w:r>
      <w:r w:rsidR="00FD3087">
        <w:rPr>
          <w:b/>
          <w:sz w:val="28"/>
          <w:szCs w:val="28"/>
        </w:rPr>
        <w:t>:</w:t>
      </w:r>
    </w:p>
    <w:tbl>
      <w:tblPr>
        <w:tblW w:w="0" w:type="auto"/>
        <w:tblInd w:w="108" w:type="dxa"/>
        <w:tblLayout w:type="fixed"/>
        <w:tblLook w:val="0000" w:firstRow="0" w:lastRow="0" w:firstColumn="0" w:lastColumn="0" w:noHBand="0" w:noVBand="0"/>
      </w:tblPr>
      <w:tblGrid>
        <w:gridCol w:w="3060"/>
        <w:gridCol w:w="7146"/>
      </w:tblGrid>
      <w:tr w:rsidR="005D13F0" w:rsidTr="00FD3087">
        <w:tc>
          <w:tcPr>
            <w:tcW w:w="3060" w:type="dxa"/>
            <w:tcBorders>
              <w:top w:val="single" w:sz="4" w:space="0" w:color="000000"/>
              <w:left w:val="single" w:sz="4" w:space="0" w:color="000000"/>
              <w:bottom w:val="single" w:sz="4" w:space="0" w:color="000000"/>
            </w:tcBorders>
          </w:tcPr>
          <w:p w:rsidR="005D13F0" w:rsidRDefault="005D13F0" w:rsidP="00C93BE2">
            <w:pPr>
              <w:snapToGrid w:val="0"/>
              <w:jc w:val="both"/>
              <w:rPr>
                <w:sz w:val="28"/>
                <w:szCs w:val="28"/>
              </w:rPr>
            </w:pPr>
            <w:r>
              <w:rPr>
                <w:sz w:val="28"/>
                <w:szCs w:val="28"/>
              </w:rPr>
              <w:t>Инсулиновые шприцы, 100 ЕД/мл</w:t>
            </w:r>
          </w:p>
        </w:tc>
        <w:tc>
          <w:tcPr>
            <w:tcW w:w="7146" w:type="dxa"/>
            <w:tcBorders>
              <w:top w:val="single" w:sz="4" w:space="0" w:color="000000"/>
              <w:left w:val="single" w:sz="4" w:space="0" w:color="000000"/>
              <w:bottom w:val="single" w:sz="4" w:space="0" w:color="000000"/>
              <w:right w:val="single" w:sz="4" w:space="0" w:color="000000"/>
            </w:tcBorders>
          </w:tcPr>
          <w:p w:rsidR="005D13F0" w:rsidRDefault="005D13F0" w:rsidP="00FC17B7">
            <w:pPr>
              <w:pStyle w:val="a3"/>
              <w:numPr>
                <w:ilvl w:val="0"/>
                <w:numId w:val="4"/>
              </w:numPr>
              <w:suppressAutoHyphens/>
              <w:snapToGrid w:val="0"/>
              <w:spacing w:after="0" w:line="240" w:lineRule="auto"/>
              <w:ind w:left="165" w:hanging="180"/>
              <w:contextualSpacing w:val="0"/>
              <w:jc w:val="both"/>
              <w:rPr>
                <w:rFonts w:ascii="Times New Roman" w:hAnsi="Times New Roman"/>
                <w:sz w:val="28"/>
                <w:szCs w:val="28"/>
              </w:rPr>
            </w:pPr>
            <w:r>
              <w:rPr>
                <w:rFonts w:ascii="Times New Roman" w:hAnsi="Times New Roman"/>
                <w:sz w:val="28"/>
                <w:szCs w:val="28"/>
              </w:rPr>
              <w:t>100 ЕД/мл</w:t>
            </w:r>
          </w:p>
        </w:tc>
      </w:tr>
      <w:tr w:rsidR="005D13F0" w:rsidTr="00FD3087">
        <w:tc>
          <w:tcPr>
            <w:tcW w:w="3060" w:type="dxa"/>
            <w:tcBorders>
              <w:top w:val="single" w:sz="4" w:space="0" w:color="000000"/>
              <w:left w:val="single" w:sz="4" w:space="0" w:color="000000"/>
              <w:bottom w:val="single" w:sz="4" w:space="0" w:color="000000"/>
            </w:tcBorders>
          </w:tcPr>
          <w:p w:rsidR="00C07540" w:rsidRDefault="005D13F0" w:rsidP="00C93BE2">
            <w:pPr>
              <w:snapToGrid w:val="0"/>
              <w:jc w:val="both"/>
              <w:rPr>
                <w:sz w:val="28"/>
                <w:szCs w:val="28"/>
              </w:rPr>
            </w:pPr>
            <w:r>
              <w:rPr>
                <w:sz w:val="28"/>
                <w:szCs w:val="28"/>
              </w:rPr>
              <w:t>Инсулиновые шприц-ручки</w:t>
            </w:r>
          </w:p>
          <w:p w:rsidR="005D13F0" w:rsidRDefault="00C07540" w:rsidP="00C93BE2">
            <w:pPr>
              <w:snapToGrid w:val="0"/>
              <w:jc w:val="both"/>
              <w:rPr>
                <w:sz w:val="28"/>
                <w:szCs w:val="28"/>
              </w:rPr>
            </w:pPr>
            <w:r>
              <w:rPr>
                <w:sz w:val="28"/>
                <w:szCs w:val="28"/>
              </w:rPr>
              <w:t>(100 ЕД/мл, 300 ЕД/мл)</w:t>
            </w:r>
          </w:p>
        </w:tc>
        <w:tc>
          <w:tcPr>
            <w:tcW w:w="7146" w:type="dxa"/>
            <w:tcBorders>
              <w:top w:val="single" w:sz="4" w:space="0" w:color="000000"/>
              <w:left w:val="single" w:sz="4" w:space="0" w:color="000000"/>
              <w:bottom w:val="single" w:sz="4" w:space="0" w:color="000000"/>
              <w:right w:val="single" w:sz="4" w:space="0" w:color="000000"/>
            </w:tcBorders>
          </w:tcPr>
          <w:p w:rsidR="005D13F0" w:rsidRDefault="005D13F0" w:rsidP="00356712">
            <w:pPr>
              <w:pStyle w:val="a3"/>
              <w:numPr>
                <w:ilvl w:val="0"/>
                <w:numId w:val="5"/>
              </w:numPr>
              <w:suppressAutoHyphens/>
              <w:snapToGrid w:val="0"/>
              <w:spacing w:after="0" w:line="240" w:lineRule="auto"/>
              <w:ind w:left="165" w:hanging="180"/>
              <w:contextualSpacing w:val="0"/>
              <w:jc w:val="both"/>
              <w:rPr>
                <w:rFonts w:ascii="Times New Roman" w:hAnsi="Times New Roman"/>
                <w:sz w:val="28"/>
                <w:szCs w:val="28"/>
              </w:rPr>
            </w:pPr>
            <w:r>
              <w:rPr>
                <w:rFonts w:ascii="Times New Roman" w:hAnsi="Times New Roman"/>
                <w:sz w:val="28"/>
                <w:szCs w:val="28"/>
              </w:rPr>
              <w:t>С шагом дозы 1 или 0,5 ЕД/мл</w:t>
            </w:r>
          </w:p>
          <w:p w:rsidR="005D13F0" w:rsidRDefault="005D13F0" w:rsidP="00356712">
            <w:pPr>
              <w:pStyle w:val="a3"/>
              <w:numPr>
                <w:ilvl w:val="0"/>
                <w:numId w:val="5"/>
              </w:numPr>
              <w:suppressAutoHyphens/>
              <w:spacing w:after="0" w:line="240" w:lineRule="auto"/>
              <w:ind w:left="165" w:hanging="180"/>
              <w:contextualSpacing w:val="0"/>
              <w:jc w:val="both"/>
              <w:rPr>
                <w:rFonts w:ascii="Times New Roman" w:hAnsi="Times New Roman"/>
                <w:sz w:val="28"/>
                <w:szCs w:val="28"/>
              </w:rPr>
            </w:pPr>
            <w:r>
              <w:rPr>
                <w:rFonts w:ascii="Times New Roman" w:hAnsi="Times New Roman"/>
                <w:sz w:val="28"/>
                <w:szCs w:val="28"/>
              </w:rPr>
              <w:t>Готовые к употреблению (предзаполненные инсулином) или со сменными инсулиновыми картриджами)</w:t>
            </w:r>
          </w:p>
        </w:tc>
      </w:tr>
      <w:tr w:rsidR="005D13F0" w:rsidTr="00FD3087">
        <w:tc>
          <w:tcPr>
            <w:tcW w:w="3060" w:type="dxa"/>
            <w:tcBorders>
              <w:top w:val="single" w:sz="4" w:space="0" w:color="000000"/>
              <w:left w:val="single" w:sz="4" w:space="0" w:color="000000"/>
              <w:bottom w:val="single" w:sz="4" w:space="0" w:color="000000"/>
            </w:tcBorders>
          </w:tcPr>
          <w:p w:rsidR="005D13F0" w:rsidRDefault="005D13F0" w:rsidP="00C93BE2">
            <w:pPr>
              <w:snapToGrid w:val="0"/>
              <w:jc w:val="both"/>
              <w:rPr>
                <w:sz w:val="28"/>
                <w:szCs w:val="28"/>
              </w:rPr>
            </w:pPr>
            <w:r>
              <w:rPr>
                <w:sz w:val="28"/>
                <w:szCs w:val="28"/>
              </w:rPr>
              <w:t xml:space="preserve">Инсулиновые помпы </w:t>
            </w:r>
            <w:r>
              <w:rPr>
                <w:sz w:val="28"/>
                <w:szCs w:val="28"/>
              </w:rPr>
              <w:lastRenderedPageBreak/>
              <w:t>(носимые дозаторы инсулина)</w:t>
            </w:r>
          </w:p>
        </w:tc>
        <w:tc>
          <w:tcPr>
            <w:tcW w:w="7146" w:type="dxa"/>
            <w:tcBorders>
              <w:top w:val="single" w:sz="4" w:space="0" w:color="000000"/>
              <w:left w:val="single" w:sz="4" w:space="0" w:color="000000"/>
              <w:bottom w:val="single" w:sz="4" w:space="0" w:color="000000"/>
              <w:right w:val="single" w:sz="4" w:space="0" w:color="000000"/>
            </w:tcBorders>
          </w:tcPr>
          <w:p w:rsidR="005D13F0" w:rsidRPr="00561E6C" w:rsidRDefault="005D13F0" w:rsidP="00C93BE2">
            <w:pPr>
              <w:snapToGrid w:val="0"/>
              <w:jc w:val="both"/>
              <w:rPr>
                <w:sz w:val="28"/>
                <w:szCs w:val="28"/>
              </w:rPr>
            </w:pPr>
            <w:r>
              <w:rPr>
                <w:sz w:val="28"/>
                <w:szCs w:val="28"/>
              </w:rPr>
              <w:lastRenderedPageBreak/>
              <w:t xml:space="preserve">Устройства для постоянной подкожной </w:t>
            </w:r>
            <w:r>
              <w:rPr>
                <w:sz w:val="28"/>
                <w:szCs w:val="28"/>
              </w:rPr>
              <w:lastRenderedPageBreak/>
              <w:t>инфузииинсулина</w:t>
            </w:r>
            <w:r w:rsidRPr="00561E6C">
              <w:rPr>
                <w:sz w:val="28"/>
                <w:szCs w:val="28"/>
              </w:rPr>
              <w:t xml:space="preserve">. </w:t>
            </w:r>
          </w:p>
          <w:p w:rsidR="005D13F0" w:rsidRDefault="005D13F0" w:rsidP="00147363">
            <w:pPr>
              <w:jc w:val="both"/>
              <w:rPr>
                <w:sz w:val="28"/>
                <w:szCs w:val="28"/>
              </w:rPr>
            </w:pPr>
            <w:r>
              <w:rPr>
                <w:sz w:val="28"/>
                <w:szCs w:val="28"/>
              </w:rPr>
              <w:t>Инсулиновые помпыявляются наиболее современным средством введения инсулина</w:t>
            </w:r>
          </w:p>
        </w:tc>
      </w:tr>
      <w:tr w:rsidR="00D45F53" w:rsidTr="00FD3087">
        <w:tc>
          <w:tcPr>
            <w:tcW w:w="3060" w:type="dxa"/>
            <w:tcBorders>
              <w:top w:val="single" w:sz="4" w:space="0" w:color="000000"/>
              <w:left w:val="single" w:sz="4" w:space="0" w:color="000000"/>
              <w:bottom w:val="single" w:sz="4" w:space="0" w:color="000000"/>
            </w:tcBorders>
          </w:tcPr>
          <w:p w:rsidR="00D45F53" w:rsidRDefault="00D45F53" w:rsidP="00C93BE2">
            <w:pPr>
              <w:snapToGrid w:val="0"/>
              <w:jc w:val="both"/>
              <w:rPr>
                <w:sz w:val="28"/>
                <w:szCs w:val="28"/>
                <w:lang w:val="kk-KZ"/>
              </w:rPr>
            </w:pPr>
            <w:r w:rsidRPr="00C0365D">
              <w:rPr>
                <w:sz w:val="28"/>
                <w:szCs w:val="28"/>
                <w:lang w:val="kk-KZ"/>
              </w:rPr>
              <w:lastRenderedPageBreak/>
              <w:t>Порт для инъекций</w:t>
            </w:r>
          </w:p>
          <w:p w:rsidR="007A6D43" w:rsidRDefault="007A6D43" w:rsidP="00C93BE2">
            <w:pPr>
              <w:snapToGrid w:val="0"/>
              <w:jc w:val="both"/>
              <w:rPr>
                <w:sz w:val="28"/>
                <w:szCs w:val="28"/>
              </w:rPr>
            </w:pPr>
          </w:p>
        </w:tc>
        <w:tc>
          <w:tcPr>
            <w:tcW w:w="7146" w:type="dxa"/>
            <w:tcBorders>
              <w:top w:val="single" w:sz="4" w:space="0" w:color="000000"/>
              <w:left w:val="single" w:sz="4" w:space="0" w:color="000000"/>
              <w:bottom w:val="single" w:sz="4" w:space="0" w:color="000000"/>
              <w:right w:val="single" w:sz="4" w:space="0" w:color="000000"/>
            </w:tcBorders>
          </w:tcPr>
          <w:p w:rsidR="00D45F53" w:rsidRDefault="00D45F53" w:rsidP="00C93BE2">
            <w:pPr>
              <w:snapToGrid w:val="0"/>
              <w:jc w:val="both"/>
              <w:rPr>
                <w:sz w:val="28"/>
                <w:szCs w:val="28"/>
              </w:rPr>
            </w:pPr>
            <w:r w:rsidRPr="00C93BE2">
              <w:rPr>
                <w:sz w:val="28"/>
                <w:szCs w:val="28"/>
                <w:lang w:val="kk-KZ"/>
              </w:rPr>
              <w:t xml:space="preserve">С длиной иглы (мм) 6, 9; стерильный, однократного применения (см. приложение </w:t>
            </w:r>
            <w:r w:rsidR="006A36E1">
              <w:rPr>
                <w:sz w:val="28"/>
                <w:szCs w:val="28"/>
              </w:rPr>
              <w:t>4</w:t>
            </w:r>
            <w:r w:rsidRPr="00C93BE2">
              <w:rPr>
                <w:sz w:val="28"/>
                <w:szCs w:val="28"/>
                <w:lang w:val="kk-KZ"/>
              </w:rPr>
              <w:t>)</w:t>
            </w:r>
          </w:p>
        </w:tc>
      </w:tr>
    </w:tbl>
    <w:p w:rsidR="005D13F0" w:rsidRDefault="005D13F0" w:rsidP="00FD3087">
      <w:pPr>
        <w:jc w:val="both"/>
        <w:rPr>
          <w:sz w:val="28"/>
          <w:szCs w:val="28"/>
        </w:rPr>
      </w:pPr>
      <w:r>
        <w:rPr>
          <w:sz w:val="28"/>
          <w:szCs w:val="28"/>
        </w:rPr>
        <w:t>Для пациентов с высоким риском сосудистых осложнений препаратами первого ряда являются аналоги генно</w:t>
      </w:r>
      <w:r w:rsidRPr="008A586D">
        <w:rPr>
          <w:sz w:val="28"/>
          <w:szCs w:val="28"/>
        </w:rPr>
        <w:t>-</w:t>
      </w:r>
      <w:r>
        <w:rPr>
          <w:sz w:val="28"/>
          <w:szCs w:val="28"/>
        </w:rPr>
        <w:t xml:space="preserve">инженерного инсулина человека ультракороткого и длительного </w:t>
      </w:r>
      <w:r w:rsidRPr="00561E6C">
        <w:rPr>
          <w:sz w:val="28"/>
          <w:szCs w:val="28"/>
        </w:rPr>
        <w:t>действия. Оптимальным средством введения инсулина является инсулиновая помпа.</w:t>
      </w:r>
    </w:p>
    <w:p w:rsidR="005D13F0" w:rsidRDefault="005D13F0" w:rsidP="005D13F0">
      <w:pPr>
        <w:jc w:val="both"/>
        <w:rPr>
          <w:sz w:val="28"/>
          <w:szCs w:val="28"/>
        </w:rPr>
      </w:pPr>
    </w:p>
    <w:p w:rsidR="00AB236D" w:rsidRDefault="00AB236D" w:rsidP="00A60D9C">
      <w:pPr>
        <w:tabs>
          <w:tab w:val="left" w:pos="426"/>
        </w:tabs>
        <w:contextualSpacing/>
        <w:jc w:val="both"/>
        <w:rPr>
          <w:b/>
          <w:sz w:val="28"/>
          <w:szCs w:val="28"/>
        </w:rPr>
      </w:pPr>
      <w:r w:rsidRPr="00AB236D">
        <w:rPr>
          <w:b/>
          <w:sz w:val="28"/>
          <w:szCs w:val="28"/>
        </w:rPr>
        <w:t>Перечень основных лекарственных средств (имеющи</w:t>
      </w:r>
      <w:r w:rsidR="00FD3087">
        <w:rPr>
          <w:b/>
          <w:sz w:val="28"/>
          <w:szCs w:val="28"/>
        </w:rPr>
        <w:t>х 100% вероятность применения):</w:t>
      </w:r>
    </w:p>
    <w:p w:rsidR="00FD3087" w:rsidRPr="00FD3087" w:rsidRDefault="00BB75A9" w:rsidP="00A60D9C">
      <w:pPr>
        <w:jc w:val="both"/>
        <w:rPr>
          <w:b/>
          <w:sz w:val="28"/>
          <w:szCs w:val="28"/>
        </w:rPr>
      </w:pPr>
      <w:r w:rsidRPr="00FD3087">
        <w:rPr>
          <w:b/>
          <w:sz w:val="28"/>
          <w:szCs w:val="28"/>
        </w:rPr>
        <w:t>Таблица 10. Препараты инсулина, рекомендуемые к п</w:t>
      </w:r>
      <w:r w:rsidR="00D25789" w:rsidRPr="00FD3087">
        <w:rPr>
          <w:b/>
          <w:sz w:val="28"/>
          <w:szCs w:val="28"/>
        </w:rPr>
        <w:t>рименению у больных СД 1 типа*</w:t>
      </w:r>
      <w:r w:rsidR="00FD3087">
        <w:rPr>
          <w:b/>
          <w:sz w:val="28"/>
          <w:szCs w:val="28"/>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409"/>
        <w:gridCol w:w="3402"/>
        <w:gridCol w:w="1701"/>
      </w:tblGrid>
      <w:tr w:rsidR="009F0E9B" w:rsidRPr="00FD3087" w:rsidTr="00FA4E90">
        <w:trPr>
          <w:trHeight w:val="507"/>
        </w:trPr>
        <w:tc>
          <w:tcPr>
            <w:tcW w:w="2694" w:type="dxa"/>
            <w:shd w:val="clear" w:color="auto" w:fill="auto"/>
          </w:tcPr>
          <w:p w:rsidR="00AB236D" w:rsidRPr="00FD3087" w:rsidRDefault="00AB236D" w:rsidP="00FD3087">
            <w:pPr>
              <w:tabs>
                <w:tab w:val="left" w:pos="426"/>
              </w:tabs>
              <w:contextualSpacing/>
              <w:jc w:val="center"/>
              <w:rPr>
                <w:rFonts w:eastAsia="Calibri"/>
                <w:b/>
              </w:rPr>
            </w:pPr>
            <w:r w:rsidRPr="00FD3087">
              <w:rPr>
                <w:rFonts w:eastAsia="Calibri"/>
                <w:b/>
              </w:rPr>
              <w:t>Фармакологическая  группа</w:t>
            </w:r>
          </w:p>
        </w:tc>
        <w:tc>
          <w:tcPr>
            <w:tcW w:w="2409" w:type="dxa"/>
            <w:shd w:val="clear" w:color="auto" w:fill="auto"/>
          </w:tcPr>
          <w:p w:rsidR="00AB236D" w:rsidRPr="00FD3087" w:rsidRDefault="00AB236D" w:rsidP="00C7181E">
            <w:pPr>
              <w:tabs>
                <w:tab w:val="left" w:pos="426"/>
              </w:tabs>
              <w:contextualSpacing/>
              <w:jc w:val="center"/>
              <w:rPr>
                <w:rFonts w:eastAsia="Calibri"/>
                <w:b/>
              </w:rPr>
            </w:pPr>
            <w:r w:rsidRPr="00FD3087">
              <w:rPr>
                <w:rFonts w:eastAsia="Calibri"/>
                <w:b/>
              </w:rPr>
              <w:t>Международное непатентованное наименование ЛС</w:t>
            </w:r>
          </w:p>
        </w:tc>
        <w:tc>
          <w:tcPr>
            <w:tcW w:w="3402" w:type="dxa"/>
            <w:shd w:val="clear" w:color="auto" w:fill="auto"/>
          </w:tcPr>
          <w:p w:rsidR="00AB236D" w:rsidRPr="00FD3087" w:rsidRDefault="00AB236D" w:rsidP="00C7181E">
            <w:pPr>
              <w:tabs>
                <w:tab w:val="left" w:pos="426"/>
              </w:tabs>
              <w:contextualSpacing/>
              <w:jc w:val="center"/>
              <w:rPr>
                <w:rFonts w:eastAsia="Calibri"/>
                <w:b/>
              </w:rPr>
            </w:pPr>
            <w:r w:rsidRPr="00FD3087">
              <w:rPr>
                <w:rFonts w:eastAsia="Calibri"/>
                <w:b/>
              </w:rPr>
              <w:t>Способ применения</w:t>
            </w:r>
          </w:p>
        </w:tc>
        <w:tc>
          <w:tcPr>
            <w:tcW w:w="1701" w:type="dxa"/>
            <w:shd w:val="clear" w:color="auto" w:fill="auto"/>
          </w:tcPr>
          <w:p w:rsidR="00AB236D" w:rsidRPr="00FD3087" w:rsidRDefault="00AB236D" w:rsidP="00C7181E">
            <w:pPr>
              <w:tabs>
                <w:tab w:val="left" w:pos="426"/>
              </w:tabs>
              <w:ind w:firstLine="317"/>
              <w:contextualSpacing/>
              <w:jc w:val="center"/>
              <w:rPr>
                <w:rFonts w:eastAsia="Calibri"/>
                <w:b/>
              </w:rPr>
            </w:pPr>
            <w:r w:rsidRPr="00FD3087">
              <w:rPr>
                <w:rFonts w:eastAsia="Calibri"/>
                <w:b/>
              </w:rPr>
              <w:t>Уровень доказательности</w:t>
            </w:r>
          </w:p>
        </w:tc>
      </w:tr>
      <w:tr w:rsidR="009F0E9B" w:rsidRPr="00FD3087" w:rsidTr="00FA4E90">
        <w:trPr>
          <w:trHeight w:val="675"/>
        </w:trPr>
        <w:tc>
          <w:tcPr>
            <w:tcW w:w="2694" w:type="dxa"/>
            <w:vMerge w:val="restart"/>
            <w:shd w:val="clear" w:color="auto" w:fill="auto"/>
            <w:vAlign w:val="bottom"/>
          </w:tcPr>
          <w:p w:rsidR="009F0E9B" w:rsidRPr="00FD3087" w:rsidRDefault="009F0E9B" w:rsidP="00FD3087">
            <w:pPr>
              <w:jc w:val="center"/>
              <w:rPr>
                <w:color w:val="000000"/>
                <w:lang w:eastAsia="en-US"/>
              </w:rPr>
            </w:pPr>
            <w:r w:rsidRPr="00FD3087">
              <w:rPr>
                <w:color w:val="000000"/>
                <w:lang w:eastAsia="en-US"/>
              </w:rPr>
              <w:t>Ультракороткого действия (аналоги инсулина человека)</w:t>
            </w:r>
          </w:p>
        </w:tc>
        <w:tc>
          <w:tcPr>
            <w:tcW w:w="2409" w:type="dxa"/>
            <w:shd w:val="clear" w:color="auto" w:fill="auto"/>
            <w:vAlign w:val="center"/>
          </w:tcPr>
          <w:p w:rsidR="009F0E9B" w:rsidRPr="00FD3087" w:rsidRDefault="009F0E9B" w:rsidP="009F0E9B">
            <w:pPr>
              <w:jc w:val="center"/>
              <w:rPr>
                <w:bCs/>
                <w:color w:val="000000"/>
                <w:lang w:val="en-US" w:eastAsia="en-US"/>
              </w:rPr>
            </w:pPr>
            <w:r w:rsidRPr="00FD3087">
              <w:rPr>
                <w:bCs/>
                <w:color w:val="000000"/>
                <w:lang w:val="en-US" w:eastAsia="en-US"/>
              </w:rPr>
              <w:t>Инсулинлизпро</w:t>
            </w:r>
          </w:p>
        </w:tc>
        <w:tc>
          <w:tcPr>
            <w:tcW w:w="3402" w:type="dxa"/>
            <w:vMerge w:val="restart"/>
            <w:shd w:val="clear" w:color="auto" w:fill="auto"/>
          </w:tcPr>
          <w:p w:rsidR="009F0E9B" w:rsidRPr="00FD3087" w:rsidRDefault="009F0E9B" w:rsidP="00E333E5">
            <w:pPr>
              <w:jc w:val="both"/>
              <w:rPr>
                <w:bCs/>
                <w:color w:val="000000"/>
                <w:lang w:eastAsia="en-US"/>
              </w:rPr>
            </w:pPr>
            <w:r w:rsidRPr="00FD3087">
              <w:rPr>
                <w:bCs/>
                <w:color w:val="000000"/>
                <w:lang w:eastAsia="en-US"/>
              </w:rPr>
              <w:t>Подкожно или внутривенно.</w:t>
            </w:r>
          </w:p>
          <w:p w:rsidR="009F0E9B" w:rsidRPr="00FD3087" w:rsidRDefault="009F0E9B" w:rsidP="00E333E5">
            <w:pPr>
              <w:jc w:val="both"/>
              <w:rPr>
                <w:bCs/>
                <w:color w:val="000000"/>
                <w:lang w:eastAsia="en-US"/>
              </w:rPr>
            </w:pPr>
            <w:r w:rsidRPr="00FD3087">
              <w:rPr>
                <w:bCs/>
                <w:color w:val="000000"/>
                <w:lang w:eastAsia="en-US"/>
              </w:rPr>
              <w:t xml:space="preserve">Устройства для введения: </w:t>
            </w:r>
            <w:r w:rsidRPr="00FD3087">
              <w:t>инсулиновые шприц-ручки, инсулиновые помпы, порт для инъекций</w:t>
            </w:r>
          </w:p>
        </w:tc>
        <w:tc>
          <w:tcPr>
            <w:tcW w:w="1701" w:type="dxa"/>
            <w:shd w:val="clear" w:color="auto" w:fill="auto"/>
            <w:vAlign w:val="center"/>
          </w:tcPr>
          <w:p w:rsidR="009F0E9B" w:rsidRPr="00FD3087" w:rsidRDefault="009F0E9B" w:rsidP="00E333E5">
            <w:pPr>
              <w:jc w:val="center"/>
              <w:rPr>
                <w:bCs/>
                <w:color w:val="000000"/>
                <w:lang w:val="en-US" w:eastAsia="en-US"/>
              </w:rPr>
            </w:pPr>
            <w:r w:rsidRPr="00FD3087">
              <w:rPr>
                <w:bCs/>
                <w:color w:val="000000"/>
                <w:lang w:val="en-US" w:eastAsia="en-US"/>
              </w:rPr>
              <w:t>А</w:t>
            </w:r>
          </w:p>
        </w:tc>
      </w:tr>
      <w:tr w:rsidR="009F0E9B" w:rsidRPr="00FD3087" w:rsidTr="00FA4E90">
        <w:trPr>
          <w:trHeight w:val="906"/>
        </w:trPr>
        <w:tc>
          <w:tcPr>
            <w:tcW w:w="2694" w:type="dxa"/>
            <w:vMerge/>
            <w:shd w:val="clear" w:color="auto" w:fill="auto"/>
            <w:vAlign w:val="center"/>
          </w:tcPr>
          <w:p w:rsidR="009F0E9B" w:rsidRPr="00FD3087" w:rsidRDefault="009F0E9B" w:rsidP="00FD3087">
            <w:pPr>
              <w:jc w:val="center"/>
              <w:rPr>
                <w:color w:val="000000"/>
                <w:lang w:eastAsia="en-US"/>
              </w:rPr>
            </w:pPr>
          </w:p>
        </w:tc>
        <w:tc>
          <w:tcPr>
            <w:tcW w:w="2409" w:type="dxa"/>
            <w:shd w:val="clear" w:color="auto" w:fill="auto"/>
            <w:vAlign w:val="center"/>
          </w:tcPr>
          <w:p w:rsidR="009F0E9B" w:rsidRPr="00FD3087" w:rsidRDefault="009F0E9B" w:rsidP="009F0E9B">
            <w:pPr>
              <w:jc w:val="center"/>
              <w:rPr>
                <w:bCs/>
                <w:color w:val="000000"/>
                <w:lang w:val="en-US" w:eastAsia="en-US"/>
              </w:rPr>
            </w:pPr>
            <w:r w:rsidRPr="00FD3087">
              <w:rPr>
                <w:bCs/>
                <w:color w:val="000000"/>
                <w:lang w:val="en-US" w:eastAsia="en-US"/>
              </w:rPr>
              <w:t>Инсулинаспарт</w:t>
            </w:r>
          </w:p>
        </w:tc>
        <w:tc>
          <w:tcPr>
            <w:tcW w:w="3402" w:type="dxa"/>
            <w:vMerge/>
            <w:shd w:val="clear" w:color="auto" w:fill="auto"/>
          </w:tcPr>
          <w:p w:rsidR="009F0E9B" w:rsidRPr="00FD3087" w:rsidRDefault="009F0E9B" w:rsidP="00C7181E">
            <w:pPr>
              <w:tabs>
                <w:tab w:val="left" w:pos="426"/>
              </w:tabs>
              <w:ind w:firstLine="851"/>
              <w:contextualSpacing/>
              <w:jc w:val="both"/>
              <w:rPr>
                <w:rFonts w:eastAsia="Calibri"/>
              </w:rPr>
            </w:pPr>
          </w:p>
        </w:tc>
        <w:tc>
          <w:tcPr>
            <w:tcW w:w="1701" w:type="dxa"/>
            <w:shd w:val="clear" w:color="auto" w:fill="auto"/>
            <w:vAlign w:val="center"/>
          </w:tcPr>
          <w:p w:rsidR="009F0E9B" w:rsidRPr="00FD3087" w:rsidRDefault="009F0E9B" w:rsidP="00E333E5">
            <w:pPr>
              <w:jc w:val="center"/>
              <w:rPr>
                <w:bCs/>
                <w:color w:val="000000"/>
                <w:lang w:val="en-US" w:eastAsia="en-US"/>
              </w:rPr>
            </w:pPr>
            <w:r w:rsidRPr="00FD3087">
              <w:rPr>
                <w:bCs/>
                <w:color w:val="000000"/>
                <w:lang w:val="en-US" w:eastAsia="en-US"/>
              </w:rPr>
              <w:t>А</w:t>
            </w:r>
          </w:p>
        </w:tc>
      </w:tr>
      <w:tr w:rsidR="009F0E9B" w:rsidRPr="00FD3087" w:rsidTr="00FA4E90">
        <w:trPr>
          <w:trHeight w:val="268"/>
        </w:trPr>
        <w:tc>
          <w:tcPr>
            <w:tcW w:w="2694" w:type="dxa"/>
            <w:vMerge/>
            <w:shd w:val="clear" w:color="auto" w:fill="auto"/>
            <w:vAlign w:val="center"/>
          </w:tcPr>
          <w:p w:rsidR="009F0E9B" w:rsidRPr="00FD3087" w:rsidRDefault="009F0E9B" w:rsidP="00FD3087">
            <w:pPr>
              <w:jc w:val="center"/>
              <w:rPr>
                <w:color w:val="000000"/>
                <w:lang w:val="en-US" w:eastAsia="en-US"/>
              </w:rPr>
            </w:pPr>
          </w:p>
        </w:tc>
        <w:tc>
          <w:tcPr>
            <w:tcW w:w="2409" w:type="dxa"/>
            <w:shd w:val="clear" w:color="auto" w:fill="auto"/>
            <w:vAlign w:val="center"/>
          </w:tcPr>
          <w:p w:rsidR="009F0E9B" w:rsidRPr="00FD3087" w:rsidRDefault="009F0E9B" w:rsidP="009F0E9B">
            <w:pPr>
              <w:jc w:val="center"/>
              <w:rPr>
                <w:bCs/>
                <w:color w:val="000000"/>
                <w:lang w:val="en-US" w:eastAsia="en-US"/>
              </w:rPr>
            </w:pPr>
            <w:r w:rsidRPr="00FD3087">
              <w:rPr>
                <w:bCs/>
                <w:color w:val="000000"/>
                <w:lang w:val="en-US" w:eastAsia="en-US"/>
              </w:rPr>
              <w:t>Инсулинглулизин</w:t>
            </w:r>
          </w:p>
        </w:tc>
        <w:tc>
          <w:tcPr>
            <w:tcW w:w="3402" w:type="dxa"/>
            <w:vMerge/>
            <w:shd w:val="clear" w:color="auto" w:fill="auto"/>
          </w:tcPr>
          <w:p w:rsidR="009F0E9B" w:rsidRPr="00FD3087" w:rsidRDefault="009F0E9B" w:rsidP="00C7181E">
            <w:pPr>
              <w:tabs>
                <w:tab w:val="left" w:pos="426"/>
              </w:tabs>
              <w:ind w:firstLine="851"/>
              <w:contextualSpacing/>
              <w:jc w:val="both"/>
              <w:rPr>
                <w:rFonts w:eastAsia="Calibri"/>
              </w:rPr>
            </w:pPr>
          </w:p>
        </w:tc>
        <w:tc>
          <w:tcPr>
            <w:tcW w:w="1701" w:type="dxa"/>
            <w:shd w:val="clear" w:color="auto" w:fill="auto"/>
            <w:vAlign w:val="center"/>
          </w:tcPr>
          <w:p w:rsidR="009F0E9B" w:rsidRPr="00FD3087" w:rsidRDefault="009F0E9B" w:rsidP="00E333E5">
            <w:pPr>
              <w:jc w:val="center"/>
              <w:rPr>
                <w:bCs/>
                <w:color w:val="000000"/>
                <w:lang w:val="en-US" w:eastAsia="en-US"/>
              </w:rPr>
            </w:pPr>
            <w:r w:rsidRPr="00FD3087">
              <w:rPr>
                <w:bCs/>
                <w:color w:val="000000"/>
                <w:lang w:val="en-US" w:eastAsia="en-US"/>
              </w:rPr>
              <w:t>А</w:t>
            </w:r>
          </w:p>
        </w:tc>
      </w:tr>
      <w:tr w:rsidR="009F0E9B" w:rsidRPr="00FD3087" w:rsidTr="00FA4E90">
        <w:trPr>
          <w:trHeight w:val="268"/>
        </w:trPr>
        <w:tc>
          <w:tcPr>
            <w:tcW w:w="2694" w:type="dxa"/>
            <w:shd w:val="clear" w:color="auto" w:fill="auto"/>
            <w:vAlign w:val="center"/>
          </w:tcPr>
          <w:p w:rsidR="009F0E9B" w:rsidRPr="00FD3087" w:rsidRDefault="009F0E9B" w:rsidP="00FD3087">
            <w:pPr>
              <w:jc w:val="center"/>
              <w:rPr>
                <w:color w:val="000000"/>
                <w:lang w:val="en-US" w:eastAsia="en-US"/>
              </w:rPr>
            </w:pPr>
            <w:r w:rsidRPr="00FD3087">
              <w:rPr>
                <w:color w:val="000000"/>
                <w:lang w:val="en-US" w:eastAsia="en-US"/>
              </w:rPr>
              <w:t>Короткогодействия</w:t>
            </w:r>
          </w:p>
        </w:tc>
        <w:tc>
          <w:tcPr>
            <w:tcW w:w="2409" w:type="dxa"/>
            <w:shd w:val="clear" w:color="auto" w:fill="auto"/>
            <w:vAlign w:val="center"/>
          </w:tcPr>
          <w:p w:rsidR="009F0E9B" w:rsidRPr="00FD3087" w:rsidRDefault="009F0E9B" w:rsidP="00C7181E">
            <w:pPr>
              <w:jc w:val="center"/>
              <w:rPr>
                <w:bCs/>
                <w:color w:val="000000"/>
                <w:lang w:eastAsia="en-US"/>
              </w:rPr>
            </w:pPr>
            <w:r w:rsidRPr="00FD3087">
              <w:rPr>
                <w:bCs/>
                <w:color w:val="000000"/>
                <w:lang w:eastAsia="en-US"/>
              </w:rPr>
              <w:t>Инсулин растворимый человеческий генно-инженерный</w:t>
            </w:r>
          </w:p>
        </w:tc>
        <w:tc>
          <w:tcPr>
            <w:tcW w:w="3402" w:type="dxa"/>
            <w:shd w:val="clear" w:color="auto" w:fill="auto"/>
          </w:tcPr>
          <w:p w:rsidR="00F7456F" w:rsidRPr="00FD3087" w:rsidRDefault="00F7456F" w:rsidP="00E333E5">
            <w:pPr>
              <w:jc w:val="both"/>
              <w:rPr>
                <w:bCs/>
                <w:color w:val="000000"/>
                <w:lang w:eastAsia="en-US"/>
              </w:rPr>
            </w:pPr>
            <w:r w:rsidRPr="00FD3087">
              <w:rPr>
                <w:bCs/>
                <w:color w:val="000000"/>
                <w:lang w:eastAsia="en-US"/>
              </w:rPr>
              <w:t>Подкожно или внутривенно.</w:t>
            </w:r>
          </w:p>
          <w:p w:rsidR="009F0E9B" w:rsidRPr="00FD3087" w:rsidRDefault="00F7456F" w:rsidP="00E333E5">
            <w:pPr>
              <w:tabs>
                <w:tab w:val="left" w:pos="426"/>
              </w:tabs>
              <w:contextualSpacing/>
              <w:jc w:val="both"/>
              <w:rPr>
                <w:rFonts w:eastAsia="Calibri"/>
              </w:rPr>
            </w:pPr>
            <w:r w:rsidRPr="00FD3087">
              <w:rPr>
                <w:bCs/>
                <w:color w:val="000000"/>
                <w:lang w:eastAsia="en-US"/>
              </w:rPr>
              <w:t xml:space="preserve">Устройства для введения: </w:t>
            </w:r>
            <w:r w:rsidRPr="00FD3087">
              <w:t>инсулиновые шприцы, инсулиновые шприц-ручки, порт для инъекций</w:t>
            </w:r>
          </w:p>
        </w:tc>
        <w:tc>
          <w:tcPr>
            <w:tcW w:w="1701" w:type="dxa"/>
            <w:shd w:val="clear" w:color="auto" w:fill="auto"/>
            <w:vAlign w:val="center"/>
          </w:tcPr>
          <w:p w:rsidR="009F0E9B" w:rsidRPr="00FD3087" w:rsidRDefault="00F7456F" w:rsidP="00E333E5">
            <w:pPr>
              <w:jc w:val="center"/>
              <w:rPr>
                <w:bCs/>
                <w:color w:val="000000"/>
                <w:lang w:val="en-US" w:eastAsia="en-US"/>
              </w:rPr>
            </w:pPr>
            <w:r w:rsidRPr="00FD3087">
              <w:rPr>
                <w:bCs/>
                <w:color w:val="000000"/>
                <w:lang w:val="en-US" w:eastAsia="en-US"/>
              </w:rPr>
              <w:t>А</w:t>
            </w:r>
          </w:p>
        </w:tc>
      </w:tr>
      <w:tr w:rsidR="009F0E9B" w:rsidRPr="00FD3087" w:rsidTr="00FA4E90">
        <w:trPr>
          <w:trHeight w:val="268"/>
        </w:trPr>
        <w:tc>
          <w:tcPr>
            <w:tcW w:w="2694" w:type="dxa"/>
            <w:shd w:val="clear" w:color="auto" w:fill="auto"/>
            <w:vAlign w:val="center"/>
          </w:tcPr>
          <w:p w:rsidR="009F0E9B" w:rsidRPr="00FD3087" w:rsidRDefault="00FA4E90" w:rsidP="00FA4E90">
            <w:pPr>
              <w:jc w:val="center"/>
              <w:rPr>
                <w:color w:val="000000"/>
                <w:lang w:val="en-US" w:eastAsia="en-US"/>
              </w:rPr>
            </w:pPr>
            <w:r>
              <w:rPr>
                <w:color w:val="000000"/>
                <w:lang w:val="en-US" w:eastAsia="en-US"/>
              </w:rPr>
              <w:t>Cреднейпродолжитель</w:t>
            </w:r>
            <w:r>
              <w:rPr>
                <w:color w:val="000000"/>
                <w:lang w:eastAsia="en-US"/>
              </w:rPr>
              <w:t>-</w:t>
            </w:r>
            <w:r w:rsidR="009F0E9B" w:rsidRPr="00FD3087">
              <w:rPr>
                <w:color w:val="000000"/>
                <w:lang w:val="en-US" w:eastAsia="en-US"/>
              </w:rPr>
              <w:t>ности</w:t>
            </w:r>
            <w:r>
              <w:rPr>
                <w:color w:val="000000"/>
                <w:lang w:eastAsia="en-US"/>
              </w:rPr>
              <w:t xml:space="preserve"> </w:t>
            </w:r>
            <w:r w:rsidR="009F0E9B" w:rsidRPr="00FD3087">
              <w:rPr>
                <w:color w:val="000000"/>
                <w:lang w:val="en-US" w:eastAsia="en-US"/>
              </w:rPr>
              <w:t>действия*</w:t>
            </w:r>
          </w:p>
        </w:tc>
        <w:tc>
          <w:tcPr>
            <w:tcW w:w="2409" w:type="dxa"/>
            <w:shd w:val="clear" w:color="auto" w:fill="auto"/>
            <w:vAlign w:val="center"/>
          </w:tcPr>
          <w:p w:rsidR="009F0E9B" w:rsidRPr="00FD3087" w:rsidRDefault="009F0E9B" w:rsidP="00C7181E">
            <w:pPr>
              <w:jc w:val="center"/>
              <w:rPr>
                <w:bCs/>
                <w:color w:val="000000"/>
                <w:lang w:eastAsia="en-US"/>
              </w:rPr>
            </w:pPr>
            <w:r w:rsidRPr="00FD3087">
              <w:rPr>
                <w:bCs/>
                <w:color w:val="000000"/>
                <w:lang w:eastAsia="en-US"/>
              </w:rPr>
              <w:t>Изофан-инсулин</w:t>
            </w:r>
            <w:r w:rsidRPr="00FD3087">
              <w:rPr>
                <w:bCs/>
                <w:color w:val="000000"/>
                <w:lang w:eastAsia="en-US"/>
              </w:rPr>
              <w:br/>
              <w:t>человеческий генно-</w:t>
            </w:r>
            <w:r w:rsidRPr="00FD3087">
              <w:rPr>
                <w:bCs/>
                <w:color w:val="000000"/>
                <w:lang w:eastAsia="en-US"/>
              </w:rPr>
              <w:br/>
              <w:t>инженерный*</w:t>
            </w:r>
          </w:p>
        </w:tc>
        <w:tc>
          <w:tcPr>
            <w:tcW w:w="3402" w:type="dxa"/>
            <w:shd w:val="clear" w:color="auto" w:fill="auto"/>
          </w:tcPr>
          <w:p w:rsidR="00F7456F" w:rsidRPr="00FD3087" w:rsidRDefault="00F7456F" w:rsidP="00E333E5">
            <w:pPr>
              <w:jc w:val="both"/>
              <w:rPr>
                <w:bCs/>
                <w:color w:val="000000"/>
                <w:lang w:eastAsia="en-US"/>
              </w:rPr>
            </w:pPr>
            <w:r w:rsidRPr="00FD3087">
              <w:rPr>
                <w:bCs/>
                <w:color w:val="000000"/>
                <w:lang w:eastAsia="en-US"/>
              </w:rPr>
              <w:t>Подкожно.</w:t>
            </w:r>
          </w:p>
          <w:p w:rsidR="009F0E9B" w:rsidRPr="00FD3087" w:rsidRDefault="00F7456F" w:rsidP="00E333E5">
            <w:pPr>
              <w:tabs>
                <w:tab w:val="left" w:pos="426"/>
              </w:tabs>
              <w:contextualSpacing/>
              <w:jc w:val="both"/>
              <w:rPr>
                <w:rFonts w:eastAsia="Calibri"/>
              </w:rPr>
            </w:pPr>
            <w:r w:rsidRPr="00FD3087">
              <w:rPr>
                <w:bCs/>
                <w:color w:val="000000"/>
                <w:lang w:eastAsia="en-US"/>
              </w:rPr>
              <w:t xml:space="preserve">Устройства для введения: </w:t>
            </w:r>
            <w:r w:rsidRPr="00FD3087">
              <w:t>инсулиновые шприцы, инсулиновые шприц-ручки, порт для инъекций</w:t>
            </w:r>
          </w:p>
        </w:tc>
        <w:tc>
          <w:tcPr>
            <w:tcW w:w="1701" w:type="dxa"/>
            <w:shd w:val="clear" w:color="auto" w:fill="auto"/>
            <w:vAlign w:val="center"/>
          </w:tcPr>
          <w:p w:rsidR="009F0E9B" w:rsidRPr="00FD3087" w:rsidRDefault="00F7456F" w:rsidP="00E333E5">
            <w:pPr>
              <w:jc w:val="center"/>
              <w:rPr>
                <w:rFonts w:eastAsia="Calibri"/>
              </w:rPr>
            </w:pPr>
            <w:r w:rsidRPr="00FD3087">
              <w:rPr>
                <w:bCs/>
                <w:color w:val="000000"/>
                <w:lang w:val="en-US" w:eastAsia="en-US"/>
              </w:rPr>
              <w:t>А</w:t>
            </w:r>
          </w:p>
        </w:tc>
      </w:tr>
      <w:tr w:rsidR="002B2F89" w:rsidRPr="00FD3087" w:rsidTr="00FA4E90">
        <w:trPr>
          <w:trHeight w:val="268"/>
        </w:trPr>
        <w:tc>
          <w:tcPr>
            <w:tcW w:w="2694" w:type="dxa"/>
            <w:vMerge w:val="restart"/>
            <w:shd w:val="clear" w:color="auto" w:fill="auto"/>
            <w:vAlign w:val="center"/>
          </w:tcPr>
          <w:p w:rsidR="002B2F89" w:rsidRPr="00FD3087" w:rsidRDefault="002B2F89" w:rsidP="00FD3087">
            <w:pPr>
              <w:jc w:val="center"/>
              <w:rPr>
                <w:color w:val="000000"/>
                <w:lang w:eastAsia="en-US"/>
              </w:rPr>
            </w:pPr>
            <w:r w:rsidRPr="00FD3087">
              <w:rPr>
                <w:color w:val="000000"/>
                <w:lang w:eastAsia="en-US"/>
              </w:rPr>
              <w:t>Длительного действия (аналоги инсулина</w:t>
            </w:r>
          </w:p>
          <w:p w:rsidR="002B2F89" w:rsidRPr="00FD3087" w:rsidRDefault="002B2F89" w:rsidP="00FD3087">
            <w:pPr>
              <w:jc w:val="center"/>
              <w:rPr>
                <w:color w:val="000000"/>
                <w:lang w:eastAsia="en-US"/>
              </w:rPr>
            </w:pPr>
            <w:r w:rsidRPr="00FD3087">
              <w:rPr>
                <w:color w:val="000000"/>
                <w:lang w:eastAsia="en-US"/>
              </w:rPr>
              <w:t>человека)</w:t>
            </w:r>
          </w:p>
        </w:tc>
        <w:tc>
          <w:tcPr>
            <w:tcW w:w="2409" w:type="dxa"/>
            <w:shd w:val="clear" w:color="auto" w:fill="auto"/>
            <w:vAlign w:val="bottom"/>
          </w:tcPr>
          <w:p w:rsidR="002B2F89" w:rsidRPr="00FD3087" w:rsidRDefault="002B2F89" w:rsidP="00E333E5">
            <w:pPr>
              <w:jc w:val="center"/>
              <w:rPr>
                <w:bCs/>
                <w:color w:val="000000"/>
                <w:lang w:eastAsia="en-US"/>
              </w:rPr>
            </w:pPr>
            <w:r w:rsidRPr="00FD3087">
              <w:rPr>
                <w:bCs/>
                <w:color w:val="000000"/>
                <w:lang w:val="en-US" w:eastAsia="en-US"/>
              </w:rPr>
              <w:t>Инсулингларгин 100 ЕД/мл</w:t>
            </w:r>
          </w:p>
        </w:tc>
        <w:tc>
          <w:tcPr>
            <w:tcW w:w="3402" w:type="dxa"/>
            <w:vMerge w:val="restart"/>
            <w:shd w:val="clear" w:color="auto" w:fill="auto"/>
          </w:tcPr>
          <w:p w:rsidR="002B2F89" w:rsidRPr="00FD3087" w:rsidRDefault="002B2F89" w:rsidP="00E333E5">
            <w:pPr>
              <w:jc w:val="both"/>
              <w:rPr>
                <w:bCs/>
                <w:color w:val="000000"/>
                <w:lang w:eastAsia="en-US"/>
              </w:rPr>
            </w:pPr>
            <w:r w:rsidRPr="00FD3087">
              <w:rPr>
                <w:bCs/>
                <w:color w:val="000000"/>
                <w:lang w:eastAsia="en-US"/>
              </w:rPr>
              <w:t>Подкожно.</w:t>
            </w:r>
          </w:p>
          <w:p w:rsidR="002B2F89" w:rsidRPr="00FD3087" w:rsidRDefault="002B2F89" w:rsidP="00E333E5">
            <w:pPr>
              <w:tabs>
                <w:tab w:val="left" w:pos="426"/>
              </w:tabs>
              <w:contextualSpacing/>
              <w:jc w:val="both"/>
              <w:rPr>
                <w:rFonts w:eastAsia="Calibri"/>
              </w:rPr>
            </w:pPr>
            <w:r w:rsidRPr="00FD3087">
              <w:rPr>
                <w:bCs/>
                <w:color w:val="000000"/>
                <w:lang w:eastAsia="en-US"/>
              </w:rPr>
              <w:t xml:space="preserve">Устройства для введения: </w:t>
            </w:r>
            <w:r w:rsidRPr="00FD3087">
              <w:t>инсулиновые шприц-ручки, порт для инъекций</w:t>
            </w:r>
          </w:p>
        </w:tc>
        <w:tc>
          <w:tcPr>
            <w:tcW w:w="1701" w:type="dxa"/>
            <w:shd w:val="clear" w:color="auto" w:fill="auto"/>
            <w:vAlign w:val="center"/>
          </w:tcPr>
          <w:p w:rsidR="002B2F89" w:rsidRPr="00FD3087" w:rsidRDefault="002B2F89" w:rsidP="00E333E5">
            <w:pPr>
              <w:jc w:val="center"/>
              <w:rPr>
                <w:rFonts w:eastAsia="Calibri"/>
              </w:rPr>
            </w:pPr>
            <w:r w:rsidRPr="00FD3087">
              <w:rPr>
                <w:bCs/>
                <w:color w:val="000000"/>
                <w:lang w:val="en-US" w:eastAsia="en-US"/>
              </w:rPr>
              <w:t>А</w:t>
            </w:r>
            <w:r w:rsidR="00FA4E90">
              <w:rPr>
                <w:bCs/>
                <w:color w:val="000000"/>
                <w:lang w:eastAsia="en-US"/>
              </w:rPr>
              <w:t xml:space="preserve"> </w:t>
            </w:r>
            <w:r w:rsidR="00E333E5" w:rsidRPr="00FD3087">
              <w:rPr>
                <w:color w:val="000000"/>
              </w:rPr>
              <w:t>[8-12]</w:t>
            </w:r>
          </w:p>
        </w:tc>
      </w:tr>
      <w:tr w:rsidR="002B2F89" w:rsidRPr="00FD3087" w:rsidTr="00FA4E90">
        <w:trPr>
          <w:trHeight w:val="268"/>
        </w:trPr>
        <w:tc>
          <w:tcPr>
            <w:tcW w:w="2694" w:type="dxa"/>
            <w:vMerge/>
            <w:shd w:val="clear" w:color="auto" w:fill="auto"/>
            <w:vAlign w:val="center"/>
          </w:tcPr>
          <w:p w:rsidR="002B2F89" w:rsidRPr="00FD3087" w:rsidRDefault="002B2F89" w:rsidP="00FD3087">
            <w:pPr>
              <w:jc w:val="center"/>
              <w:rPr>
                <w:color w:val="000000"/>
                <w:lang w:eastAsia="en-US"/>
              </w:rPr>
            </w:pPr>
          </w:p>
        </w:tc>
        <w:tc>
          <w:tcPr>
            <w:tcW w:w="2409" w:type="dxa"/>
            <w:shd w:val="clear" w:color="auto" w:fill="auto"/>
            <w:vAlign w:val="bottom"/>
          </w:tcPr>
          <w:p w:rsidR="002B2F89" w:rsidRPr="00FD3087" w:rsidRDefault="002B2F89" w:rsidP="00E333E5">
            <w:pPr>
              <w:jc w:val="center"/>
              <w:rPr>
                <w:bCs/>
                <w:color w:val="000000"/>
                <w:lang w:eastAsia="en-US"/>
              </w:rPr>
            </w:pPr>
            <w:r w:rsidRPr="00FD3087">
              <w:rPr>
                <w:bCs/>
                <w:color w:val="000000"/>
                <w:lang w:val="en-US" w:eastAsia="en-US"/>
              </w:rPr>
              <w:t>Инсулиндетемир</w:t>
            </w:r>
          </w:p>
        </w:tc>
        <w:tc>
          <w:tcPr>
            <w:tcW w:w="3402" w:type="dxa"/>
            <w:vMerge/>
            <w:shd w:val="clear" w:color="auto" w:fill="auto"/>
          </w:tcPr>
          <w:p w:rsidR="002B2F89" w:rsidRPr="00FD3087" w:rsidRDefault="002B2F89" w:rsidP="00C7181E">
            <w:pPr>
              <w:tabs>
                <w:tab w:val="left" w:pos="426"/>
              </w:tabs>
              <w:ind w:firstLine="851"/>
              <w:contextualSpacing/>
              <w:jc w:val="both"/>
              <w:rPr>
                <w:rFonts w:eastAsia="Calibri"/>
              </w:rPr>
            </w:pPr>
          </w:p>
        </w:tc>
        <w:tc>
          <w:tcPr>
            <w:tcW w:w="1701" w:type="dxa"/>
            <w:shd w:val="clear" w:color="auto" w:fill="auto"/>
            <w:vAlign w:val="center"/>
          </w:tcPr>
          <w:p w:rsidR="002B2F89" w:rsidRPr="00FD3087" w:rsidRDefault="002B2F89" w:rsidP="00E333E5">
            <w:pPr>
              <w:tabs>
                <w:tab w:val="left" w:pos="426"/>
              </w:tabs>
              <w:contextualSpacing/>
              <w:jc w:val="center"/>
              <w:rPr>
                <w:rFonts w:eastAsia="Calibri"/>
              </w:rPr>
            </w:pPr>
            <w:r w:rsidRPr="00FD3087">
              <w:rPr>
                <w:bCs/>
                <w:color w:val="000000"/>
                <w:lang w:val="en-US" w:eastAsia="en-US"/>
              </w:rPr>
              <w:t>А</w:t>
            </w:r>
            <w:r w:rsidR="00FA4E90">
              <w:rPr>
                <w:bCs/>
                <w:color w:val="000000"/>
                <w:lang w:eastAsia="en-US"/>
              </w:rPr>
              <w:t xml:space="preserve"> </w:t>
            </w:r>
            <w:r w:rsidR="00E333E5" w:rsidRPr="00FD3087">
              <w:rPr>
                <w:color w:val="000000"/>
              </w:rPr>
              <w:t>[13-15]</w:t>
            </w:r>
          </w:p>
        </w:tc>
      </w:tr>
      <w:tr w:rsidR="002B2F89" w:rsidRPr="00FD3087" w:rsidTr="00FA4E90">
        <w:trPr>
          <w:trHeight w:val="644"/>
        </w:trPr>
        <w:tc>
          <w:tcPr>
            <w:tcW w:w="2694" w:type="dxa"/>
            <w:vMerge w:val="restart"/>
            <w:shd w:val="clear" w:color="auto" w:fill="auto"/>
            <w:vAlign w:val="center"/>
          </w:tcPr>
          <w:p w:rsidR="002B2F89" w:rsidRPr="00FD3087" w:rsidRDefault="002B2F89" w:rsidP="00FD3087">
            <w:pPr>
              <w:jc w:val="center"/>
              <w:rPr>
                <w:color w:val="000000"/>
                <w:lang w:eastAsia="en-US"/>
              </w:rPr>
            </w:pPr>
            <w:r w:rsidRPr="00FD3087">
              <w:rPr>
                <w:color w:val="000000"/>
                <w:lang w:eastAsia="en-US"/>
              </w:rPr>
              <w:t>Сверхдлительного действия (аналоги инсулина</w:t>
            </w:r>
          </w:p>
          <w:p w:rsidR="002B2F89" w:rsidRPr="00FD3087" w:rsidRDefault="002B2F89" w:rsidP="00FD3087">
            <w:pPr>
              <w:jc w:val="center"/>
              <w:rPr>
                <w:color w:val="000000"/>
                <w:lang w:eastAsia="en-US"/>
              </w:rPr>
            </w:pPr>
            <w:r w:rsidRPr="00FD3087">
              <w:rPr>
                <w:color w:val="000000"/>
                <w:lang w:eastAsia="en-US"/>
              </w:rPr>
              <w:t>человека)</w:t>
            </w:r>
          </w:p>
        </w:tc>
        <w:tc>
          <w:tcPr>
            <w:tcW w:w="2409" w:type="dxa"/>
            <w:shd w:val="clear" w:color="auto" w:fill="auto"/>
            <w:vAlign w:val="bottom"/>
          </w:tcPr>
          <w:p w:rsidR="002B2F89" w:rsidRPr="00FD3087" w:rsidRDefault="002B2F89" w:rsidP="00C7181E">
            <w:pPr>
              <w:jc w:val="center"/>
              <w:rPr>
                <w:bCs/>
                <w:color w:val="000000"/>
                <w:lang w:val="en-US" w:eastAsia="en-US"/>
              </w:rPr>
            </w:pPr>
            <w:r w:rsidRPr="00FD3087">
              <w:rPr>
                <w:bCs/>
                <w:color w:val="000000"/>
                <w:lang w:val="en-US" w:eastAsia="en-US"/>
              </w:rPr>
              <w:t>Инсулиндеглудек</w:t>
            </w:r>
          </w:p>
          <w:p w:rsidR="002B2F89" w:rsidRPr="00FD3087" w:rsidRDefault="002B2F89" w:rsidP="00C7181E">
            <w:pPr>
              <w:jc w:val="center"/>
              <w:rPr>
                <w:bCs/>
                <w:color w:val="000000"/>
                <w:lang w:val="en-US" w:eastAsia="en-US"/>
              </w:rPr>
            </w:pPr>
          </w:p>
        </w:tc>
        <w:tc>
          <w:tcPr>
            <w:tcW w:w="3402" w:type="dxa"/>
            <w:vMerge w:val="restart"/>
            <w:shd w:val="clear" w:color="auto" w:fill="auto"/>
          </w:tcPr>
          <w:p w:rsidR="002B2F89" w:rsidRPr="00FD3087" w:rsidRDefault="002B2F89" w:rsidP="00E333E5">
            <w:pPr>
              <w:jc w:val="both"/>
              <w:rPr>
                <w:bCs/>
                <w:color w:val="000000"/>
                <w:lang w:eastAsia="en-US"/>
              </w:rPr>
            </w:pPr>
            <w:r w:rsidRPr="00FD3087">
              <w:rPr>
                <w:bCs/>
                <w:color w:val="000000"/>
                <w:lang w:eastAsia="en-US"/>
              </w:rPr>
              <w:t>Подкожно.</w:t>
            </w:r>
          </w:p>
          <w:p w:rsidR="002B2F89" w:rsidRPr="00FD3087" w:rsidRDefault="002B2F89" w:rsidP="00E333E5">
            <w:pPr>
              <w:tabs>
                <w:tab w:val="left" w:pos="426"/>
              </w:tabs>
              <w:contextualSpacing/>
              <w:jc w:val="both"/>
              <w:rPr>
                <w:rFonts w:eastAsia="Calibri"/>
              </w:rPr>
            </w:pPr>
            <w:r w:rsidRPr="00FD3087">
              <w:rPr>
                <w:bCs/>
                <w:color w:val="000000"/>
                <w:lang w:eastAsia="en-US"/>
              </w:rPr>
              <w:t xml:space="preserve">Устройства для введения: </w:t>
            </w:r>
            <w:r w:rsidRPr="00FD3087">
              <w:t>инсулиновые шприц-ручки, порт для инъекций</w:t>
            </w:r>
          </w:p>
        </w:tc>
        <w:tc>
          <w:tcPr>
            <w:tcW w:w="1701" w:type="dxa"/>
            <w:shd w:val="clear" w:color="auto" w:fill="auto"/>
            <w:vAlign w:val="center"/>
          </w:tcPr>
          <w:p w:rsidR="002B2F89" w:rsidRPr="00FD3087" w:rsidRDefault="002B2F89" w:rsidP="00E333E5">
            <w:pPr>
              <w:jc w:val="center"/>
              <w:rPr>
                <w:rFonts w:eastAsia="Calibri"/>
              </w:rPr>
            </w:pPr>
            <w:r w:rsidRPr="00FD3087">
              <w:rPr>
                <w:bCs/>
                <w:color w:val="000000"/>
                <w:lang w:val="en-US" w:eastAsia="en-US"/>
              </w:rPr>
              <w:t>А</w:t>
            </w:r>
            <w:r w:rsidR="00FA4E90">
              <w:rPr>
                <w:bCs/>
                <w:color w:val="000000"/>
                <w:lang w:eastAsia="en-US"/>
              </w:rPr>
              <w:t xml:space="preserve"> </w:t>
            </w:r>
            <w:r w:rsidR="00E333E5" w:rsidRPr="00FD3087">
              <w:rPr>
                <w:color w:val="000000"/>
              </w:rPr>
              <w:t>[16-20]</w:t>
            </w:r>
          </w:p>
        </w:tc>
      </w:tr>
      <w:tr w:rsidR="002B2F89" w:rsidRPr="00FD3087" w:rsidTr="00FA4E90">
        <w:trPr>
          <w:trHeight w:val="268"/>
        </w:trPr>
        <w:tc>
          <w:tcPr>
            <w:tcW w:w="2694" w:type="dxa"/>
            <w:vMerge/>
            <w:shd w:val="clear" w:color="auto" w:fill="auto"/>
            <w:vAlign w:val="center"/>
          </w:tcPr>
          <w:p w:rsidR="002B2F89" w:rsidRPr="00FD3087" w:rsidRDefault="002B2F89" w:rsidP="00FD3087">
            <w:pPr>
              <w:jc w:val="center"/>
              <w:rPr>
                <w:color w:val="000000"/>
                <w:lang w:eastAsia="en-US"/>
              </w:rPr>
            </w:pPr>
          </w:p>
        </w:tc>
        <w:tc>
          <w:tcPr>
            <w:tcW w:w="2409" w:type="dxa"/>
            <w:shd w:val="clear" w:color="auto" w:fill="auto"/>
            <w:vAlign w:val="bottom"/>
          </w:tcPr>
          <w:p w:rsidR="002B2F89" w:rsidRPr="00FD3087" w:rsidRDefault="002B2F89" w:rsidP="00C7181E">
            <w:pPr>
              <w:jc w:val="center"/>
              <w:rPr>
                <w:bCs/>
                <w:color w:val="000000"/>
                <w:lang w:val="en-US" w:eastAsia="en-US"/>
              </w:rPr>
            </w:pPr>
            <w:r w:rsidRPr="00FD3087">
              <w:rPr>
                <w:bCs/>
                <w:color w:val="000000"/>
                <w:lang w:val="en-US" w:eastAsia="en-US"/>
              </w:rPr>
              <w:t>Инсулингларгин 300 ЕД/мл</w:t>
            </w:r>
          </w:p>
          <w:p w:rsidR="002B2F89" w:rsidRPr="00FD3087" w:rsidRDefault="002B2F89" w:rsidP="00C7181E">
            <w:pPr>
              <w:jc w:val="center"/>
              <w:rPr>
                <w:bCs/>
                <w:color w:val="000000"/>
                <w:lang w:val="en-US" w:eastAsia="en-US"/>
              </w:rPr>
            </w:pPr>
          </w:p>
        </w:tc>
        <w:tc>
          <w:tcPr>
            <w:tcW w:w="3402" w:type="dxa"/>
            <w:vMerge/>
            <w:shd w:val="clear" w:color="auto" w:fill="auto"/>
          </w:tcPr>
          <w:p w:rsidR="002B2F89" w:rsidRPr="00FD3087" w:rsidRDefault="002B2F89" w:rsidP="00C7181E">
            <w:pPr>
              <w:tabs>
                <w:tab w:val="left" w:pos="426"/>
              </w:tabs>
              <w:ind w:firstLine="851"/>
              <w:contextualSpacing/>
              <w:jc w:val="both"/>
              <w:rPr>
                <w:rFonts w:eastAsia="Calibri"/>
              </w:rPr>
            </w:pPr>
          </w:p>
        </w:tc>
        <w:tc>
          <w:tcPr>
            <w:tcW w:w="1701" w:type="dxa"/>
            <w:shd w:val="clear" w:color="auto" w:fill="auto"/>
            <w:vAlign w:val="center"/>
          </w:tcPr>
          <w:p w:rsidR="002B2F89" w:rsidRPr="00FD3087" w:rsidRDefault="002B2F89" w:rsidP="00E333E5">
            <w:pPr>
              <w:tabs>
                <w:tab w:val="left" w:pos="426"/>
              </w:tabs>
              <w:contextualSpacing/>
              <w:jc w:val="center"/>
              <w:rPr>
                <w:rFonts w:eastAsia="Calibri"/>
              </w:rPr>
            </w:pPr>
            <w:r w:rsidRPr="00FD3087">
              <w:rPr>
                <w:bCs/>
                <w:color w:val="000000"/>
                <w:lang w:val="en-US" w:eastAsia="en-US"/>
              </w:rPr>
              <w:t>А</w:t>
            </w:r>
            <w:r w:rsidR="00FA4E90">
              <w:rPr>
                <w:bCs/>
                <w:color w:val="000000"/>
                <w:lang w:eastAsia="en-US"/>
              </w:rPr>
              <w:t xml:space="preserve"> </w:t>
            </w:r>
            <w:r w:rsidR="00E333E5" w:rsidRPr="00FD3087">
              <w:rPr>
                <w:color w:val="000000"/>
              </w:rPr>
              <w:t>[21-27]</w:t>
            </w:r>
          </w:p>
        </w:tc>
      </w:tr>
    </w:tbl>
    <w:p w:rsidR="00D25789" w:rsidRPr="00E333E5" w:rsidRDefault="00D25789" w:rsidP="00D25789">
      <w:pPr>
        <w:jc w:val="both"/>
        <w:rPr>
          <w:i/>
        </w:rPr>
      </w:pPr>
      <w:r w:rsidRPr="00E333E5">
        <w:rPr>
          <w:i/>
        </w:rPr>
        <w:t>*Инсулины являются биологическими продуктами и они не взаимозаменяемы. При смене инсулинов необходимо учитывать вопросы взаимозаменяемости и вести непрерывную оценку «польза-риск» [</w:t>
      </w:r>
      <w:r w:rsidR="00CD1958" w:rsidRPr="00E333E5">
        <w:rPr>
          <w:i/>
        </w:rPr>
        <w:t>28-30</w:t>
      </w:r>
      <w:r w:rsidRPr="00E333E5">
        <w:rPr>
          <w:i/>
        </w:rPr>
        <w:t>].</w:t>
      </w:r>
    </w:p>
    <w:p w:rsidR="00D25789" w:rsidRPr="00E333E5" w:rsidRDefault="00D25789" w:rsidP="00D25789">
      <w:pPr>
        <w:tabs>
          <w:tab w:val="left" w:pos="284"/>
          <w:tab w:val="left" w:pos="708"/>
        </w:tabs>
        <w:suppressAutoHyphens/>
        <w:spacing w:after="200" w:line="100" w:lineRule="atLeast"/>
        <w:jc w:val="both"/>
        <w:rPr>
          <w:i/>
          <w:kern w:val="2"/>
          <w:sz w:val="28"/>
          <w:szCs w:val="28"/>
          <w:lang w:eastAsia="tr-TR"/>
        </w:rPr>
      </w:pPr>
      <w:r w:rsidRPr="00E333E5">
        <w:rPr>
          <w:i/>
        </w:rPr>
        <w:t>*</w:t>
      </w:r>
      <w:r w:rsidRPr="00E333E5">
        <w:rPr>
          <w:rFonts w:eastAsia="WenQuanYi Micro Hei"/>
          <w:i/>
          <w:kern w:val="2"/>
          <w:lang w:eastAsia="tr-TR"/>
        </w:rPr>
        <w:t>запрещено использовать биоподобные инсулиновые препараты, не прошедшие полной процедуры регистрации лекарственных средств и дорегистрационных клинических испытаний.</w:t>
      </w:r>
    </w:p>
    <w:p w:rsidR="00E552BA" w:rsidRPr="00E333E5" w:rsidRDefault="00E552BA" w:rsidP="00E333E5">
      <w:pPr>
        <w:rPr>
          <w:b/>
          <w:sz w:val="28"/>
          <w:szCs w:val="28"/>
        </w:rPr>
      </w:pPr>
      <w:r>
        <w:rPr>
          <w:b/>
          <w:sz w:val="28"/>
          <w:szCs w:val="28"/>
        </w:rPr>
        <w:lastRenderedPageBreak/>
        <w:t>Доза инсулина [1, 3, 5]</w:t>
      </w:r>
      <w:r w:rsidR="00E333E5">
        <w:rPr>
          <w:b/>
          <w:sz w:val="28"/>
          <w:szCs w:val="28"/>
        </w:rPr>
        <w:t>:</w:t>
      </w:r>
    </w:p>
    <w:p w:rsidR="00E552BA" w:rsidRPr="00E333E5" w:rsidRDefault="00E552BA" w:rsidP="006E5617">
      <w:pPr>
        <w:pStyle w:val="a3"/>
        <w:numPr>
          <w:ilvl w:val="0"/>
          <w:numId w:val="36"/>
        </w:numPr>
        <w:tabs>
          <w:tab w:val="left" w:pos="426"/>
        </w:tabs>
        <w:ind w:left="0" w:firstLine="0"/>
        <w:jc w:val="both"/>
        <w:rPr>
          <w:rFonts w:ascii="Times New Roman" w:hAnsi="Times New Roman"/>
          <w:sz w:val="28"/>
          <w:szCs w:val="28"/>
        </w:rPr>
      </w:pPr>
      <w:r w:rsidRPr="00E333E5">
        <w:rPr>
          <w:rFonts w:ascii="Times New Roman" w:hAnsi="Times New Roman"/>
          <w:sz w:val="28"/>
          <w:szCs w:val="28"/>
        </w:rPr>
        <w:t xml:space="preserve">У каждого пациента потребность в инсулине и соотношение инсулинов различной длительности индивидуальны. </w:t>
      </w:r>
    </w:p>
    <w:p w:rsidR="00E552BA" w:rsidRPr="00E333E5" w:rsidRDefault="00E552BA" w:rsidP="006E5617">
      <w:pPr>
        <w:pStyle w:val="a3"/>
        <w:numPr>
          <w:ilvl w:val="0"/>
          <w:numId w:val="36"/>
        </w:numPr>
        <w:tabs>
          <w:tab w:val="left" w:pos="426"/>
        </w:tabs>
        <w:ind w:left="0" w:firstLine="0"/>
        <w:jc w:val="both"/>
        <w:rPr>
          <w:rFonts w:ascii="Times New Roman" w:hAnsi="Times New Roman"/>
          <w:sz w:val="28"/>
          <w:szCs w:val="28"/>
        </w:rPr>
      </w:pPr>
      <w:r w:rsidRPr="00E333E5">
        <w:rPr>
          <w:rFonts w:ascii="Times New Roman" w:hAnsi="Times New Roman"/>
          <w:sz w:val="28"/>
          <w:szCs w:val="28"/>
        </w:rPr>
        <w:t xml:space="preserve">В первые 1–2 года заболевания </w:t>
      </w:r>
      <w:r w:rsidR="00855281" w:rsidRPr="00E333E5">
        <w:rPr>
          <w:rFonts w:ascii="Times New Roman" w:hAnsi="Times New Roman"/>
          <w:sz w:val="28"/>
          <w:szCs w:val="28"/>
        </w:rPr>
        <w:t xml:space="preserve">суточная </w:t>
      </w:r>
      <w:r w:rsidRPr="00E333E5">
        <w:rPr>
          <w:rFonts w:ascii="Times New Roman" w:hAnsi="Times New Roman"/>
          <w:sz w:val="28"/>
          <w:szCs w:val="28"/>
        </w:rPr>
        <w:t>потребность в инсулине в среднем сост</w:t>
      </w:r>
      <w:r w:rsidR="00E333E5" w:rsidRPr="00E333E5">
        <w:rPr>
          <w:rFonts w:ascii="Times New Roman" w:hAnsi="Times New Roman"/>
          <w:sz w:val="28"/>
          <w:szCs w:val="28"/>
        </w:rPr>
        <w:t>авляет 0,5–0,6 ЕД/кг массы тела.</w:t>
      </w:r>
    </w:p>
    <w:p w:rsidR="00E552BA" w:rsidRDefault="00E552BA" w:rsidP="006E5617">
      <w:pPr>
        <w:pStyle w:val="a3"/>
        <w:numPr>
          <w:ilvl w:val="0"/>
          <w:numId w:val="36"/>
        </w:numPr>
        <w:tabs>
          <w:tab w:val="left" w:pos="426"/>
        </w:tabs>
        <w:ind w:left="0" w:firstLine="0"/>
        <w:jc w:val="both"/>
        <w:rPr>
          <w:rFonts w:ascii="Times New Roman" w:hAnsi="Times New Roman"/>
          <w:sz w:val="28"/>
          <w:szCs w:val="28"/>
        </w:rPr>
      </w:pPr>
      <w:r w:rsidRPr="00E333E5">
        <w:rPr>
          <w:rFonts w:ascii="Times New Roman" w:hAnsi="Times New Roman"/>
          <w:sz w:val="28"/>
          <w:szCs w:val="28"/>
        </w:rPr>
        <w:t xml:space="preserve">Через 5 лет от начала диабета у большинства больных потребность в инсулине повышается до </w:t>
      </w:r>
      <w:r w:rsidR="00AA166A" w:rsidRPr="00E333E5">
        <w:rPr>
          <w:rFonts w:ascii="Times New Roman" w:hAnsi="Times New Roman"/>
          <w:sz w:val="28"/>
          <w:szCs w:val="28"/>
        </w:rPr>
        <w:t xml:space="preserve">0,7 </w:t>
      </w:r>
      <w:r w:rsidRPr="00E333E5">
        <w:rPr>
          <w:rFonts w:ascii="Times New Roman" w:hAnsi="Times New Roman"/>
          <w:sz w:val="28"/>
          <w:szCs w:val="28"/>
        </w:rPr>
        <w:t xml:space="preserve">ЕД/кг массы тела, а в период полового созревания она может достигать </w:t>
      </w:r>
      <w:r w:rsidR="00AA166A" w:rsidRPr="00E333E5">
        <w:rPr>
          <w:rFonts w:ascii="Times New Roman" w:hAnsi="Times New Roman"/>
          <w:sz w:val="28"/>
          <w:szCs w:val="28"/>
        </w:rPr>
        <w:t>0,7-</w:t>
      </w:r>
      <w:r w:rsidRPr="00E333E5">
        <w:rPr>
          <w:rFonts w:ascii="Times New Roman" w:hAnsi="Times New Roman"/>
          <w:sz w:val="28"/>
          <w:szCs w:val="28"/>
        </w:rPr>
        <w:t>1,2 ЕД/кг.</w:t>
      </w:r>
    </w:p>
    <w:p w:rsidR="00BB75A9" w:rsidRDefault="00BB75A9" w:rsidP="00A60D9C">
      <w:pPr>
        <w:tabs>
          <w:tab w:val="left" w:pos="426"/>
        </w:tabs>
        <w:contextualSpacing/>
        <w:jc w:val="both"/>
        <w:rPr>
          <w:b/>
          <w:sz w:val="28"/>
          <w:szCs w:val="28"/>
        </w:rPr>
      </w:pPr>
      <w:r w:rsidRPr="00BB75A9">
        <w:rPr>
          <w:b/>
          <w:sz w:val="28"/>
          <w:szCs w:val="28"/>
        </w:rPr>
        <w:t>Перечень дополнительных лекарственных средств (мене</w:t>
      </w:r>
      <w:r w:rsidR="00E333E5">
        <w:rPr>
          <w:b/>
          <w:sz w:val="28"/>
          <w:szCs w:val="28"/>
        </w:rPr>
        <w:t>е 100% вероятности применения):</w:t>
      </w:r>
    </w:p>
    <w:p w:rsidR="00416014" w:rsidRPr="00E333E5" w:rsidRDefault="00416014" w:rsidP="00416014">
      <w:pPr>
        <w:tabs>
          <w:tab w:val="left" w:pos="567"/>
        </w:tabs>
        <w:contextualSpacing/>
        <w:jc w:val="both"/>
        <w:rPr>
          <w:b/>
          <w:sz w:val="28"/>
          <w:szCs w:val="28"/>
        </w:rPr>
      </w:pPr>
      <w:r w:rsidRPr="00E333E5">
        <w:rPr>
          <w:b/>
          <w:sz w:val="28"/>
          <w:szCs w:val="28"/>
        </w:rPr>
        <w:t>Таблица 11. Антигипертензивные препараты</w:t>
      </w:r>
      <w:r w:rsidR="00E333E5" w:rsidRPr="00E333E5">
        <w:rPr>
          <w:b/>
          <w:sz w:val="28"/>
          <w:szCs w:val="28"/>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119"/>
        <w:gridCol w:w="2551"/>
        <w:gridCol w:w="1559"/>
      </w:tblGrid>
      <w:tr w:rsidR="00195E82" w:rsidRPr="00063BC2" w:rsidTr="00FA4E90">
        <w:trPr>
          <w:trHeight w:val="533"/>
        </w:trPr>
        <w:tc>
          <w:tcPr>
            <w:tcW w:w="2977" w:type="dxa"/>
            <w:shd w:val="clear" w:color="auto" w:fill="auto"/>
          </w:tcPr>
          <w:p w:rsidR="00195E82" w:rsidRPr="00063BC2" w:rsidRDefault="00195E82" w:rsidP="00C7181E">
            <w:pPr>
              <w:tabs>
                <w:tab w:val="left" w:pos="426"/>
              </w:tabs>
              <w:contextualSpacing/>
              <w:jc w:val="center"/>
              <w:rPr>
                <w:rFonts w:eastAsia="Calibri"/>
                <w:b/>
              </w:rPr>
            </w:pPr>
            <w:r w:rsidRPr="00063BC2">
              <w:rPr>
                <w:rFonts w:eastAsia="Calibri"/>
                <w:b/>
              </w:rPr>
              <w:t>Фармакологическая группа</w:t>
            </w:r>
          </w:p>
        </w:tc>
        <w:tc>
          <w:tcPr>
            <w:tcW w:w="3119" w:type="dxa"/>
            <w:shd w:val="clear" w:color="auto" w:fill="auto"/>
          </w:tcPr>
          <w:p w:rsidR="00195E82" w:rsidRPr="00063BC2" w:rsidRDefault="00195E82" w:rsidP="00C7181E">
            <w:pPr>
              <w:tabs>
                <w:tab w:val="left" w:pos="426"/>
              </w:tabs>
              <w:contextualSpacing/>
              <w:jc w:val="center"/>
              <w:rPr>
                <w:rFonts w:eastAsia="Calibri"/>
                <w:b/>
              </w:rPr>
            </w:pPr>
            <w:r w:rsidRPr="00063BC2">
              <w:rPr>
                <w:rFonts w:eastAsia="Calibri"/>
                <w:b/>
              </w:rPr>
              <w:t>Международное непатентованное наименование ЛС</w:t>
            </w:r>
          </w:p>
        </w:tc>
        <w:tc>
          <w:tcPr>
            <w:tcW w:w="2551" w:type="dxa"/>
          </w:tcPr>
          <w:p w:rsidR="00195E82" w:rsidRPr="00063BC2" w:rsidRDefault="00195E82" w:rsidP="00C7181E">
            <w:pPr>
              <w:tabs>
                <w:tab w:val="left" w:pos="426"/>
              </w:tabs>
              <w:contextualSpacing/>
              <w:jc w:val="center"/>
              <w:rPr>
                <w:rFonts w:eastAsia="Calibri"/>
                <w:b/>
              </w:rPr>
            </w:pPr>
            <w:r w:rsidRPr="00063BC2">
              <w:rPr>
                <w:rFonts w:eastAsia="Calibri"/>
                <w:b/>
              </w:rPr>
              <w:t>Способ применения</w:t>
            </w:r>
          </w:p>
        </w:tc>
        <w:tc>
          <w:tcPr>
            <w:tcW w:w="1559" w:type="dxa"/>
            <w:shd w:val="clear" w:color="auto" w:fill="auto"/>
          </w:tcPr>
          <w:p w:rsidR="00195E82" w:rsidRPr="00063BC2" w:rsidRDefault="00195E82" w:rsidP="00613C8A">
            <w:pPr>
              <w:tabs>
                <w:tab w:val="left" w:pos="426"/>
              </w:tabs>
              <w:ind w:firstLine="317"/>
              <w:contextualSpacing/>
              <w:jc w:val="center"/>
              <w:rPr>
                <w:rFonts w:eastAsia="Calibri"/>
                <w:b/>
              </w:rPr>
            </w:pPr>
            <w:r w:rsidRPr="00063BC2">
              <w:rPr>
                <w:rFonts w:eastAsia="Calibri"/>
                <w:b/>
              </w:rPr>
              <w:t>Уровень доказательности</w:t>
            </w:r>
          </w:p>
        </w:tc>
      </w:tr>
      <w:tr w:rsidR="00E333E5" w:rsidRPr="00063BC2" w:rsidTr="00FA4E90">
        <w:trPr>
          <w:trHeight w:val="268"/>
        </w:trPr>
        <w:tc>
          <w:tcPr>
            <w:tcW w:w="2977" w:type="dxa"/>
            <w:vMerge w:val="restart"/>
            <w:shd w:val="clear" w:color="auto" w:fill="auto"/>
          </w:tcPr>
          <w:p w:rsidR="00E333E5" w:rsidRPr="00063BC2" w:rsidRDefault="00E333E5" w:rsidP="00E333E5">
            <w:pPr>
              <w:tabs>
                <w:tab w:val="left" w:pos="426"/>
              </w:tabs>
              <w:contextualSpacing/>
              <w:jc w:val="both"/>
              <w:rPr>
                <w:rFonts w:eastAsia="Calibri"/>
              </w:rPr>
            </w:pPr>
            <w:r w:rsidRPr="00063BC2">
              <w:rPr>
                <w:bCs/>
                <w:color w:val="000000"/>
                <w:lang w:eastAsia="en-US"/>
              </w:rPr>
              <w:t>Ингибиторы ангиотензин-превращающего фермента (иАПФ)</w:t>
            </w:r>
          </w:p>
        </w:tc>
        <w:tc>
          <w:tcPr>
            <w:tcW w:w="3119" w:type="dxa"/>
            <w:shd w:val="clear" w:color="auto" w:fill="auto"/>
          </w:tcPr>
          <w:p w:rsidR="00E333E5" w:rsidRPr="00063BC2" w:rsidRDefault="00E333E5" w:rsidP="00E333E5">
            <w:pPr>
              <w:tabs>
                <w:tab w:val="left" w:pos="426"/>
              </w:tabs>
              <w:contextualSpacing/>
              <w:jc w:val="both"/>
              <w:rPr>
                <w:rFonts w:eastAsia="Calibri"/>
              </w:rPr>
            </w:pPr>
            <w:r w:rsidRPr="00063BC2">
              <w:rPr>
                <w:bCs/>
                <w:color w:val="000000"/>
                <w:lang w:eastAsia="en-US"/>
              </w:rPr>
              <w:t>каптоприл</w:t>
            </w:r>
          </w:p>
        </w:tc>
        <w:tc>
          <w:tcPr>
            <w:tcW w:w="2551" w:type="dxa"/>
            <w:vAlign w:val="center"/>
          </w:tcPr>
          <w:p w:rsidR="00E333E5" w:rsidRPr="00063BC2" w:rsidRDefault="00E333E5" w:rsidP="00DE74EB">
            <w:pPr>
              <w:tabs>
                <w:tab w:val="left" w:pos="426"/>
              </w:tabs>
              <w:contextualSpacing/>
              <w:jc w:val="center"/>
              <w:rPr>
                <w:rFonts w:eastAsia="Calibri"/>
              </w:rPr>
            </w:pPr>
            <w:r w:rsidRPr="00063BC2">
              <w:rPr>
                <w:bCs/>
                <w:color w:val="000000"/>
                <w:lang w:eastAsia="en-US"/>
              </w:rPr>
              <w:t>Перорально</w:t>
            </w:r>
          </w:p>
        </w:tc>
        <w:tc>
          <w:tcPr>
            <w:tcW w:w="1559" w:type="dxa"/>
            <w:shd w:val="clear" w:color="auto" w:fill="auto"/>
            <w:vAlign w:val="center"/>
          </w:tcPr>
          <w:p w:rsidR="00E333E5" w:rsidRPr="00063BC2" w:rsidRDefault="00E333E5" w:rsidP="00195E82">
            <w:pPr>
              <w:tabs>
                <w:tab w:val="left" w:pos="426"/>
              </w:tabs>
              <w:contextualSpacing/>
              <w:jc w:val="center"/>
              <w:rPr>
                <w:rFonts w:eastAsia="Calibri"/>
              </w:rPr>
            </w:pPr>
            <w:r w:rsidRPr="00063BC2">
              <w:rPr>
                <w:bCs/>
                <w:color w:val="000000"/>
                <w:lang w:eastAsia="en-US"/>
              </w:rPr>
              <w:t>А</w:t>
            </w:r>
          </w:p>
        </w:tc>
      </w:tr>
      <w:tr w:rsidR="00E333E5" w:rsidRPr="00063BC2" w:rsidTr="00FA4E90">
        <w:trPr>
          <w:trHeight w:val="268"/>
        </w:trPr>
        <w:tc>
          <w:tcPr>
            <w:tcW w:w="2977" w:type="dxa"/>
            <w:vMerge/>
            <w:shd w:val="clear" w:color="auto" w:fill="auto"/>
          </w:tcPr>
          <w:p w:rsidR="00E333E5" w:rsidRPr="00063BC2" w:rsidRDefault="00E333E5" w:rsidP="00195E82">
            <w:pPr>
              <w:tabs>
                <w:tab w:val="left" w:pos="426"/>
              </w:tabs>
              <w:contextualSpacing/>
              <w:jc w:val="both"/>
              <w:rPr>
                <w:bCs/>
                <w:color w:val="000000"/>
                <w:lang w:eastAsia="en-US"/>
              </w:rPr>
            </w:pPr>
          </w:p>
        </w:tc>
        <w:tc>
          <w:tcPr>
            <w:tcW w:w="3119" w:type="dxa"/>
            <w:shd w:val="clear" w:color="auto" w:fill="auto"/>
          </w:tcPr>
          <w:p w:rsidR="00E333E5" w:rsidRPr="00063BC2" w:rsidRDefault="00E333E5" w:rsidP="00195E82">
            <w:pPr>
              <w:tabs>
                <w:tab w:val="left" w:pos="426"/>
              </w:tabs>
              <w:contextualSpacing/>
              <w:jc w:val="both"/>
              <w:rPr>
                <w:bCs/>
                <w:color w:val="000000"/>
                <w:lang w:eastAsia="en-US"/>
              </w:rPr>
            </w:pPr>
            <w:r w:rsidRPr="00063BC2">
              <w:rPr>
                <w:bCs/>
                <w:color w:val="000000"/>
                <w:lang w:eastAsia="en-US"/>
              </w:rPr>
              <w:t>эналаприл</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tcPr>
          <w:p w:rsidR="00E333E5" w:rsidRPr="00063BC2" w:rsidRDefault="00E333E5" w:rsidP="00195E82">
            <w:pPr>
              <w:tabs>
                <w:tab w:val="left" w:pos="426"/>
              </w:tabs>
              <w:contextualSpacing/>
              <w:jc w:val="both"/>
              <w:rPr>
                <w:bCs/>
                <w:color w:val="000000"/>
                <w:lang w:eastAsia="en-US"/>
              </w:rPr>
            </w:pPr>
          </w:p>
        </w:tc>
        <w:tc>
          <w:tcPr>
            <w:tcW w:w="3119" w:type="dxa"/>
            <w:shd w:val="clear" w:color="auto" w:fill="auto"/>
          </w:tcPr>
          <w:p w:rsidR="00E333E5" w:rsidRPr="00063BC2" w:rsidRDefault="00E333E5" w:rsidP="00195E82">
            <w:pPr>
              <w:tabs>
                <w:tab w:val="left" w:pos="426"/>
              </w:tabs>
              <w:contextualSpacing/>
              <w:jc w:val="both"/>
              <w:rPr>
                <w:bCs/>
                <w:color w:val="000000"/>
                <w:lang w:eastAsia="en-US"/>
              </w:rPr>
            </w:pPr>
            <w:r w:rsidRPr="00063BC2">
              <w:rPr>
                <w:bCs/>
                <w:color w:val="000000"/>
                <w:lang w:eastAsia="en-US"/>
              </w:rPr>
              <w:t>лизиноприл</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tcPr>
          <w:p w:rsidR="00E333E5" w:rsidRPr="00063BC2" w:rsidRDefault="00E333E5" w:rsidP="00195E82">
            <w:pPr>
              <w:tabs>
                <w:tab w:val="left" w:pos="426"/>
              </w:tabs>
              <w:contextualSpacing/>
              <w:jc w:val="both"/>
              <w:rPr>
                <w:bCs/>
                <w:color w:val="000000"/>
                <w:lang w:eastAsia="en-US"/>
              </w:rPr>
            </w:pPr>
          </w:p>
        </w:tc>
        <w:tc>
          <w:tcPr>
            <w:tcW w:w="3119" w:type="dxa"/>
            <w:shd w:val="clear" w:color="auto" w:fill="auto"/>
          </w:tcPr>
          <w:p w:rsidR="00E333E5" w:rsidRPr="00063BC2" w:rsidRDefault="00E333E5" w:rsidP="00195E82">
            <w:pPr>
              <w:tabs>
                <w:tab w:val="left" w:pos="426"/>
              </w:tabs>
              <w:contextualSpacing/>
              <w:jc w:val="both"/>
              <w:rPr>
                <w:bCs/>
                <w:color w:val="000000"/>
                <w:lang w:eastAsia="en-US"/>
              </w:rPr>
            </w:pPr>
            <w:r w:rsidRPr="00063BC2">
              <w:rPr>
                <w:bCs/>
                <w:color w:val="000000"/>
                <w:lang w:eastAsia="en-US"/>
              </w:rPr>
              <w:t>рамиприл</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tcPr>
          <w:p w:rsidR="00E333E5" w:rsidRPr="00063BC2" w:rsidRDefault="00E333E5" w:rsidP="00195E82">
            <w:pPr>
              <w:tabs>
                <w:tab w:val="left" w:pos="426"/>
              </w:tabs>
              <w:contextualSpacing/>
              <w:jc w:val="both"/>
              <w:rPr>
                <w:bCs/>
                <w:color w:val="000000"/>
                <w:lang w:eastAsia="en-US"/>
              </w:rPr>
            </w:pPr>
          </w:p>
        </w:tc>
        <w:tc>
          <w:tcPr>
            <w:tcW w:w="3119" w:type="dxa"/>
            <w:shd w:val="clear" w:color="auto" w:fill="auto"/>
          </w:tcPr>
          <w:p w:rsidR="00E333E5" w:rsidRPr="00063BC2" w:rsidRDefault="00E333E5" w:rsidP="00195E82">
            <w:pPr>
              <w:tabs>
                <w:tab w:val="left" w:pos="426"/>
              </w:tabs>
              <w:contextualSpacing/>
              <w:jc w:val="both"/>
              <w:rPr>
                <w:bCs/>
                <w:color w:val="000000"/>
                <w:lang w:eastAsia="en-US"/>
              </w:rPr>
            </w:pPr>
            <w:r w:rsidRPr="00063BC2">
              <w:rPr>
                <w:bCs/>
                <w:color w:val="000000"/>
                <w:lang w:eastAsia="en-US"/>
              </w:rPr>
              <w:t>периндоприла аргинин</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tcPr>
          <w:p w:rsidR="00E333E5" w:rsidRPr="00063BC2" w:rsidRDefault="00E333E5" w:rsidP="00195E82">
            <w:pPr>
              <w:tabs>
                <w:tab w:val="left" w:pos="426"/>
              </w:tabs>
              <w:contextualSpacing/>
              <w:jc w:val="both"/>
              <w:rPr>
                <w:bCs/>
                <w:color w:val="000000"/>
                <w:lang w:eastAsia="en-US"/>
              </w:rPr>
            </w:pPr>
          </w:p>
        </w:tc>
        <w:tc>
          <w:tcPr>
            <w:tcW w:w="3119" w:type="dxa"/>
            <w:shd w:val="clear" w:color="auto" w:fill="auto"/>
          </w:tcPr>
          <w:p w:rsidR="00E333E5" w:rsidRPr="00063BC2" w:rsidRDefault="00E333E5" w:rsidP="00195E82">
            <w:pPr>
              <w:tabs>
                <w:tab w:val="left" w:pos="426"/>
              </w:tabs>
              <w:contextualSpacing/>
              <w:jc w:val="both"/>
              <w:rPr>
                <w:bCs/>
                <w:color w:val="000000"/>
                <w:lang w:eastAsia="en-US"/>
              </w:rPr>
            </w:pPr>
            <w:r w:rsidRPr="00063BC2">
              <w:rPr>
                <w:bCs/>
                <w:color w:val="000000"/>
                <w:lang w:eastAsia="en-US"/>
              </w:rPr>
              <w:t>беназеприл</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tcPr>
          <w:p w:rsidR="00E333E5" w:rsidRPr="00063BC2" w:rsidRDefault="00E333E5" w:rsidP="00195E82">
            <w:pPr>
              <w:tabs>
                <w:tab w:val="left" w:pos="426"/>
              </w:tabs>
              <w:contextualSpacing/>
              <w:jc w:val="both"/>
              <w:rPr>
                <w:bCs/>
                <w:color w:val="000000"/>
                <w:lang w:eastAsia="en-US"/>
              </w:rPr>
            </w:pPr>
          </w:p>
        </w:tc>
        <w:tc>
          <w:tcPr>
            <w:tcW w:w="3119" w:type="dxa"/>
            <w:shd w:val="clear" w:color="auto" w:fill="auto"/>
          </w:tcPr>
          <w:p w:rsidR="00E333E5" w:rsidRPr="00063BC2" w:rsidRDefault="00E333E5" w:rsidP="00195E82">
            <w:pPr>
              <w:tabs>
                <w:tab w:val="left" w:pos="426"/>
              </w:tabs>
              <w:contextualSpacing/>
              <w:jc w:val="both"/>
              <w:rPr>
                <w:bCs/>
                <w:color w:val="000000"/>
                <w:lang w:eastAsia="en-US"/>
              </w:rPr>
            </w:pPr>
            <w:r w:rsidRPr="00063BC2">
              <w:rPr>
                <w:bCs/>
                <w:color w:val="000000"/>
                <w:lang w:eastAsia="en-US"/>
              </w:rPr>
              <w:t>фозиноприл</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tcPr>
          <w:p w:rsidR="00E333E5" w:rsidRPr="00063BC2" w:rsidRDefault="00E333E5" w:rsidP="00195E82">
            <w:pPr>
              <w:tabs>
                <w:tab w:val="left" w:pos="426"/>
              </w:tabs>
              <w:contextualSpacing/>
              <w:jc w:val="both"/>
              <w:rPr>
                <w:bCs/>
                <w:color w:val="000000"/>
                <w:lang w:eastAsia="en-US"/>
              </w:rPr>
            </w:pPr>
          </w:p>
        </w:tc>
        <w:tc>
          <w:tcPr>
            <w:tcW w:w="3119" w:type="dxa"/>
            <w:shd w:val="clear" w:color="auto" w:fill="auto"/>
          </w:tcPr>
          <w:p w:rsidR="00E333E5" w:rsidRPr="00063BC2" w:rsidRDefault="00E333E5" w:rsidP="00195E82">
            <w:pPr>
              <w:tabs>
                <w:tab w:val="left" w:pos="426"/>
              </w:tabs>
              <w:contextualSpacing/>
              <w:jc w:val="both"/>
              <w:rPr>
                <w:bCs/>
                <w:color w:val="000000"/>
                <w:lang w:eastAsia="en-US"/>
              </w:rPr>
            </w:pPr>
            <w:r w:rsidRPr="00063BC2">
              <w:rPr>
                <w:bCs/>
                <w:color w:val="000000"/>
                <w:lang w:eastAsia="en-US"/>
              </w:rPr>
              <w:t>моэксиприл</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tcPr>
          <w:p w:rsidR="00E333E5" w:rsidRPr="00063BC2" w:rsidRDefault="00E333E5" w:rsidP="00195E82">
            <w:pPr>
              <w:tabs>
                <w:tab w:val="left" w:pos="426"/>
              </w:tabs>
              <w:contextualSpacing/>
              <w:jc w:val="both"/>
              <w:rPr>
                <w:bCs/>
                <w:color w:val="000000"/>
                <w:lang w:eastAsia="en-US"/>
              </w:rPr>
            </w:pPr>
          </w:p>
        </w:tc>
        <w:tc>
          <w:tcPr>
            <w:tcW w:w="3119" w:type="dxa"/>
            <w:shd w:val="clear" w:color="auto" w:fill="auto"/>
          </w:tcPr>
          <w:p w:rsidR="00E333E5" w:rsidRPr="00063BC2" w:rsidRDefault="00E333E5" w:rsidP="00195E82">
            <w:pPr>
              <w:tabs>
                <w:tab w:val="left" w:pos="426"/>
              </w:tabs>
              <w:contextualSpacing/>
              <w:jc w:val="both"/>
              <w:rPr>
                <w:bCs/>
                <w:color w:val="000000"/>
                <w:lang w:eastAsia="en-US"/>
              </w:rPr>
            </w:pPr>
            <w:r w:rsidRPr="00063BC2">
              <w:rPr>
                <w:bCs/>
                <w:color w:val="000000"/>
                <w:lang w:eastAsia="en-US"/>
              </w:rPr>
              <w:t>квинаприл</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val="restart"/>
            <w:shd w:val="clear" w:color="auto" w:fill="auto"/>
            <w:vAlign w:val="center"/>
          </w:tcPr>
          <w:p w:rsidR="00E333E5" w:rsidRPr="00063BC2" w:rsidRDefault="00E333E5" w:rsidP="00C7181E">
            <w:pPr>
              <w:rPr>
                <w:bCs/>
                <w:color w:val="000000"/>
                <w:lang w:eastAsia="en-US"/>
              </w:rPr>
            </w:pPr>
            <w:r w:rsidRPr="00063BC2">
              <w:rPr>
                <w:bCs/>
                <w:color w:val="000000"/>
                <w:lang w:eastAsia="en-US"/>
              </w:rPr>
              <w:t>Блокаторы рецепторов ангиотензина II (БРА)</w:t>
            </w:r>
          </w:p>
        </w:tc>
        <w:tc>
          <w:tcPr>
            <w:tcW w:w="3119" w:type="dxa"/>
            <w:shd w:val="clear" w:color="auto" w:fill="auto"/>
            <w:vAlign w:val="center"/>
          </w:tcPr>
          <w:p w:rsidR="00E333E5" w:rsidRPr="00063BC2" w:rsidRDefault="00E333E5" w:rsidP="00E333E5">
            <w:r w:rsidRPr="00063BC2">
              <w:rPr>
                <w:bCs/>
                <w:color w:val="000000"/>
                <w:lang w:eastAsia="en-US"/>
              </w:rPr>
              <w:t>лозартан</w:t>
            </w:r>
          </w:p>
        </w:tc>
        <w:tc>
          <w:tcPr>
            <w:tcW w:w="2551" w:type="dxa"/>
            <w:vAlign w:val="center"/>
          </w:tcPr>
          <w:p w:rsidR="00E333E5" w:rsidRPr="00063BC2" w:rsidRDefault="00E333E5" w:rsidP="00DE74EB">
            <w:pPr>
              <w:tabs>
                <w:tab w:val="left" w:pos="426"/>
              </w:tabs>
              <w:contextualSpacing/>
              <w:jc w:val="center"/>
              <w:rPr>
                <w:bCs/>
                <w:color w:val="000000"/>
                <w:lang w:eastAsia="en-US"/>
              </w:rPr>
            </w:pPr>
            <w:r w:rsidRPr="00063BC2">
              <w:rPr>
                <w:bCs/>
                <w:color w:val="000000"/>
                <w:lang w:eastAsia="en-US"/>
              </w:rPr>
              <w:t>Перорально</w:t>
            </w: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r w:rsidRPr="00063BC2">
              <w:rPr>
                <w:bCs/>
                <w:color w:val="000000"/>
                <w:lang w:eastAsia="en-US"/>
              </w:rPr>
              <w:t>А</w:t>
            </w:r>
          </w:p>
        </w:tc>
      </w:tr>
      <w:tr w:rsidR="00E333E5" w:rsidRPr="00063BC2" w:rsidTr="00FA4E90">
        <w:trPr>
          <w:trHeight w:val="268"/>
        </w:trPr>
        <w:tc>
          <w:tcPr>
            <w:tcW w:w="2977" w:type="dxa"/>
            <w:vMerge/>
            <w:shd w:val="clear" w:color="auto" w:fill="auto"/>
            <w:vAlign w:val="center"/>
          </w:tcPr>
          <w:p w:rsidR="00E333E5" w:rsidRPr="00063BC2" w:rsidRDefault="00E333E5" w:rsidP="00C7181E">
            <w:pPr>
              <w:rPr>
                <w:bCs/>
                <w:color w:val="000000"/>
                <w:lang w:eastAsia="en-US"/>
              </w:rPr>
            </w:pPr>
          </w:p>
        </w:tc>
        <w:tc>
          <w:tcPr>
            <w:tcW w:w="3119" w:type="dxa"/>
            <w:shd w:val="clear" w:color="auto" w:fill="auto"/>
            <w:vAlign w:val="center"/>
          </w:tcPr>
          <w:p w:rsidR="00E333E5" w:rsidRPr="00063BC2" w:rsidRDefault="00E333E5" w:rsidP="00C7181E">
            <w:pPr>
              <w:rPr>
                <w:bCs/>
                <w:color w:val="000000"/>
                <w:lang w:eastAsia="en-US"/>
              </w:rPr>
            </w:pPr>
            <w:r w:rsidRPr="00063BC2">
              <w:rPr>
                <w:bCs/>
                <w:color w:val="000000"/>
                <w:lang w:eastAsia="en-US"/>
              </w:rPr>
              <w:t>валсартан</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vAlign w:val="center"/>
          </w:tcPr>
          <w:p w:rsidR="00E333E5" w:rsidRPr="00063BC2" w:rsidRDefault="00E333E5" w:rsidP="00C7181E">
            <w:pPr>
              <w:rPr>
                <w:bCs/>
                <w:color w:val="000000"/>
                <w:lang w:eastAsia="en-US"/>
              </w:rPr>
            </w:pPr>
          </w:p>
        </w:tc>
        <w:tc>
          <w:tcPr>
            <w:tcW w:w="3119" w:type="dxa"/>
            <w:shd w:val="clear" w:color="auto" w:fill="auto"/>
            <w:vAlign w:val="center"/>
          </w:tcPr>
          <w:p w:rsidR="00E333E5" w:rsidRPr="00063BC2" w:rsidRDefault="00E333E5" w:rsidP="00C7181E">
            <w:pPr>
              <w:rPr>
                <w:bCs/>
                <w:color w:val="000000"/>
                <w:lang w:eastAsia="en-US"/>
              </w:rPr>
            </w:pPr>
            <w:r w:rsidRPr="00063BC2">
              <w:rPr>
                <w:bCs/>
                <w:color w:val="000000"/>
                <w:lang w:eastAsia="en-US"/>
              </w:rPr>
              <w:t>ирбесартан</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vAlign w:val="center"/>
          </w:tcPr>
          <w:p w:rsidR="00E333E5" w:rsidRPr="00063BC2" w:rsidRDefault="00E333E5" w:rsidP="00C7181E">
            <w:pPr>
              <w:rPr>
                <w:bCs/>
                <w:color w:val="000000"/>
                <w:lang w:eastAsia="en-US"/>
              </w:rPr>
            </w:pPr>
          </w:p>
        </w:tc>
        <w:tc>
          <w:tcPr>
            <w:tcW w:w="3119" w:type="dxa"/>
            <w:shd w:val="clear" w:color="auto" w:fill="auto"/>
            <w:vAlign w:val="center"/>
          </w:tcPr>
          <w:p w:rsidR="00E333E5" w:rsidRPr="00063BC2" w:rsidRDefault="00E333E5" w:rsidP="00C7181E">
            <w:pPr>
              <w:rPr>
                <w:bCs/>
                <w:color w:val="000000"/>
                <w:lang w:eastAsia="en-US"/>
              </w:rPr>
            </w:pPr>
            <w:r w:rsidRPr="00063BC2">
              <w:rPr>
                <w:bCs/>
                <w:color w:val="000000"/>
                <w:lang w:eastAsia="en-US"/>
              </w:rPr>
              <w:t>кандесартан</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vAlign w:val="center"/>
          </w:tcPr>
          <w:p w:rsidR="00E333E5" w:rsidRPr="00063BC2" w:rsidRDefault="00E333E5" w:rsidP="00C7181E">
            <w:pPr>
              <w:rPr>
                <w:bCs/>
                <w:color w:val="000000"/>
                <w:lang w:eastAsia="en-US"/>
              </w:rPr>
            </w:pPr>
          </w:p>
        </w:tc>
        <w:tc>
          <w:tcPr>
            <w:tcW w:w="3119" w:type="dxa"/>
            <w:shd w:val="clear" w:color="auto" w:fill="auto"/>
            <w:vAlign w:val="center"/>
          </w:tcPr>
          <w:p w:rsidR="00E333E5" w:rsidRPr="00063BC2" w:rsidRDefault="00E333E5" w:rsidP="00C7181E">
            <w:pPr>
              <w:rPr>
                <w:bCs/>
                <w:color w:val="000000"/>
                <w:lang w:eastAsia="en-US"/>
              </w:rPr>
            </w:pPr>
            <w:r w:rsidRPr="00063BC2">
              <w:rPr>
                <w:bCs/>
                <w:color w:val="000000"/>
                <w:lang w:eastAsia="en-US"/>
              </w:rPr>
              <w:t>телмисартан</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vAlign w:val="center"/>
          </w:tcPr>
          <w:p w:rsidR="00E333E5" w:rsidRPr="00063BC2" w:rsidRDefault="00E333E5" w:rsidP="00C7181E">
            <w:pPr>
              <w:rPr>
                <w:bCs/>
                <w:color w:val="000000"/>
                <w:lang w:eastAsia="en-US"/>
              </w:rPr>
            </w:pPr>
          </w:p>
        </w:tc>
        <w:tc>
          <w:tcPr>
            <w:tcW w:w="3119" w:type="dxa"/>
            <w:shd w:val="clear" w:color="auto" w:fill="auto"/>
            <w:vAlign w:val="center"/>
          </w:tcPr>
          <w:p w:rsidR="00E333E5" w:rsidRPr="00063BC2" w:rsidRDefault="00E333E5" w:rsidP="00C7181E">
            <w:pPr>
              <w:rPr>
                <w:bCs/>
                <w:color w:val="000000"/>
                <w:lang w:eastAsia="en-US"/>
              </w:rPr>
            </w:pPr>
            <w:r w:rsidRPr="00063BC2">
              <w:rPr>
                <w:bCs/>
                <w:color w:val="000000"/>
                <w:lang w:eastAsia="en-US"/>
              </w:rPr>
              <w:t>эпросартан</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DE74EB" w:rsidRPr="00063BC2" w:rsidTr="00C7181E">
        <w:trPr>
          <w:trHeight w:val="268"/>
        </w:trPr>
        <w:tc>
          <w:tcPr>
            <w:tcW w:w="10206" w:type="dxa"/>
            <w:gridSpan w:val="4"/>
            <w:shd w:val="clear" w:color="auto" w:fill="auto"/>
          </w:tcPr>
          <w:p w:rsidR="00DE74EB" w:rsidRPr="00063BC2" w:rsidRDefault="00E333E5" w:rsidP="00E333E5">
            <w:pPr>
              <w:tabs>
                <w:tab w:val="left" w:pos="426"/>
              </w:tabs>
              <w:contextualSpacing/>
              <w:jc w:val="center"/>
              <w:rPr>
                <w:b/>
                <w:bCs/>
                <w:color w:val="000000"/>
                <w:lang w:eastAsia="en-US"/>
              </w:rPr>
            </w:pPr>
            <w:r w:rsidRPr="00063BC2">
              <w:rPr>
                <w:b/>
                <w:bCs/>
                <w:color w:val="000000"/>
                <w:lang w:eastAsia="en-US"/>
              </w:rPr>
              <w:t>Диуретики</w:t>
            </w:r>
          </w:p>
        </w:tc>
      </w:tr>
      <w:tr w:rsidR="00E333E5" w:rsidRPr="00063BC2" w:rsidTr="00FA4E90">
        <w:trPr>
          <w:trHeight w:val="268"/>
        </w:trPr>
        <w:tc>
          <w:tcPr>
            <w:tcW w:w="2977" w:type="dxa"/>
            <w:vMerge w:val="restart"/>
            <w:shd w:val="clear" w:color="auto" w:fill="auto"/>
          </w:tcPr>
          <w:p w:rsidR="00E333E5" w:rsidRPr="00063BC2" w:rsidRDefault="00E333E5" w:rsidP="00195E82">
            <w:pPr>
              <w:tabs>
                <w:tab w:val="left" w:pos="426"/>
              </w:tabs>
              <w:contextualSpacing/>
              <w:jc w:val="both"/>
              <w:rPr>
                <w:bCs/>
                <w:color w:val="000000"/>
                <w:lang w:eastAsia="en-US"/>
              </w:rPr>
            </w:pPr>
            <w:r w:rsidRPr="00063BC2">
              <w:rPr>
                <w:bCs/>
                <w:color w:val="000000"/>
                <w:lang w:eastAsia="en-US"/>
              </w:rPr>
              <w:t>Тиазидные и тиазидоподобные</w:t>
            </w:r>
          </w:p>
        </w:tc>
        <w:tc>
          <w:tcPr>
            <w:tcW w:w="3119" w:type="dxa"/>
            <w:shd w:val="clear" w:color="auto" w:fill="auto"/>
          </w:tcPr>
          <w:p w:rsidR="00E333E5" w:rsidRPr="00063BC2" w:rsidRDefault="00E333E5" w:rsidP="00E333E5">
            <w:pPr>
              <w:rPr>
                <w:bCs/>
                <w:color w:val="000000"/>
                <w:lang w:eastAsia="en-US"/>
              </w:rPr>
            </w:pPr>
            <w:r w:rsidRPr="00063BC2">
              <w:rPr>
                <w:bCs/>
                <w:color w:val="000000"/>
                <w:lang w:eastAsia="en-US"/>
              </w:rPr>
              <w:t>индапамид</w:t>
            </w:r>
          </w:p>
        </w:tc>
        <w:tc>
          <w:tcPr>
            <w:tcW w:w="2551" w:type="dxa"/>
            <w:vAlign w:val="center"/>
          </w:tcPr>
          <w:p w:rsidR="00E333E5" w:rsidRPr="00063BC2" w:rsidRDefault="00E333E5" w:rsidP="00DE74EB">
            <w:pPr>
              <w:tabs>
                <w:tab w:val="left" w:pos="426"/>
              </w:tabs>
              <w:contextualSpacing/>
              <w:jc w:val="center"/>
              <w:rPr>
                <w:bCs/>
                <w:color w:val="000000"/>
                <w:lang w:eastAsia="en-US"/>
              </w:rPr>
            </w:pPr>
            <w:r w:rsidRPr="00063BC2">
              <w:rPr>
                <w:bCs/>
                <w:color w:val="000000"/>
                <w:lang w:eastAsia="en-US"/>
              </w:rPr>
              <w:t>Перорально</w:t>
            </w: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r w:rsidRPr="00063BC2">
              <w:rPr>
                <w:bCs/>
                <w:color w:val="000000"/>
                <w:lang w:eastAsia="en-US"/>
              </w:rPr>
              <w:t>А</w:t>
            </w:r>
          </w:p>
        </w:tc>
      </w:tr>
      <w:tr w:rsidR="00E333E5" w:rsidRPr="00063BC2" w:rsidTr="00FA4E90">
        <w:trPr>
          <w:trHeight w:val="268"/>
        </w:trPr>
        <w:tc>
          <w:tcPr>
            <w:tcW w:w="2977" w:type="dxa"/>
            <w:vMerge/>
            <w:shd w:val="clear" w:color="auto" w:fill="auto"/>
          </w:tcPr>
          <w:p w:rsidR="00E333E5" w:rsidRPr="00063BC2" w:rsidRDefault="00E333E5" w:rsidP="00195E82">
            <w:pPr>
              <w:tabs>
                <w:tab w:val="left" w:pos="426"/>
              </w:tabs>
              <w:contextualSpacing/>
              <w:jc w:val="both"/>
              <w:rPr>
                <w:bCs/>
                <w:color w:val="000000"/>
                <w:lang w:eastAsia="en-US"/>
              </w:rPr>
            </w:pPr>
          </w:p>
        </w:tc>
        <w:tc>
          <w:tcPr>
            <w:tcW w:w="3119" w:type="dxa"/>
            <w:shd w:val="clear" w:color="auto" w:fill="auto"/>
          </w:tcPr>
          <w:p w:rsidR="00E333E5" w:rsidRPr="00063BC2" w:rsidRDefault="00E333E5" w:rsidP="00DE74EB">
            <w:pPr>
              <w:rPr>
                <w:bCs/>
                <w:color w:val="000000"/>
                <w:lang w:eastAsia="en-US"/>
              </w:rPr>
            </w:pPr>
            <w:r w:rsidRPr="00063BC2">
              <w:rPr>
                <w:bCs/>
                <w:color w:val="000000"/>
                <w:lang w:eastAsia="en-US"/>
              </w:rPr>
              <w:t>гидрохлортиазид</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tcPr>
          <w:p w:rsidR="00E333E5" w:rsidRPr="00063BC2" w:rsidRDefault="00E333E5" w:rsidP="00195E82">
            <w:pPr>
              <w:tabs>
                <w:tab w:val="left" w:pos="426"/>
              </w:tabs>
              <w:contextualSpacing/>
              <w:jc w:val="both"/>
              <w:rPr>
                <w:bCs/>
                <w:color w:val="000000"/>
                <w:lang w:eastAsia="en-US"/>
              </w:rPr>
            </w:pPr>
          </w:p>
        </w:tc>
        <w:tc>
          <w:tcPr>
            <w:tcW w:w="3119" w:type="dxa"/>
            <w:shd w:val="clear" w:color="auto" w:fill="auto"/>
          </w:tcPr>
          <w:p w:rsidR="00E333E5" w:rsidRPr="00063BC2" w:rsidRDefault="00E333E5" w:rsidP="00DE74EB">
            <w:pPr>
              <w:rPr>
                <w:bCs/>
                <w:color w:val="000000"/>
                <w:lang w:eastAsia="en-US"/>
              </w:rPr>
            </w:pPr>
            <w:r w:rsidRPr="00063BC2">
              <w:rPr>
                <w:bCs/>
                <w:color w:val="000000"/>
                <w:lang w:eastAsia="en-US"/>
              </w:rPr>
              <w:t>хлорталидон</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tcPr>
          <w:p w:rsidR="00E333E5" w:rsidRPr="00063BC2" w:rsidRDefault="00E333E5" w:rsidP="00195E82">
            <w:pPr>
              <w:tabs>
                <w:tab w:val="left" w:pos="426"/>
              </w:tabs>
              <w:contextualSpacing/>
              <w:jc w:val="both"/>
              <w:rPr>
                <w:bCs/>
                <w:color w:val="000000"/>
                <w:lang w:eastAsia="en-US"/>
              </w:rPr>
            </w:pPr>
          </w:p>
        </w:tc>
        <w:tc>
          <w:tcPr>
            <w:tcW w:w="3119" w:type="dxa"/>
            <w:shd w:val="clear" w:color="auto" w:fill="auto"/>
          </w:tcPr>
          <w:p w:rsidR="00E333E5" w:rsidRPr="00063BC2" w:rsidRDefault="00E333E5" w:rsidP="00DE74EB">
            <w:pPr>
              <w:rPr>
                <w:bCs/>
                <w:color w:val="000000"/>
                <w:lang w:eastAsia="en-US"/>
              </w:rPr>
            </w:pPr>
            <w:r w:rsidRPr="00063BC2">
              <w:rPr>
                <w:bCs/>
                <w:color w:val="000000"/>
                <w:lang w:eastAsia="en-US"/>
              </w:rPr>
              <w:t>ксипамид</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val="restart"/>
            <w:shd w:val="clear" w:color="auto" w:fill="auto"/>
            <w:vAlign w:val="center"/>
          </w:tcPr>
          <w:p w:rsidR="00E333E5" w:rsidRPr="00063BC2" w:rsidRDefault="00E333E5" w:rsidP="00C7181E">
            <w:pPr>
              <w:rPr>
                <w:bCs/>
                <w:color w:val="000000"/>
                <w:lang w:eastAsia="en-US"/>
              </w:rPr>
            </w:pPr>
            <w:r w:rsidRPr="00063BC2">
              <w:rPr>
                <w:bCs/>
                <w:color w:val="000000"/>
                <w:lang w:eastAsia="en-US"/>
              </w:rPr>
              <w:t>Петлевые</w:t>
            </w:r>
          </w:p>
        </w:tc>
        <w:tc>
          <w:tcPr>
            <w:tcW w:w="3119" w:type="dxa"/>
            <w:shd w:val="clear" w:color="auto" w:fill="auto"/>
            <w:vAlign w:val="center"/>
          </w:tcPr>
          <w:p w:rsidR="00E333E5" w:rsidRPr="00063BC2" w:rsidRDefault="00E333E5" w:rsidP="00E333E5">
            <w:pPr>
              <w:rPr>
                <w:bCs/>
                <w:color w:val="000000"/>
                <w:lang w:eastAsia="en-US"/>
              </w:rPr>
            </w:pPr>
            <w:r w:rsidRPr="00063BC2">
              <w:rPr>
                <w:bCs/>
                <w:color w:val="000000"/>
                <w:lang w:eastAsia="en-US"/>
              </w:rPr>
              <w:t>буметанид</w:t>
            </w:r>
          </w:p>
        </w:tc>
        <w:tc>
          <w:tcPr>
            <w:tcW w:w="2551" w:type="dxa"/>
            <w:vAlign w:val="center"/>
          </w:tcPr>
          <w:p w:rsidR="00E333E5" w:rsidRPr="00063BC2" w:rsidRDefault="00E333E5" w:rsidP="00DE74EB">
            <w:pPr>
              <w:tabs>
                <w:tab w:val="left" w:pos="426"/>
              </w:tabs>
              <w:contextualSpacing/>
              <w:jc w:val="center"/>
              <w:rPr>
                <w:bCs/>
                <w:color w:val="000000"/>
                <w:lang w:eastAsia="en-US"/>
              </w:rPr>
            </w:pPr>
            <w:r w:rsidRPr="00063BC2">
              <w:rPr>
                <w:bCs/>
                <w:color w:val="000000"/>
                <w:lang w:eastAsia="en-US"/>
              </w:rPr>
              <w:t>Перорально, в/в, в/м</w:t>
            </w: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r w:rsidRPr="00063BC2">
              <w:rPr>
                <w:bCs/>
                <w:color w:val="000000"/>
                <w:lang w:eastAsia="en-US"/>
              </w:rPr>
              <w:t>А</w:t>
            </w:r>
          </w:p>
        </w:tc>
      </w:tr>
      <w:tr w:rsidR="00E333E5" w:rsidRPr="00063BC2" w:rsidTr="00FA4E90">
        <w:trPr>
          <w:trHeight w:val="268"/>
        </w:trPr>
        <w:tc>
          <w:tcPr>
            <w:tcW w:w="2977" w:type="dxa"/>
            <w:vMerge/>
            <w:shd w:val="clear" w:color="auto" w:fill="auto"/>
            <w:vAlign w:val="center"/>
          </w:tcPr>
          <w:p w:rsidR="00E333E5" w:rsidRPr="00063BC2" w:rsidRDefault="00E333E5" w:rsidP="00C7181E">
            <w:pPr>
              <w:rPr>
                <w:bCs/>
                <w:color w:val="000000"/>
                <w:lang w:eastAsia="en-US"/>
              </w:rPr>
            </w:pPr>
          </w:p>
        </w:tc>
        <w:tc>
          <w:tcPr>
            <w:tcW w:w="3119" w:type="dxa"/>
            <w:shd w:val="clear" w:color="auto" w:fill="auto"/>
            <w:vAlign w:val="center"/>
          </w:tcPr>
          <w:p w:rsidR="00E333E5" w:rsidRPr="00063BC2" w:rsidRDefault="00E333E5" w:rsidP="00E333E5">
            <w:pPr>
              <w:rPr>
                <w:bCs/>
                <w:color w:val="000000"/>
                <w:lang w:eastAsia="en-US"/>
              </w:rPr>
            </w:pPr>
            <w:r w:rsidRPr="00063BC2">
              <w:rPr>
                <w:bCs/>
                <w:color w:val="000000"/>
                <w:lang w:eastAsia="en-US"/>
              </w:rPr>
              <w:t>торасемид</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vAlign w:val="center"/>
          </w:tcPr>
          <w:p w:rsidR="00E333E5" w:rsidRPr="00063BC2" w:rsidRDefault="00E333E5" w:rsidP="00C7181E">
            <w:pPr>
              <w:rPr>
                <w:bCs/>
                <w:color w:val="000000"/>
                <w:lang w:eastAsia="en-US"/>
              </w:rPr>
            </w:pPr>
          </w:p>
        </w:tc>
        <w:tc>
          <w:tcPr>
            <w:tcW w:w="3119" w:type="dxa"/>
            <w:shd w:val="clear" w:color="auto" w:fill="auto"/>
            <w:vAlign w:val="center"/>
          </w:tcPr>
          <w:p w:rsidR="00E333E5" w:rsidRPr="00063BC2" w:rsidRDefault="00E333E5" w:rsidP="00E333E5">
            <w:pPr>
              <w:rPr>
                <w:bCs/>
                <w:color w:val="000000"/>
                <w:lang w:eastAsia="en-US"/>
              </w:rPr>
            </w:pPr>
            <w:r w:rsidRPr="00063BC2">
              <w:rPr>
                <w:bCs/>
                <w:color w:val="000000"/>
                <w:lang w:eastAsia="en-US"/>
              </w:rPr>
              <w:t>этакриновая кислота,</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vAlign w:val="center"/>
          </w:tcPr>
          <w:p w:rsidR="00E333E5" w:rsidRPr="00063BC2" w:rsidRDefault="00E333E5" w:rsidP="00C7181E">
            <w:pPr>
              <w:rPr>
                <w:bCs/>
                <w:color w:val="000000"/>
                <w:lang w:eastAsia="en-US"/>
              </w:rPr>
            </w:pPr>
          </w:p>
        </w:tc>
        <w:tc>
          <w:tcPr>
            <w:tcW w:w="3119" w:type="dxa"/>
            <w:shd w:val="clear" w:color="auto" w:fill="auto"/>
            <w:vAlign w:val="center"/>
          </w:tcPr>
          <w:p w:rsidR="00E333E5" w:rsidRPr="00063BC2" w:rsidRDefault="00E333E5" w:rsidP="00C7181E">
            <w:pPr>
              <w:rPr>
                <w:bCs/>
                <w:color w:val="000000"/>
                <w:lang w:eastAsia="en-US"/>
              </w:rPr>
            </w:pPr>
            <w:r w:rsidRPr="00063BC2">
              <w:rPr>
                <w:bCs/>
                <w:color w:val="000000"/>
                <w:lang w:eastAsia="en-US"/>
              </w:rPr>
              <w:t>фуросемид</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195E82" w:rsidRPr="00063BC2" w:rsidTr="00FA4E90">
        <w:trPr>
          <w:trHeight w:val="268"/>
        </w:trPr>
        <w:tc>
          <w:tcPr>
            <w:tcW w:w="2977" w:type="dxa"/>
            <w:shd w:val="clear" w:color="auto" w:fill="auto"/>
            <w:vAlign w:val="center"/>
          </w:tcPr>
          <w:p w:rsidR="00195E82" w:rsidRPr="00063BC2" w:rsidRDefault="00613C8A" w:rsidP="00C7181E">
            <w:pPr>
              <w:rPr>
                <w:bCs/>
                <w:color w:val="000000"/>
                <w:lang w:eastAsia="en-US"/>
              </w:rPr>
            </w:pPr>
            <w:r w:rsidRPr="00063BC2">
              <w:rPr>
                <w:bCs/>
                <w:color w:val="000000"/>
                <w:lang w:eastAsia="en-US"/>
              </w:rPr>
              <w:t>Калийсберегающи</w:t>
            </w:r>
            <w:r w:rsidR="00195E82" w:rsidRPr="00063BC2">
              <w:rPr>
                <w:bCs/>
                <w:color w:val="000000"/>
                <w:lang w:eastAsia="en-US"/>
              </w:rPr>
              <w:t xml:space="preserve">е </w:t>
            </w:r>
          </w:p>
        </w:tc>
        <w:tc>
          <w:tcPr>
            <w:tcW w:w="3119" w:type="dxa"/>
            <w:shd w:val="clear" w:color="auto" w:fill="auto"/>
            <w:vAlign w:val="center"/>
          </w:tcPr>
          <w:p w:rsidR="00195E82" w:rsidRPr="00063BC2" w:rsidRDefault="00195E82" w:rsidP="00C7181E">
            <w:pPr>
              <w:rPr>
                <w:bCs/>
                <w:color w:val="000000"/>
                <w:lang w:eastAsia="en-US"/>
              </w:rPr>
            </w:pPr>
            <w:r w:rsidRPr="00063BC2">
              <w:rPr>
                <w:bCs/>
                <w:color w:val="000000"/>
                <w:lang w:eastAsia="en-US"/>
              </w:rPr>
              <w:t>Альдактон, спиронолактон</w:t>
            </w:r>
          </w:p>
        </w:tc>
        <w:tc>
          <w:tcPr>
            <w:tcW w:w="2551" w:type="dxa"/>
            <w:vAlign w:val="center"/>
          </w:tcPr>
          <w:p w:rsidR="00195E82" w:rsidRPr="00063BC2" w:rsidRDefault="00DE74EB" w:rsidP="00DE74EB">
            <w:pPr>
              <w:tabs>
                <w:tab w:val="left" w:pos="426"/>
              </w:tabs>
              <w:contextualSpacing/>
              <w:jc w:val="center"/>
              <w:rPr>
                <w:bCs/>
                <w:color w:val="000000"/>
                <w:lang w:eastAsia="en-US"/>
              </w:rPr>
            </w:pPr>
            <w:r w:rsidRPr="00063BC2">
              <w:rPr>
                <w:bCs/>
                <w:color w:val="000000"/>
                <w:lang w:eastAsia="en-US"/>
              </w:rPr>
              <w:t>Перорально</w:t>
            </w:r>
          </w:p>
        </w:tc>
        <w:tc>
          <w:tcPr>
            <w:tcW w:w="1559" w:type="dxa"/>
            <w:shd w:val="clear" w:color="auto" w:fill="auto"/>
            <w:vAlign w:val="center"/>
          </w:tcPr>
          <w:p w:rsidR="00195E82" w:rsidRPr="00063BC2" w:rsidRDefault="00DE74EB" w:rsidP="00195E82">
            <w:pPr>
              <w:tabs>
                <w:tab w:val="left" w:pos="426"/>
              </w:tabs>
              <w:contextualSpacing/>
              <w:jc w:val="center"/>
              <w:rPr>
                <w:bCs/>
                <w:color w:val="000000"/>
                <w:lang w:eastAsia="en-US"/>
              </w:rPr>
            </w:pPr>
            <w:r w:rsidRPr="00063BC2">
              <w:rPr>
                <w:bCs/>
                <w:color w:val="000000"/>
                <w:lang w:eastAsia="en-US"/>
              </w:rPr>
              <w:t>А</w:t>
            </w:r>
          </w:p>
        </w:tc>
      </w:tr>
      <w:tr w:rsidR="00DE74EB" w:rsidRPr="00063BC2" w:rsidTr="00C7181E">
        <w:trPr>
          <w:trHeight w:val="268"/>
        </w:trPr>
        <w:tc>
          <w:tcPr>
            <w:tcW w:w="10206" w:type="dxa"/>
            <w:gridSpan w:val="4"/>
            <w:shd w:val="clear" w:color="auto" w:fill="auto"/>
            <w:vAlign w:val="center"/>
          </w:tcPr>
          <w:p w:rsidR="00DE74EB" w:rsidRPr="00063BC2" w:rsidRDefault="00DE74EB" w:rsidP="00E333E5">
            <w:pPr>
              <w:tabs>
                <w:tab w:val="left" w:pos="426"/>
              </w:tabs>
              <w:contextualSpacing/>
              <w:jc w:val="center"/>
              <w:rPr>
                <w:b/>
                <w:bCs/>
                <w:color w:val="000000"/>
                <w:lang w:eastAsia="en-US"/>
              </w:rPr>
            </w:pPr>
            <w:r w:rsidRPr="00063BC2">
              <w:rPr>
                <w:b/>
                <w:bCs/>
                <w:color w:val="000000"/>
                <w:lang w:eastAsia="en-US"/>
              </w:rPr>
              <w:t>Блокаторы кальциевых каналов (БКК)</w:t>
            </w:r>
          </w:p>
        </w:tc>
      </w:tr>
      <w:tr w:rsidR="00E333E5" w:rsidRPr="00063BC2" w:rsidTr="00FA4E90">
        <w:trPr>
          <w:trHeight w:val="501"/>
        </w:trPr>
        <w:tc>
          <w:tcPr>
            <w:tcW w:w="2977" w:type="dxa"/>
            <w:vMerge w:val="restart"/>
            <w:shd w:val="clear" w:color="auto" w:fill="auto"/>
            <w:vAlign w:val="center"/>
          </w:tcPr>
          <w:p w:rsidR="00E333E5" w:rsidRPr="00063BC2" w:rsidRDefault="00E333E5" w:rsidP="00195E82">
            <w:pPr>
              <w:rPr>
                <w:bCs/>
                <w:color w:val="000000"/>
                <w:lang w:eastAsia="en-US"/>
              </w:rPr>
            </w:pPr>
            <w:r w:rsidRPr="00063BC2">
              <w:rPr>
                <w:bCs/>
                <w:color w:val="000000"/>
                <w:lang w:eastAsia="en-US"/>
              </w:rPr>
              <w:t>Дигидропиридиновые (БКК-ДГП)</w:t>
            </w:r>
          </w:p>
          <w:p w:rsidR="00E333E5" w:rsidRPr="00063BC2" w:rsidRDefault="00E333E5" w:rsidP="00C7181E">
            <w:pPr>
              <w:rPr>
                <w:bCs/>
                <w:color w:val="000000"/>
                <w:lang w:eastAsia="en-US"/>
              </w:rPr>
            </w:pPr>
          </w:p>
        </w:tc>
        <w:tc>
          <w:tcPr>
            <w:tcW w:w="3119" w:type="dxa"/>
            <w:shd w:val="clear" w:color="auto" w:fill="auto"/>
          </w:tcPr>
          <w:p w:rsidR="00E333E5" w:rsidRPr="00063BC2" w:rsidRDefault="00E333E5" w:rsidP="00E333E5">
            <w:pPr>
              <w:rPr>
                <w:bCs/>
                <w:color w:val="000000"/>
                <w:lang w:eastAsia="en-US"/>
              </w:rPr>
            </w:pPr>
            <w:r w:rsidRPr="00063BC2">
              <w:rPr>
                <w:bCs/>
                <w:color w:val="000000"/>
                <w:lang w:eastAsia="en-US"/>
              </w:rPr>
              <w:t>нифедипин,</w:t>
            </w:r>
          </w:p>
        </w:tc>
        <w:tc>
          <w:tcPr>
            <w:tcW w:w="2551" w:type="dxa"/>
            <w:vAlign w:val="center"/>
          </w:tcPr>
          <w:p w:rsidR="00E333E5" w:rsidRPr="00063BC2" w:rsidRDefault="00E333E5" w:rsidP="00DE74EB">
            <w:pPr>
              <w:tabs>
                <w:tab w:val="left" w:pos="426"/>
              </w:tabs>
              <w:contextualSpacing/>
              <w:jc w:val="center"/>
              <w:rPr>
                <w:bCs/>
                <w:color w:val="000000"/>
                <w:lang w:eastAsia="en-US"/>
              </w:rPr>
            </w:pPr>
            <w:r w:rsidRPr="00063BC2">
              <w:rPr>
                <w:bCs/>
                <w:color w:val="000000"/>
                <w:lang w:eastAsia="en-US"/>
              </w:rPr>
              <w:t>Перорально</w:t>
            </w: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r w:rsidRPr="00063BC2">
              <w:rPr>
                <w:bCs/>
                <w:color w:val="000000"/>
                <w:lang w:eastAsia="en-US"/>
              </w:rPr>
              <w:t>А</w:t>
            </w:r>
          </w:p>
        </w:tc>
      </w:tr>
      <w:tr w:rsidR="00E333E5" w:rsidRPr="00063BC2" w:rsidTr="00FA4E90">
        <w:trPr>
          <w:trHeight w:val="268"/>
        </w:trPr>
        <w:tc>
          <w:tcPr>
            <w:tcW w:w="2977" w:type="dxa"/>
            <w:vMerge/>
            <w:shd w:val="clear" w:color="auto" w:fill="auto"/>
            <w:vAlign w:val="center"/>
          </w:tcPr>
          <w:p w:rsidR="00E333E5" w:rsidRPr="00063BC2" w:rsidRDefault="00E333E5" w:rsidP="00195E82">
            <w:pPr>
              <w:rPr>
                <w:bCs/>
                <w:color w:val="000000"/>
                <w:lang w:eastAsia="en-US"/>
              </w:rPr>
            </w:pPr>
          </w:p>
        </w:tc>
        <w:tc>
          <w:tcPr>
            <w:tcW w:w="3119" w:type="dxa"/>
            <w:shd w:val="clear" w:color="auto" w:fill="auto"/>
          </w:tcPr>
          <w:p w:rsidR="00E333E5" w:rsidRPr="00063BC2" w:rsidRDefault="00E333E5" w:rsidP="00351518">
            <w:pPr>
              <w:rPr>
                <w:bCs/>
                <w:color w:val="000000"/>
                <w:lang w:eastAsia="en-US"/>
              </w:rPr>
            </w:pPr>
            <w:r w:rsidRPr="00063BC2">
              <w:rPr>
                <w:bCs/>
                <w:color w:val="000000"/>
                <w:lang w:eastAsia="en-US"/>
              </w:rPr>
              <w:t>фелодипин</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vAlign w:val="center"/>
          </w:tcPr>
          <w:p w:rsidR="00E333E5" w:rsidRPr="00063BC2" w:rsidRDefault="00E333E5" w:rsidP="00195E82">
            <w:pPr>
              <w:rPr>
                <w:bCs/>
                <w:color w:val="000000"/>
                <w:lang w:eastAsia="en-US"/>
              </w:rPr>
            </w:pPr>
          </w:p>
        </w:tc>
        <w:tc>
          <w:tcPr>
            <w:tcW w:w="3119" w:type="dxa"/>
            <w:shd w:val="clear" w:color="auto" w:fill="auto"/>
          </w:tcPr>
          <w:p w:rsidR="00E333E5" w:rsidRPr="00063BC2" w:rsidRDefault="00E333E5" w:rsidP="00351518">
            <w:pPr>
              <w:rPr>
                <w:bCs/>
                <w:color w:val="000000"/>
                <w:lang w:eastAsia="en-US"/>
              </w:rPr>
            </w:pPr>
            <w:r w:rsidRPr="00063BC2">
              <w:rPr>
                <w:bCs/>
                <w:color w:val="000000"/>
                <w:lang w:eastAsia="en-US"/>
              </w:rPr>
              <w:t>амлодипин</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vAlign w:val="center"/>
          </w:tcPr>
          <w:p w:rsidR="00E333E5" w:rsidRPr="00063BC2" w:rsidRDefault="00E333E5" w:rsidP="00195E82">
            <w:pPr>
              <w:rPr>
                <w:bCs/>
                <w:color w:val="000000"/>
                <w:lang w:eastAsia="en-US"/>
              </w:rPr>
            </w:pPr>
          </w:p>
        </w:tc>
        <w:tc>
          <w:tcPr>
            <w:tcW w:w="3119" w:type="dxa"/>
            <w:shd w:val="clear" w:color="auto" w:fill="auto"/>
          </w:tcPr>
          <w:p w:rsidR="00E333E5" w:rsidRPr="00063BC2" w:rsidRDefault="00E333E5" w:rsidP="00351518">
            <w:pPr>
              <w:rPr>
                <w:bCs/>
                <w:color w:val="000000"/>
                <w:lang w:eastAsia="en-US"/>
              </w:rPr>
            </w:pPr>
            <w:r w:rsidRPr="00063BC2">
              <w:rPr>
                <w:bCs/>
                <w:color w:val="000000"/>
                <w:lang w:eastAsia="en-US"/>
              </w:rPr>
              <w:t>исрадипин</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vAlign w:val="center"/>
          </w:tcPr>
          <w:p w:rsidR="00E333E5" w:rsidRPr="00063BC2" w:rsidRDefault="00E333E5" w:rsidP="00195E82">
            <w:pPr>
              <w:rPr>
                <w:bCs/>
                <w:color w:val="000000"/>
                <w:lang w:eastAsia="en-US"/>
              </w:rPr>
            </w:pPr>
          </w:p>
        </w:tc>
        <w:tc>
          <w:tcPr>
            <w:tcW w:w="3119" w:type="dxa"/>
            <w:shd w:val="clear" w:color="auto" w:fill="auto"/>
          </w:tcPr>
          <w:p w:rsidR="00E333E5" w:rsidRPr="00063BC2" w:rsidRDefault="00E333E5" w:rsidP="00351518">
            <w:pPr>
              <w:rPr>
                <w:bCs/>
                <w:color w:val="000000"/>
                <w:lang w:eastAsia="en-US"/>
              </w:rPr>
            </w:pPr>
            <w:r w:rsidRPr="00063BC2">
              <w:rPr>
                <w:bCs/>
                <w:color w:val="000000"/>
                <w:lang w:eastAsia="en-US"/>
              </w:rPr>
              <w:t>лацидипин</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vAlign w:val="center"/>
          </w:tcPr>
          <w:p w:rsidR="00E333E5" w:rsidRPr="00063BC2" w:rsidRDefault="00E333E5" w:rsidP="00195E82">
            <w:pPr>
              <w:rPr>
                <w:bCs/>
                <w:color w:val="000000"/>
                <w:lang w:eastAsia="en-US"/>
              </w:rPr>
            </w:pPr>
          </w:p>
        </w:tc>
        <w:tc>
          <w:tcPr>
            <w:tcW w:w="3119" w:type="dxa"/>
            <w:shd w:val="clear" w:color="auto" w:fill="auto"/>
          </w:tcPr>
          <w:p w:rsidR="00E333E5" w:rsidRPr="00063BC2" w:rsidRDefault="00E333E5" w:rsidP="00351518">
            <w:pPr>
              <w:rPr>
                <w:bCs/>
                <w:color w:val="000000"/>
                <w:lang w:eastAsia="en-US"/>
              </w:rPr>
            </w:pPr>
            <w:r w:rsidRPr="00063BC2">
              <w:rPr>
                <w:bCs/>
                <w:color w:val="000000"/>
                <w:lang w:eastAsia="en-US"/>
              </w:rPr>
              <w:t>лекарнидипин</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vAlign w:val="center"/>
          </w:tcPr>
          <w:p w:rsidR="00E333E5" w:rsidRPr="00063BC2" w:rsidRDefault="00E333E5" w:rsidP="00195E82">
            <w:pPr>
              <w:rPr>
                <w:bCs/>
                <w:color w:val="000000"/>
                <w:lang w:eastAsia="en-US"/>
              </w:rPr>
            </w:pPr>
          </w:p>
        </w:tc>
        <w:tc>
          <w:tcPr>
            <w:tcW w:w="3119" w:type="dxa"/>
            <w:shd w:val="clear" w:color="auto" w:fill="auto"/>
          </w:tcPr>
          <w:p w:rsidR="00E333E5" w:rsidRPr="00063BC2" w:rsidRDefault="00E333E5" w:rsidP="00351518">
            <w:pPr>
              <w:rPr>
                <w:bCs/>
                <w:color w:val="000000"/>
                <w:lang w:eastAsia="en-US"/>
              </w:rPr>
            </w:pPr>
            <w:r w:rsidRPr="00063BC2">
              <w:rPr>
                <w:bCs/>
                <w:color w:val="000000"/>
                <w:lang w:eastAsia="en-US"/>
              </w:rPr>
              <w:t>никардипин</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E333E5" w:rsidRPr="00063BC2" w:rsidTr="00FA4E90">
        <w:trPr>
          <w:trHeight w:val="268"/>
        </w:trPr>
        <w:tc>
          <w:tcPr>
            <w:tcW w:w="2977" w:type="dxa"/>
            <w:vMerge/>
            <w:shd w:val="clear" w:color="auto" w:fill="auto"/>
            <w:vAlign w:val="center"/>
          </w:tcPr>
          <w:p w:rsidR="00E333E5" w:rsidRPr="00063BC2" w:rsidRDefault="00E333E5" w:rsidP="00195E82">
            <w:pPr>
              <w:rPr>
                <w:bCs/>
                <w:color w:val="000000"/>
                <w:lang w:eastAsia="en-US"/>
              </w:rPr>
            </w:pPr>
          </w:p>
        </w:tc>
        <w:tc>
          <w:tcPr>
            <w:tcW w:w="3119" w:type="dxa"/>
            <w:shd w:val="clear" w:color="auto" w:fill="auto"/>
          </w:tcPr>
          <w:p w:rsidR="00E333E5" w:rsidRPr="00063BC2" w:rsidRDefault="00E333E5" w:rsidP="00351518">
            <w:pPr>
              <w:rPr>
                <w:bCs/>
                <w:color w:val="000000"/>
                <w:lang w:eastAsia="en-US"/>
              </w:rPr>
            </w:pPr>
            <w:r w:rsidRPr="00063BC2">
              <w:rPr>
                <w:bCs/>
                <w:color w:val="000000"/>
                <w:lang w:eastAsia="en-US"/>
              </w:rPr>
              <w:t>нимодипин</w:t>
            </w:r>
          </w:p>
        </w:tc>
        <w:tc>
          <w:tcPr>
            <w:tcW w:w="2551" w:type="dxa"/>
            <w:vAlign w:val="center"/>
          </w:tcPr>
          <w:p w:rsidR="00E333E5" w:rsidRPr="00063BC2" w:rsidRDefault="00E333E5" w:rsidP="00DE74EB">
            <w:pPr>
              <w:tabs>
                <w:tab w:val="left" w:pos="426"/>
              </w:tabs>
              <w:contextualSpacing/>
              <w:jc w:val="center"/>
              <w:rPr>
                <w:bCs/>
                <w:color w:val="000000"/>
                <w:lang w:eastAsia="en-US"/>
              </w:rPr>
            </w:pPr>
          </w:p>
        </w:tc>
        <w:tc>
          <w:tcPr>
            <w:tcW w:w="1559" w:type="dxa"/>
            <w:shd w:val="clear" w:color="auto" w:fill="auto"/>
            <w:vAlign w:val="center"/>
          </w:tcPr>
          <w:p w:rsidR="00E333E5" w:rsidRPr="00063BC2" w:rsidRDefault="00E333E5" w:rsidP="00195E82">
            <w:pPr>
              <w:tabs>
                <w:tab w:val="left" w:pos="426"/>
              </w:tabs>
              <w:contextualSpacing/>
              <w:jc w:val="center"/>
              <w:rPr>
                <w:bCs/>
                <w:color w:val="000000"/>
                <w:lang w:eastAsia="en-US"/>
              </w:rPr>
            </w:pPr>
          </w:p>
        </w:tc>
      </w:tr>
      <w:tr w:rsidR="00063BC2" w:rsidRPr="00063BC2" w:rsidTr="00FA4E90">
        <w:trPr>
          <w:trHeight w:val="268"/>
        </w:trPr>
        <w:tc>
          <w:tcPr>
            <w:tcW w:w="2977" w:type="dxa"/>
            <w:vMerge w:val="restart"/>
            <w:shd w:val="clear" w:color="auto" w:fill="auto"/>
            <w:vAlign w:val="center"/>
          </w:tcPr>
          <w:p w:rsidR="00063BC2" w:rsidRPr="00063BC2" w:rsidRDefault="00063BC2" w:rsidP="00C7181E">
            <w:pPr>
              <w:rPr>
                <w:bCs/>
                <w:color w:val="000000"/>
                <w:lang w:eastAsia="en-US"/>
              </w:rPr>
            </w:pPr>
            <w:r w:rsidRPr="00063BC2">
              <w:rPr>
                <w:bCs/>
                <w:color w:val="000000"/>
                <w:lang w:eastAsia="en-US"/>
              </w:rPr>
              <w:t>Недигидропиридиновые (БКК-НДГП)</w:t>
            </w:r>
          </w:p>
        </w:tc>
        <w:tc>
          <w:tcPr>
            <w:tcW w:w="3119" w:type="dxa"/>
            <w:shd w:val="clear" w:color="auto" w:fill="auto"/>
          </w:tcPr>
          <w:p w:rsidR="00063BC2" w:rsidRPr="00063BC2" w:rsidRDefault="00063BC2" w:rsidP="00063BC2">
            <w:pPr>
              <w:rPr>
                <w:bCs/>
                <w:color w:val="000000"/>
                <w:lang w:eastAsia="en-US"/>
              </w:rPr>
            </w:pPr>
            <w:r w:rsidRPr="00063BC2">
              <w:rPr>
                <w:bCs/>
                <w:color w:val="000000"/>
                <w:lang w:eastAsia="en-US"/>
              </w:rPr>
              <w:t>верапамил</w:t>
            </w:r>
          </w:p>
        </w:tc>
        <w:tc>
          <w:tcPr>
            <w:tcW w:w="2551" w:type="dxa"/>
            <w:vAlign w:val="center"/>
          </w:tcPr>
          <w:p w:rsidR="00063BC2" w:rsidRPr="00063BC2" w:rsidRDefault="00063BC2" w:rsidP="00DE74EB">
            <w:pPr>
              <w:tabs>
                <w:tab w:val="left" w:pos="426"/>
              </w:tabs>
              <w:contextualSpacing/>
              <w:jc w:val="center"/>
              <w:rPr>
                <w:bCs/>
                <w:color w:val="000000"/>
                <w:lang w:eastAsia="en-US"/>
              </w:rPr>
            </w:pPr>
            <w:r w:rsidRPr="00063BC2">
              <w:rPr>
                <w:bCs/>
                <w:color w:val="000000"/>
                <w:lang w:eastAsia="en-US"/>
              </w:rPr>
              <w:t>Перорально</w:t>
            </w: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r w:rsidRPr="00063BC2">
              <w:rPr>
                <w:bCs/>
                <w:color w:val="000000"/>
                <w:lang w:eastAsia="en-US"/>
              </w:rPr>
              <w:t>А</w:t>
            </w:r>
          </w:p>
        </w:tc>
      </w:tr>
      <w:tr w:rsidR="00063BC2" w:rsidRPr="00063BC2" w:rsidTr="00FA4E90">
        <w:trPr>
          <w:trHeight w:val="268"/>
        </w:trPr>
        <w:tc>
          <w:tcPr>
            <w:tcW w:w="2977" w:type="dxa"/>
            <w:vMerge/>
            <w:shd w:val="clear" w:color="auto" w:fill="auto"/>
            <w:vAlign w:val="center"/>
          </w:tcPr>
          <w:p w:rsidR="00063BC2" w:rsidRPr="00063BC2" w:rsidRDefault="00063BC2" w:rsidP="00C7181E">
            <w:pPr>
              <w:rPr>
                <w:bCs/>
                <w:color w:val="000000"/>
                <w:lang w:eastAsia="en-US"/>
              </w:rPr>
            </w:pPr>
          </w:p>
        </w:tc>
        <w:tc>
          <w:tcPr>
            <w:tcW w:w="3119" w:type="dxa"/>
            <w:shd w:val="clear" w:color="auto" w:fill="auto"/>
          </w:tcPr>
          <w:p w:rsidR="00063BC2" w:rsidRPr="00063BC2" w:rsidRDefault="00063BC2" w:rsidP="00DE74EB">
            <w:pPr>
              <w:rPr>
                <w:bCs/>
                <w:color w:val="000000"/>
                <w:lang w:eastAsia="en-US"/>
              </w:rPr>
            </w:pPr>
            <w:r w:rsidRPr="00063BC2">
              <w:rPr>
                <w:bCs/>
                <w:color w:val="000000"/>
                <w:lang w:eastAsia="en-US"/>
              </w:rPr>
              <w:t>дилтиазем</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DE74EB" w:rsidRPr="00063BC2" w:rsidTr="00C7181E">
        <w:trPr>
          <w:trHeight w:val="268"/>
        </w:trPr>
        <w:tc>
          <w:tcPr>
            <w:tcW w:w="10206" w:type="dxa"/>
            <w:gridSpan w:val="4"/>
            <w:shd w:val="clear" w:color="auto" w:fill="auto"/>
            <w:vAlign w:val="center"/>
          </w:tcPr>
          <w:p w:rsidR="00DE74EB" w:rsidRPr="00063BC2" w:rsidRDefault="00DE74EB" w:rsidP="00063BC2">
            <w:pPr>
              <w:tabs>
                <w:tab w:val="left" w:pos="426"/>
              </w:tabs>
              <w:contextualSpacing/>
              <w:jc w:val="center"/>
              <w:rPr>
                <w:b/>
                <w:bCs/>
                <w:color w:val="000000"/>
                <w:lang w:eastAsia="en-US"/>
              </w:rPr>
            </w:pPr>
            <w:r w:rsidRPr="00063BC2">
              <w:rPr>
                <w:b/>
                <w:bCs/>
                <w:color w:val="000000"/>
                <w:lang w:eastAsia="en-US"/>
              </w:rPr>
              <w:t>β – блокаторы (ББ)</w:t>
            </w:r>
          </w:p>
        </w:tc>
      </w:tr>
      <w:tr w:rsidR="00063BC2" w:rsidRPr="00063BC2" w:rsidTr="00FA4E90">
        <w:trPr>
          <w:trHeight w:val="268"/>
        </w:trPr>
        <w:tc>
          <w:tcPr>
            <w:tcW w:w="2977" w:type="dxa"/>
            <w:vMerge w:val="restart"/>
            <w:shd w:val="clear" w:color="auto" w:fill="auto"/>
            <w:vAlign w:val="center"/>
          </w:tcPr>
          <w:p w:rsidR="00063BC2" w:rsidRPr="00063BC2" w:rsidRDefault="00063BC2" w:rsidP="00DE74EB">
            <w:pPr>
              <w:ind w:left="113"/>
              <w:rPr>
                <w:bCs/>
                <w:color w:val="000000"/>
                <w:lang w:eastAsia="en-US"/>
              </w:rPr>
            </w:pPr>
            <w:r w:rsidRPr="00063BC2">
              <w:rPr>
                <w:bCs/>
                <w:color w:val="000000"/>
                <w:lang w:eastAsia="en-US"/>
              </w:rPr>
              <w:t>Неселективные (β1, β2)</w:t>
            </w:r>
          </w:p>
          <w:p w:rsidR="00063BC2" w:rsidRPr="00063BC2" w:rsidRDefault="00063BC2" w:rsidP="00C7181E">
            <w:pPr>
              <w:rPr>
                <w:bCs/>
                <w:color w:val="000000"/>
                <w:lang w:eastAsia="en-US"/>
              </w:rPr>
            </w:pPr>
          </w:p>
        </w:tc>
        <w:tc>
          <w:tcPr>
            <w:tcW w:w="3119" w:type="dxa"/>
            <w:shd w:val="clear" w:color="auto" w:fill="auto"/>
          </w:tcPr>
          <w:p w:rsidR="00063BC2" w:rsidRPr="00063BC2" w:rsidRDefault="00063BC2" w:rsidP="00063BC2">
            <w:pPr>
              <w:rPr>
                <w:bCs/>
                <w:color w:val="000000"/>
                <w:lang w:eastAsia="en-US"/>
              </w:rPr>
            </w:pPr>
            <w:r w:rsidRPr="00063BC2">
              <w:rPr>
                <w:bCs/>
                <w:color w:val="000000"/>
                <w:lang w:eastAsia="en-US"/>
              </w:rPr>
              <w:t>пропранолол</w:t>
            </w:r>
          </w:p>
        </w:tc>
        <w:tc>
          <w:tcPr>
            <w:tcW w:w="2551" w:type="dxa"/>
            <w:vAlign w:val="center"/>
          </w:tcPr>
          <w:p w:rsidR="00063BC2" w:rsidRPr="00063BC2" w:rsidRDefault="00063BC2" w:rsidP="00DE74EB">
            <w:pPr>
              <w:tabs>
                <w:tab w:val="left" w:pos="426"/>
              </w:tabs>
              <w:contextualSpacing/>
              <w:jc w:val="center"/>
              <w:rPr>
                <w:bCs/>
                <w:color w:val="000000"/>
                <w:lang w:eastAsia="en-US"/>
              </w:rPr>
            </w:pPr>
            <w:r w:rsidRPr="00063BC2">
              <w:rPr>
                <w:bCs/>
                <w:color w:val="000000"/>
                <w:lang w:eastAsia="en-US"/>
              </w:rPr>
              <w:t>Перорально</w:t>
            </w: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r w:rsidRPr="00063BC2">
              <w:rPr>
                <w:bCs/>
                <w:color w:val="000000"/>
                <w:lang w:eastAsia="en-US"/>
              </w:rPr>
              <w:t>А</w:t>
            </w:r>
          </w:p>
        </w:tc>
      </w:tr>
      <w:tr w:rsidR="00063BC2" w:rsidRPr="00063BC2" w:rsidTr="00FA4E90">
        <w:trPr>
          <w:trHeight w:val="268"/>
        </w:trPr>
        <w:tc>
          <w:tcPr>
            <w:tcW w:w="2977" w:type="dxa"/>
            <w:vMerge/>
            <w:shd w:val="clear" w:color="auto" w:fill="auto"/>
            <w:vAlign w:val="center"/>
          </w:tcPr>
          <w:p w:rsidR="00063BC2" w:rsidRPr="00063BC2" w:rsidRDefault="00063BC2" w:rsidP="00DE74EB">
            <w:pPr>
              <w:ind w:left="113"/>
              <w:rPr>
                <w:bCs/>
                <w:color w:val="000000"/>
                <w:lang w:eastAsia="en-US"/>
              </w:rPr>
            </w:pPr>
          </w:p>
        </w:tc>
        <w:tc>
          <w:tcPr>
            <w:tcW w:w="3119" w:type="dxa"/>
            <w:shd w:val="clear" w:color="auto" w:fill="auto"/>
          </w:tcPr>
          <w:p w:rsidR="00063BC2" w:rsidRPr="00063BC2" w:rsidRDefault="00063BC2" w:rsidP="00063BC2">
            <w:pPr>
              <w:rPr>
                <w:bCs/>
                <w:color w:val="000000"/>
                <w:lang w:eastAsia="en-US"/>
              </w:rPr>
            </w:pPr>
            <w:r w:rsidRPr="00063BC2">
              <w:rPr>
                <w:bCs/>
                <w:color w:val="000000"/>
                <w:lang w:eastAsia="en-US"/>
              </w:rPr>
              <w:t>левобунолол</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063BC2" w:rsidRPr="00063BC2" w:rsidTr="00FA4E90">
        <w:trPr>
          <w:trHeight w:val="268"/>
        </w:trPr>
        <w:tc>
          <w:tcPr>
            <w:tcW w:w="2977" w:type="dxa"/>
            <w:vMerge/>
            <w:shd w:val="clear" w:color="auto" w:fill="auto"/>
            <w:vAlign w:val="center"/>
          </w:tcPr>
          <w:p w:rsidR="00063BC2" w:rsidRPr="00063BC2" w:rsidRDefault="00063BC2" w:rsidP="00DE74EB">
            <w:pPr>
              <w:ind w:left="113"/>
              <w:rPr>
                <w:bCs/>
                <w:color w:val="000000"/>
                <w:lang w:eastAsia="en-US"/>
              </w:rPr>
            </w:pPr>
          </w:p>
        </w:tc>
        <w:tc>
          <w:tcPr>
            <w:tcW w:w="3119" w:type="dxa"/>
            <w:shd w:val="clear" w:color="auto" w:fill="auto"/>
          </w:tcPr>
          <w:p w:rsidR="00063BC2" w:rsidRPr="00063BC2" w:rsidRDefault="00063BC2" w:rsidP="00DE74EB">
            <w:pPr>
              <w:rPr>
                <w:bCs/>
                <w:color w:val="000000"/>
                <w:lang w:eastAsia="en-US"/>
              </w:rPr>
            </w:pPr>
            <w:r w:rsidRPr="00063BC2">
              <w:rPr>
                <w:bCs/>
                <w:color w:val="000000"/>
                <w:lang w:eastAsia="en-US"/>
              </w:rPr>
              <w:t>бопиндолол</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063BC2" w:rsidRPr="00063BC2" w:rsidTr="00FA4E90">
        <w:trPr>
          <w:trHeight w:val="268"/>
        </w:trPr>
        <w:tc>
          <w:tcPr>
            <w:tcW w:w="2977" w:type="dxa"/>
            <w:vMerge/>
            <w:shd w:val="clear" w:color="auto" w:fill="auto"/>
            <w:vAlign w:val="center"/>
          </w:tcPr>
          <w:p w:rsidR="00063BC2" w:rsidRPr="00063BC2" w:rsidRDefault="00063BC2" w:rsidP="00DE74EB">
            <w:pPr>
              <w:ind w:left="113"/>
              <w:rPr>
                <w:bCs/>
                <w:color w:val="000000"/>
                <w:lang w:eastAsia="en-US"/>
              </w:rPr>
            </w:pPr>
          </w:p>
        </w:tc>
        <w:tc>
          <w:tcPr>
            <w:tcW w:w="3119" w:type="dxa"/>
            <w:shd w:val="clear" w:color="auto" w:fill="auto"/>
          </w:tcPr>
          <w:p w:rsidR="00063BC2" w:rsidRPr="00063BC2" w:rsidRDefault="00063BC2" w:rsidP="00DE74EB">
            <w:pPr>
              <w:rPr>
                <w:bCs/>
                <w:color w:val="000000"/>
                <w:lang w:eastAsia="en-US"/>
              </w:rPr>
            </w:pPr>
            <w:r w:rsidRPr="00063BC2">
              <w:rPr>
                <w:bCs/>
                <w:color w:val="000000"/>
                <w:lang w:eastAsia="en-US"/>
              </w:rPr>
              <w:t>надолол</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063BC2" w:rsidRPr="00063BC2" w:rsidTr="00FA4E90">
        <w:trPr>
          <w:trHeight w:val="268"/>
        </w:trPr>
        <w:tc>
          <w:tcPr>
            <w:tcW w:w="2977" w:type="dxa"/>
            <w:vMerge/>
            <w:shd w:val="clear" w:color="auto" w:fill="auto"/>
            <w:vAlign w:val="center"/>
          </w:tcPr>
          <w:p w:rsidR="00063BC2" w:rsidRPr="00063BC2" w:rsidRDefault="00063BC2" w:rsidP="00DE74EB">
            <w:pPr>
              <w:ind w:left="113"/>
              <w:rPr>
                <w:bCs/>
                <w:color w:val="000000"/>
                <w:lang w:eastAsia="en-US"/>
              </w:rPr>
            </w:pPr>
          </w:p>
        </w:tc>
        <w:tc>
          <w:tcPr>
            <w:tcW w:w="3119" w:type="dxa"/>
            <w:shd w:val="clear" w:color="auto" w:fill="auto"/>
          </w:tcPr>
          <w:p w:rsidR="00063BC2" w:rsidRPr="00063BC2" w:rsidRDefault="00063BC2" w:rsidP="00DE74EB">
            <w:pPr>
              <w:rPr>
                <w:bCs/>
                <w:color w:val="000000"/>
                <w:lang w:eastAsia="en-US"/>
              </w:rPr>
            </w:pPr>
            <w:r w:rsidRPr="00063BC2">
              <w:rPr>
                <w:bCs/>
                <w:color w:val="000000"/>
                <w:lang w:eastAsia="en-US"/>
              </w:rPr>
              <w:t>обунол</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063BC2" w:rsidRPr="00063BC2" w:rsidTr="00FA4E90">
        <w:trPr>
          <w:trHeight w:val="268"/>
        </w:trPr>
        <w:tc>
          <w:tcPr>
            <w:tcW w:w="2977" w:type="dxa"/>
            <w:vMerge/>
            <w:shd w:val="clear" w:color="auto" w:fill="auto"/>
            <w:vAlign w:val="center"/>
          </w:tcPr>
          <w:p w:rsidR="00063BC2" w:rsidRPr="00063BC2" w:rsidRDefault="00063BC2" w:rsidP="00DE74EB">
            <w:pPr>
              <w:ind w:left="113"/>
              <w:rPr>
                <w:bCs/>
                <w:color w:val="000000"/>
                <w:lang w:eastAsia="en-US"/>
              </w:rPr>
            </w:pPr>
          </w:p>
        </w:tc>
        <w:tc>
          <w:tcPr>
            <w:tcW w:w="3119" w:type="dxa"/>
            <w:shd w:val="clear" w:color="auto" w:fill="auto"/>
          </w:tcPr>
          <w:p w:rsidR="00063BC2" w:rsidRPr="00063BC2" w:rsidRDefault="00063BC2" w:rsidP="00DE74EB">
            <w:pPr>
              <w:rPr>
                <w:bCs/>
                <w:color w:val="000000"/>
                <w:lang w:eastAsia="en-US"/>
              </w:rPr>
            </w:pPr>
            <w:r w:rsidRPr="00063BC2">
              <w:rPr>
                <w:bCs/>
                <w:color w:val="000000"/>
                <w:lang w:eastAsia="en-US"/>
              </w:rPr>
              <w:t>пиндолол</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063BC2" w:rsidRPr="00063BC2" w:rsidTr="00FA4E90">
        <w:trPr>
          <w:trHeight w:val="268"/>
        </w:trPr>
        <w:tc>
          <w:tcPr>
            <w:tcW w:w="2977" w:type="dxa"/>
            <w:vMerge/>
            <w:shd w:val="clear" w:color="auto" w:fill="auto"/>
            <w:vAlign w:val="center"/>
          </w:tcPr>
          <w:p w:rsidR="00063BC2" w:rsidRPr="00063BC2" w:rsidRDefault="00063BC2" w:rsidP="00DE74EB">
            <w:pPr>
              <w:ind w:left="113"/>
              <w:rPr>
                <w:bCs/>
                <w:color w:val="000000"/>
                <w:lang w:eastAsia="en-US"/>
              </w:rPr>
            </w:pPr>
          </w:p>
        </w:tc>
        <w:tc>
          <w:tcPr>
            <w:tcW w:w="3119" w:type="dxa"/>
            <w:shd w:val="clear" w:color="auto" w:fill="auto"/>
          </w:tcPr>
          <w:p w:rsidR="00063BC2" w:rsidRPr="00063BC2" w:rsidRDefault="00063BC2" w:rsidP="00DE74EB">
            <w:pPr>
              <w:rPr>
                <w:bCs/>
                <w:color w:val="000000"/>
                <w:lang w:eastAsia="en-US"/>
              </w:rPr>
            </w:pPr>
            <w:r w:rsidRPr="00063BC2">
              <w:rPr>
                <w:bCs/>
                <w:color w:val="000000"/>
                <w:lang w:eastAsia="en-US"/>
              </w:rPr>
              <w:t>тимолол</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063BC2" w:rsidRPr="00063BC2" w:rsidTr="00FA4E90">
        <w:trPr>
          <w:trHeight w:val="268"/>
        </w:trPr>
        <w:tc>
          <w:tcPr>
            <w:tcW w:w="2977" w:type="dxa"/>
            <w:vMerge/>
            <w:shd w:val="clear" w:color="auto" w:fill="auto"/>
            <w:vAlign w:val="center"/>
          </w:tcPr>
          <w:p w:rsidR="00063BC2" w:rsidRPr="00063BC2" w:rsidRDefault="00063BC2" w:rsidP="00DE74EB">
            <w:pPr>
              <w:ind w:left="113"/>
              <w:rPr>
                <w:bCs/>
                <w:color w:val="000000"/>
                <w:lang w:eastAsia="en-US"/>
              </w:rPr>
            </w:pPr>
          </w:p>
        </w:tc>
        <w:tc>
          <w:tcPr>
            <w:tcW w:w="3119" w:type="dxa"/>
            <w:shd w:val="clear" w:color="auto" w:fill="auto"/>
          </w:tcPr>
          <w:p w:rsidR="00063BC2" w:rsidRPr="00063BC2" w:rsidRDefault="00063BC2" w:rsidP="00DE74EB">
            <w:pPr>
              <w:rPr>
                <w:bCs/>
                <w:color w:val="000000"/>
                <w:lang w:eastAsia="en-US"/>
              </w:rPr>
            </w:pPr>
            <w:r w:rsidRPr="00063BC2">
              <w:rPr>
                <w:bCs/>
                <w:color w:val="000000"/>
                <w:lang w:eastAsia="en-US"/>
              </w:rPr>
              <w:t>соталол</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063BC2" w:rsidRPr="00063BC2" w:rsidTr="00FA4E90">
        <w:trPr>
          <w:trHeight w:val="268"/>
        </w:trPr>
        <w:tc>
          <w:tcPr>
            <w:tcW w:w="2977" w:type="dxa"/>
            <w:vMerge/>
            <w:shd w:val="clear" w:color="auto" w:fill="auto"/>
            <w:vAlign w:val="center"/>
          </w:tcPr>
          <w:p w:rsidR="00063BC2" w:rsidRPr="00063BC2" w:rsidRDefault="00063BC2" w:rsidP="00DE74EB">
            <w:pPr>
              <w:ind w:left="113"/>
              <w:rPr>
                <w:bCs/>
                <w:color w:val="000000"/>
                <w:lang w:eastAsia="en-US"/>
              </w:rPr>
            </w:pPr>
          </w:p>
        </w:tc>
        <w:tc>
          <w:tcPr>
            <w:tcW w:w="3119" w:type="dxa"/>
            <w:shd w:val="clear" w:color="auto" w:fill="auto"/>
          </w:tcPr>
          <w:p w:rsidR="00063BC2" w:rsidRPr="00063BC2" w:rsidRDefault="00063BC2" w:rsidP="00DE74EB">
            <w:pPr>
              <w:rPr>
                <w:bCs/>
                <w:color w:val="000000"/>
                <w:lang w:eastAsia="en-US"/>
              </w:rPr>
            </w:pPr>
            <w:r w:rsidRPr="00063BC2">
              <w:rPr>
                <w:bCs/>
                <w:color w:val="000000"/>
                <w:lang w:eastAsia="en-US"/>
              </w:rPr>
              <w:t>оксипренолол</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063BC2" w:rsidRPr="00063BC2" w:rsidTr="00FA4E90">
        <w:trPr>
          <w:trHeight w:val="268"/>
        </w:trPr>
        <w:tc>
          <w:tcPr>
            <w:tcW w:w="2977" w:type="dxa"/>
            <w:vMerge w:val="restart"/>
            <w:shd w:val="clear" w:color="auto" w:fill="auto"/>
            <w:vAlign w:val="center"/>
          </w:tcPr>
          <w:p w:rsidR="00063BC2" w:rsidRPr="00063BC2" w:rsidRDefault="00063BC2" w:rsidP="00613C8A">
            <w:pPr>
              <w:rPr>
                <w:bCs/>
                <w:color w:val="000000"/>
                <w:lang w:eastAsia="en-US"/>
              </w:rPr>
            </w:pPr>
            <w:r w:rsidRPr="00063BC2">
              <w:rPr>
                <w:bCs/>
                <w:color w:val="000000"/>
                <w:lang w:eastAsia="en-US"/>
              </w:rPr>
              <w:t>Кардиоселективные (β1)</w:t>
            </w:r>
          </w:p>
          <w:p w:rsidR="00063BC2" w:rsidRPr="00063BC2" w:rsidRDefault="00063BC2" w:rsidP="00C7181E">
            <w:pPr>
              <w:rPr>
                <w:bCs/>
                <w:color w:val="000000"/>
                <w:lang w:eastAsia="en-US"/>
              </w:rPr>
            </w:pPr>
          </w:p>
        </w:tc>
        <w:tc>
          <w:tcPr>
            <w:tcW w:w="3119" w:type="dxa"/>
            <w:shd w:val="clear" w:color="auto" w:fill="auto"/>
          </w:tcPr>
          <w:p w:rsidR="00063BC2" w:rsidRPr="00063BC2" w:rsidRDefault="00063BC2" w:rsidP="00063BC2">
            <w:pPr>
              <w:rPr>
                <w:bCs/>
                <w:color w:val="000000"/>
                <w:lang w:eastAsia="en-US"/>
              </w:rPr>
            </w:pPr>
            <w:r w:rsidRPr="00063BC2">
              <w:rPr>
                <w:bCs/>
                <w:color w:val="000000"/>
                <w:lang w:eastAsia="en-US"/>
              </w:rPr>
              <w:t>атенолол</w:t>
            </w:r>
          </w:p>
        </w:tc>
        <w:tc>
          <w:tcPr>
            <w:tcW w:w="2551" w:type="dxa"/>
            <w:vAlign w:val="center"/>
          </w:tcPr>
          <w:p w:rsidR="00063BC2" w:rsidRPr="00063BC2" w:rsidRDefault="00063BC2" w:rsidP="00DE74EB">
            <w:pPr>
              <w:tabs>
                <w:tab w:val="left" w:pos="426"/>
              </w:tabs>
              <w:contextualSpacing/>
              <w:jc w:val="center"/>
              <w:rPr>
                <w:bCs/>
                <w:color w:val="000000"/>
                <w:lang w:eastAsia="en-US"/>
              </w:rPr>
            </w:pPr>
            <w:r w:rsidRPr="00063BC2">
              <w:rPr>
                <w:bCs/>
                <w:color w:val="000000"/>
                <w:lang w:eastAsia="en-US"/>
              </w:rPr>
              <w:t>Перорально</w:t>
            </w: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r w:rsidRPr="00063BC2">
              <w:rPr>
                <w:bCs/>
                <w:color w:val="000000"/>
                <w:lang w:eastAsia="en-US"/>
              </w:rPr>
              <w:t>А</w:t>
            </w:r>
          </w:p>
        </w:tc>
      </w:tr>
      <w:tr w:rsidR="00063BC2" w:rsidRPr="00063BC2" w:rsidTr="00FA4E90">
        <w:trPr>
          <w:trHeight w:val="268"/>
        </w:trPr>
        <w:tc>
          <w:tcPr>
            <w:tcW w:w="2977" w:type="dxa"/>
            <w:vMerge/>
            <w:shd w:val="clear" w:color="auto" w:fill="auto"/>
            <w:vAlign w:val="center"/>
          </w:tcPr>
          <w:p w:rsidR="00063BC2" w:rsidRPr="00063BC2" w:rsidRDefault="00063BC2" w:rsidP="00613C8A">
            <w:pPr>
              <w:rPr>
                <w:bCs/>
                <w:color w:val="000000"/>
                <w:lang w:eastAsia="en-US"/>
              </w:rPr>
            </w:pPr>
          </w:p>
        </w:tc>
        <w:tc>
          <w:tcPr>
            <w:tcW w:w="3119" w:type="dxa"/>
            <w:shd w:val="clear" w:color="auto" w:fill="auto"/>
          </w:tcPr>
          <w:p w:rsidR="00063BC2" w:rsidRPr="00063BC2" w:rsidRDefault="00063BC2" w:rsidP="00613C8A">
            <w:pPr>
              <w:rPr>
                <w:bCs/>
                <w:color w:val="000000"/>
                <w:lang w:eastAsia="en-US"/>
              </w:rPr>
            </w:pPr>
            <w:r w:rsidRPr="00063BC2">
              <w:rPr>
                <w:bCs/>
                <w:color w:val="000000"/>
                <w:lang w:eastAsia="en-US"/>
              </w:rPr>
              <w:t>метопрололтартрат</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063BC2" w:rsidRPr="00063BC2" w:rsidTr="00FA4E90">
        <w:trPr>
          <w:trHeight w:val="268"/>
        </w:trPr>
        <w:tc>
          <w:tcPr>
            <w:tcW w:w="2977" w:type="dxa"/>
            <w:vMerge/>
            <w:shd w:val="clear" w:color="auto" w:fill="auto"/>
            <w:vAlign w:val="center"/>
          </w:tcPr>
          <w:p w:rsidR="00063BC2" w:rsidRPr="00063BC2" w:rsidRDefault="00063BC2" w:rsidP="00613C8A">
            <w:pPr>
              <w:rPr>
                <w:bCs/>
                <w:color w:val="000000"/>
                <w:lang w:eastAsia="en-US"/>
              </w:rPr>
            </w:pPr>
          </w:p>
        </w:tc>
        <w:tc>
          <w:tcPr>
            <w:tcW w:w="3119" w:type="dxa"/>
            <w:shd w:val="clear" w:color="auto" w:fill="auto"/>
          </w:tcPr>
          <w:p w:rsidR="00063BC2" w:rsidRPr="00063BC2" w:rsidRDefault="00063BC2" w:rsidP="00613C8A">
            <w:pPr>
              <w:rPr>
                <w:bCs/>
                <w:color w:val="000000"/>
                <w:lang w:eastAsia="en-US"/>
              </w:rPr>
            </w:pPr>
            <w:r w:rsidRPr="00063BC2">
              <w:rPr>
                <w:bCs/>
                <w:color w:val="000000"/>
                <w:lang w:eastAsia="en-US"/>
              </w:rPr>
              <w:t>метопрололасукцинат (ХR)</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063BC2" w:rsidRPr="00063BC2" w:rsidTr="00FA4E90">
        <w:trPr>
          <w:trHeight w:val="268"/>
        </w:trPr>
        <w:tc>
          <w:tcPr>
            <w:tcW w:w="2977" w:type="dxa"/>
            <w:vMerge/>
            <w:shd w:val="clear" w:color="auto" w:fill="auto"/>
            <w:vAlign w:val="center"/>
          </w:tcPr>
          <w:p w:rsidR="00063BC2" w:rsidRPr="00063BC2" w:rsidRDefault="00063BC2" w:rsidP="00613C8A">
            <w:pPr>
              <w:rPr>
                <w:bCs/>
                <w:color w:val="000000"/>
                <w:lang w:eastAsia="en-US"/>
              </w:rPr>
            </w:pPr>
          </w:p>
        </w:tc>
        <w:tc>
          <w:tcPr>
            <w:tcW w:w="3119" w:type="dxa"/>
            <w:shd w:val="clear" w:color="auto" w:fill="auto"/>
          </w:tcPr>
          <w:p w:rsidR="00063BC2" w:rsidRPr="00063BC2" w:rsidRDefault="00063BC2" w:rsidP="00613C8A">
            <w:pPr>
              <w:rPr>
                <w:bCs/>
                <w:color w:val="000000"/>
                <w:lang w:eastAsia="en-US"/>
              </w:rPr>
            </w:pPr>
            <w:r w:rsidRPr="00063BC2">
              <w:rPr>
                <w:bCs/>
                <w:color w:val="000000"/>
                <w:lang w:eastAsia="en-US"/>
              </w:rPr>
              <w:t>бисопролол</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063BC2" w:rsidRPr="00063BC2" w:rsidTr="00FA4E90">
        <w:trPr>
          <w:trHeight w:val="268"/>
        </w:trPr>
        <w:tc>
          <w:tcPr>
            <w:tcW w:w="2977" w:type="dxa"/>
            <w:vMerge/>
            <w:shd w:val="clear" w:color="auto" w:fill="auto"/>
            <w:vAlign w:val="center"/>
          </w:tcPr>
          <w:p w:rsidR="00063BC2" w:rsidRPr="00063BC2" w:rsidRDefault="00063BC2" w:rsidP="00613C8A">
            <w:pPr>
              <w:rPr>
                <w:bCs/>
                <w:color w:val="000000"/>
                <w:lang w:eastAsia="en-US"/>
              </w:rPr>
            </w:pPr>
          </w:p>
        </w:tc>
        <w:tc>
          <w:tcPr>
            <w:tcW w:w="3119" w:type="dxa"/>
            <w:shd w:val="clear" w:color="auto" w:fill="auto"/>
          </w:tcPr>
          <w:p w:rsidR="00063BC2" w:rsidRPr="00063BC2" w:rsidRDefault="00063BC2" w:rsidP="00613C8A">
            <w:pPr>
              <w:rPr>
                <w:bCs/>
                <w:color w:val="000000"/>
                <w:lang w:eastAsia="en-US"/>
              </w:rPr>
            </w:pPr>
            <w:r w:rsidRPr="00063BC2">
              <w:rPr>
                <w:bCs/>
                <w:color w:val="000000"/>
                <w:lang w:eastAsia="en-US"/>
              </w:rPr>
              <w:t>бетаксолол</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063BC2" w:rsidRPr="00063BC2" w:rsidTr="00FA4E90">
        <w:trPr>
          <w:trHeight w:val="268"/>
        </w:trPr>
        <w:tc>
          <w:tcPr>
            <w:tcW w:w="2977" w:type="dxa"/>
            <w:vMerge/>
            <w:shd w:val="clear" w:color="auto" w:fill="auto"/>
            <w:vAlign w:val="center"/>
          </w:tcPr>
          <w:p w:rsidR="00063BC2" w:rsidRPr="00063BC2" w:rsidRDefault="00063BC2" w:rsidP="00613C8A">
            <w:pPr>
              <w:rPr>
                <w:bCs/>
                <w:color w:val="000000"/>
                <w:lang w:eastAsia="en-US"/>
              </w:rPr>
            </w:pPr>
          </w:p>
        </w:tc>
        <w:tc>
          <w:tcPr>
            <w:tcW w:w="3119" w:type="dxa"/>
            <w:shd w:val="clear" w:color="auto" w:fill="auto"/>
          </w:tcPr>
          <w:p w:rsidR="00063BC2" w:rsidRPr="00063BC2" w:rsidRDefault="00063BC2" w:rsidP="00613C8A">
            <w:pPr>
              <w:rPr>
                <w:bCs/>
                <w:color w:val="000000"/>
                <w:lang w:eastAsia="en-US"/>
              </w:rPr>
            </w:pPr>
            <w:r w:rsidRPr="00063BC2">
              <w:rPr>
                <w:bCs/>
                <w:color w:val="000000"/>
                <w:lang w:eastAsia="en-US"/>
              </w:rPr>
              <w:t>небиволол</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063BC2" w:rsidRPr="00063BC2" w:rsidTr="00FA4E90">
        <w:trPr>
          <w:trHeight w:val="268"/>
        </w:trPr>
        <w:tc>
          <w:tcPr>
            <w:tcW w:w="2977" w:type="dxa"/>
            <w:vMerge/>
            <w:shd w:val="clear" w:color="auto" w:fill="auto"/>
            <w:vAlign w:val="center"/>
          </w:tcPr>
          <w:p w:rsidR="00063BC2" w:rsidRPr="00063BC2" w:rsidRDefault="00063BC2" w:rsidP="00613C8A">
            <w:pPr>
              <w:rPr>
                <w:bCs/>
                <w:color w:val="000000"/>
                <w:lang w:eastAsia="en-US"/>
              </w:rPr>
            </w:pPr>
          </w:p>
        </w:tc>
        <w:tc>
          <w:tcPr>
            <w:tcW w:w="3119" w:type="dxa"/>
            <w:shd w:val="clear" w:color="auto" w:fill="auto"/>
          </w:tcPr>
          <w:p w:rsidR="00063BC2" w:rsidRPr="00063BC2" w:rsidRDefault="00063BC2" w:rsidP="00613C8A">
            <w:pPr>
              <w:rPr>
                <w:bCs/>
                <w:color w:val="000000"/>
                <w:lang w:eastAsia="en-US"/>
              </w:rPr>
            </w:pPr>
            <w:r w:rsidRPr="00063BC2">
              <w:rPr>
                <w:bCs/>
                <w:color w:val="000000"/>
                <w:lang w:eastAsia="en-US"/>
              </w:rPr>
              <w:t>эсмолол</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063BC2" w:rsidRPr="00063BC2" w:rsidTr="00FA4E90">
        <w:trPr>
          <w:trHeight w:val="268"/>
        </w:trPr>
        <w:tc>
          <w:tcPr>
            <w:tcW w:w="2977" w:type="dxa"/>
            <w:vMerge/>
            <w:shd w:val="clear" w:color="auto" w:fill="auto"/>
            <w:vAlign w:val="center"/>
          </w:tcPr>
          <w:p w:rsidR="00063BC2" w:rsidRPr="00063BC2" w:rsidRDefault="00063BC2" w:rsidP="00613C8A">
            <w:pPr>
              <w:rPr>
                <w:bCs/>
                <w:color w:val="000000"/>
                <w:lang w:eastAsia="en-US"/>
              </w:rPr>
            </w:pPr>
          </w:p>
        </w:tc>
        <w:tc>
          <w:tcPr>
            <w:tcW w:w="3119" w:type="dxa"/>
            <w:shd w:val="clear" w:color="auto" w:fill="auto"/>
          </w:tcPr>
          <w:p w:rsidR="00063BC2" w:rsidRPr="00063BC2" w:rsidRDefault="00063BC2" w:rsidP="00613C8A">
            <w:pPr>
              <w:rPr>
                <w:bCs/>
                <w:color w:val="000000"/>
                <w:lang w:eastAsia="en-US"/>
              </w:rPr>
            </w:pPr>
            <w:r w:rsidRPr="00063BC2">
              <w:rPr>
                <w:bCs/>
                <w:color w:val="000000"/>
                <w:lang w:eastAsia="en-US"/>
              </w:rPr>
              <w:t>талинолол</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063BC2" w:rsidRPr="00063BC2" w:rsidTr="00FA4E90">
        <w:trPr>
          <w:trHeight w:val="268"/>
        </w:trPr>
        <w:tc>
          <w:tcPr>
            <w:tcW w:w="2977" w:type="dxa"/>
            <w:vMerge w:val="restart"/>
            <w:shd w:val="clear" w:color="auto" w:fill="auto"/>
            <w:vAlign w:val="center"/>
          </w:tcPr>
          <w:p w:rsidR="00063BC2" w:rsidRPr="00063BC2" w:rsidRDefault="00063BC2" w:rsidP="00C7181E">
            <w:r w:rsidRPr="00063BC2">
              <w:rPr>
                <w:bCs/>
                <w:color w:val="000000"/>
                <w:lang w:eastAsia="en-US"/>
              </w:rPr>
              <w:t>Сочетанные (β1, β2 и α1)</w:t>
            </w:r>
          </w:p>
        </w:tc>
        <w:tc>
          <w:tcPr>
            <w:tcW w:w="3119" w:type="dxa"/>
            <w:shd w:val="clear" w:color="auto" w:fill="auto"/>
          </w:tcPr>
          <w:p w:rsidR="00063BC2" w:rsidRPr="00063BC2" w:rsidRDefault="00063BC2" w:rsidP="00063BC2">
            <w:pPr>
              <w:rPr>
                <w:bCs/>
                <w:color w:val="000000"/>
                <w:lang w:eastAsia="en-US"/>
              </w:rPr>
            </w:pPr>
            <w:r w:rsidRPr="00063BC2">
              <w:rPr>
                <w:bCs/>
                <w:color w:val="000000"/>
                <w:lang w:eastAsia="en-US"/>
              </w:rPr>
              <w:t>карведилол</w:t>
            </w:r>
          </w:p>
        </w:tc>
        <w:tc>
          <w:tcPr>
            <w:tcW w:w="2551" w:type="dxa"/>
            <w:vAlign w:val="center"/>
          </w:tcPr>
          <w:p w:rsidR="00063BC2" w:rsidRPr="00063BC2" w:rsidRDefault="00063BC2" w:rsidP="00DE74EB">
            <w:pPr>
              <w:tabs>
                <w:tab w:val="left" w:pos="426"/>
              </w:tabs>
              <w:contextualSpacing/>
              <w:jc w:val="center"/>
              <w:rPr>
                <w:bCs/>
                <w:color w:val="000000"/>
                <w:lang w:eastAsia="en-US"/>
              </w:rPr>
            </w:pPr>
            <w:r w:rsidRPr="00063BC2">
              <w:rPr>
                <w:bCs/>
                <w:color w:val="000000"/>
                <w:lang w:eastAsia="en-US"/>
              </w:rPr>
              <w:t>Перорально</w:t>
            </w: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r w:rsidRPr="00063BC2">
              <w:rPr>
                <w:bCs/>
                <w:color w:val="000000"/>
                <w:lang w:eastAsia="en-US"/>
              </w:rPr>
              <w:t>А</w:t>
            </w:r>
          </w:p>
        </w:tc>
      </w:tr>
      <w:tr w:rsidR="00063BC2" w:rsidRPr="00063BC2" w:rsidTr="00FA4E90">
        <w:trPr>
          <w:trHeight w:val="268"/>
        </w:trPr>
        <w:tc>
          <w:tcPr>
            <w:tcW w:w="2977" w:type="dxa"/>
            <w:vMerge/>
            <w:shd w:val="clear" w:color="auto" w:fill="auto"/>
            <w:vAlign w:val="center"/>
          </w:tcPr>
          <w:p w:rsidR="00063BC2" w:rsidRPr="00063BC2" w:rsidRDefault="00063BC2" w:rsidP="00C7181E">
            <w:pPr>
              <w:rPr>
                <w:bCs/>
                <w:color w:val="000000"/>
                <w:lang w:eastAsia="en-US"/>
              </w:rPr>
            </w:pPr>
          </w:p>
        </w:tc>
        <w:tc>
          <w:tcPr>
            <w:tcW w:w="3119" w:type="dxa"/>
            <w:shd w:val="clear" w:color="auto" w:fill="auto"/>
          </w:tcPr>
          <w:p w:rsidR="00063BC2" w:rsidRPr="00063BC2" w:rsidRDefault="00063BC2" w:rsidP="00DE74EB">
            <w:pPr>
              <w:rPr>
                <w:bCs/>
                <w:color w:val="000000"/>
                <w:lang w:eastAsia="en-US"/>
              </w:rPr>
            </w:pPr>
            <w:r w:rsidRPr="00063BC2">
              <w:rPr>
                <w:bCs/>
                <w:color w:val="000000"/>
                <w:lang w:eastAsia="en-US"/>
              </w:rPr>
              <w:t>лабетолол</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DE74EB" w:rsidRPr="00063BC2" w:rsidTr="00C7181E">
        <w:trPr>
          <w:trHeight w:val="268"/>
        </w:trPr>
        <w:tc>
          <w:tcPr>
            <w:tcW w:w="10206" w:type="dxa"/>
            <w:gridSpan w:val="4"/>
            <w:shd w:val="clear" w:color="auto" w:fill="auto"/>
            <w:vAlign w:val="center"/>
          </w:tcPr>
          <w:p w:rsidR="00DE74EB" w:rsidRPr="00063BC2" w:rsidRDefault="00DE74EB" w:rsidP="00063BC2">
            <w:pPr>
              <w:jc w:val="center"/>
              <w:rPr>
                <w:b/>
                <w:bCs/>
                <w:color w:val="000000"/>
                <w:lang w:eastAsia="en-US"/>
              </w:rPr>
            </w:pPr>
            <w:r w:rsidRPr="00063BC2">
              <w:rPr>
                <w:b/>
                <w:bCs/>
                <w:color w:val="000000"/>
                <w:lang w:eastAsia="en-US"/>
              </w:rPr>
              <w:t>Препараты центрального действия</w:t>
            </w:r>
          </w:p>
        </w:tc>
      </w:tr>
      <w:tr w:rsidR="00063BC2" w:rsidRPr="00063BC2" w:rsidTr="00FA4E90">
        <w:trPr>
          <w:trHeight w:val="437"/>
        </w:trPr>
        <w:tc>
          <w:tcPr>
            <w:tcW w:w="2977" w:type="dxa"/>
            <w:vMerge w:val="restart"/>
            <w:shd w:val="clear" w:color="auto" w:fill="auto"/>
          </w:tcPr>
          <w:p w:rsidR="00063BC2" w:rsidRPr="00063BC2" w:rsidRDefault="00063BC2" w:rsidP="00DE74EB">
            <w:pPr>
              <w:rPr>
                <w:bCs/>
                <w:color w:val="000000"/>
                <w:lang w:eastAsia="en-US"/>
              </w:rPr>
            </w:pPr>
            <w:r w:rsidRPr="00063BC2">
              <w:rPr>
                <w:bCs/>
                <w:color w:val="000000"/>
                <w:lang w:eastAsia="en-US"/>
              </w:rPr>
              <w:t>Агонисты α2 – рецепторов</w:t>
            </w:r>
          </w:p>
          <w:p w:rsidR="00063BC2" w:rsidRPr="00063BC2" w:rsidRDefault="00063BC2" w:rsidP="00DE74EB">
            <w:r w:rsidRPr="00063BC2">
              <w:rPr>
                <w:bCs/>
                <w:color w:val="000000"/>
                <w:lang w:eastAsia="en-US"/>
              </w:rPr>
              <w:t>Агонисты I2 – имидазолиновых рецепторов</w:t>
            </w:r>
          </w:p>
        </w:tc>
        <w:tc>
          <w:tcPr>
            <w:tcW w:w="3119" w:type="dxa"/>
            <w:shd w:val="clear" w:color="auto" w:fill="auto"/>
          </w:tcPr>
          <w:p w:rsidR="00063BC2" w:rsidRPr="00063BC2" w:rsidRDefault="00063BC2" w:rsidP="00063BC2">
            <w:pPr>
              <w:rPr>
                <w:bCs/>
                <w:color w:val="000000"/>
                <w:lang w:eastAsia="en-US"/>
              </w:rPr>
            </w:pPr>
            <w:r w:rsidRPr="00063BC2">
              <w:rPr>
                <w:bCs/>
                <w:color w:val="000000"/>
                <w:lang w:eastAsia="en-US"/>
              </w:rPr>
              <w:t xml:space="preserve">клонидин, </w:t>
            </w:r>
          </w:p>
          <w:p w:rsidR="00063BC2" w:rsidRPr="00063BC2" w:rsidRDefault="00063BC2" w:rsidP="00C7181E">
            <w:pPr>
              <w:rPr>
                <w:bCs/>
                <w:color w:val="000000"/>
                <w:lang w:eastAsia="en-US"/>
              </w:rPr>
            </w:pPr>
          </w:p>
        </w:tc>
        <w:tc>
          <w:tcPr>
            <w:tcW w:w="2551" w:type="dxa"/>
            <w:vAlign w:val="center"/>
          </w:tcPr>
          <w:p w:rsidR="00063BC2" w:rsidRPr="00063BC2" w:rsidRDefault="00063BC2" w:rsidP="00DE74EB">
            <w:pPr>
              <w:tabs>
                <w:tab w:val="left" w:pos="426"/>
              </w:tabs>
              <w:contextualSpacing/>
              <w:jc w:val="center"/>
              <w:rPr>
                <w:bCs/>
                <w:color w:val="000000"/>
                <w:lang w:eastAsia="en-US"/>
              </w:rPr>
            </w:pPr>
            <w:r w:rsidRPr="00063BC2">
              <w:rPr>
                <w:bCs/>
                <w:color w:val="000000"/>
                <w:lang w:eastAsia="en-US"/>
              </w:rPr>
              <w:t>Перорально</w:t>
            </w: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r w:rsidRPr="00063BC2">
              <w:rPr>
                <w:bCs/>
                <w:color w:val="000000"/>
                <w:lang w:eastAsia="en-US"/>
              </w:rPr>
              <w:t>А</w:t>
            </w:r>
          </w:p>
        </w:tc>
      </w:tr>
      <w:tr w:rsidR="00063BC2" w:rsidRPr="00063BC2" w:rsidTr="00FA4E90">
        <w:trPr>
          <w:trHeight w:val="772"/>
        </w:trPr>
        <w:tc>
          <w:tcPr>
            <w:tcW w:w="2977" w:type="dxa"/>
            <w:vMerge/>
            <w:shd w:val="clear" w:color="auto" w:fill="auto"/>
          </w:tcPr>
          <w:p w:rsidR="00063BC2" w:rsidRPr="00063BC2" w:rsidRDefault="00063BC2" w:rsidP="00DE74EB">
            <w:pPr>
              <w:rPr>
                <w:bCs/>
                <w:color w:val="000000"/>
                <w:lang w:eastAsia="en-US"/>
              </w:rPr>
            </w:pPr>
          </w:p>
        </w:tc>
        <w:tc>
          <w:tcPr>
            <w:tcW w:w="3119" w:type="dxa"/>
            <w:shd w:val="clear" w:color="auto" w:fill="auto"/>
          </w:tcPr>
          <w:p w:rsidR="00063BC2" w:rsidRPr="00063BC2" w:rsidRDefault="00063BC2" w:rsidP="00063BC2">
            <w:pPr>
              <w:rPr>
                <w:bCs/>
                <w:color w:val="000000"/>
                <w:lang w:eastAsia="en-US"/>
              </w:rPr>
            </w:pPr>
            <w:r w:rsidRPr="00063BC2">
              <w:rPr>
                <w:bCs/>
                <w:color w:val="000000"/>
                <w:lang w:eastAsia="en-US"/>
              </w:rPr>
              <w:t>метилдопа</w:t>
            </w:r>
          </w:p>
          <w:p w:rsidR="00063BC2" w:rsidRPr="00063BC2" w:rsidRDefault="00063BC2" w:rsidP="00063BC2">
            <w:pPr>
              <w:rPr>
                <w:bCs/>
                <w:color w:val="000000"/>
                <w:lang w:eastAsia="en-US"/>
              </w:rPr>
            </w:pPr>
            <w:r w:rsidRPr="00063BC2">
              <w:rPr>
                <w:bCs/>
                <w:color w:val="000000"/>
                <w:lang w:eastAsia="en-US"/>
              </w:rPr>
              <w:t>Моксонидин,</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063BC2" w:rsidRPr="00063BC2" w:rsidTr="00FA4E90">
        <w:trPr>
          <w:trHeight w:val="415"/>
        </w:trPr>
        <w:tc>
          <w:tcPr>
            <w:tcW w:w="2977" w:type="dxa"/>
            <w:vMerge/>
            <w:shd w:val="clear" w:color="auto" w:fill="auto"/>
          </w:tcPr>
          <w:p w:rsidR="00063BC2" w:rsidRPr="00063BC2" w:rsidRDefault="00063BC2" w:rsidP="00DE74EB">
            <w:pPr>
              <w:rPr>
                <w:bCs/>
                <w:color w:val="000000"/>
                <w:lang w:eastAsia="en-US"/>
              </w:rPr>
            </w:pPr>
          </w:p>
        </w:tc>
        <w:tc>
          <w:tcPr>
            <w:tcW w:w="3119" w:type="dxa"/>
            <w:shd w:val="clear" w:color="auto" w:fill="auto"/>
          </w:tcPr>
          <w:p w:rsidR="00063BC2" w:rsidRPr="00063BC2" w:rsidRDefault="00063BC2" w:rsidP="00063BC2">
            <w:pPr>
              <w:rPr>
                <w:bCs/>
                <w:color w:val="000000"/>
                <w:lang w:eastAsia="en-US"/>
              </w:rPr>
            </w:pPr>
            <w:r w:rsidRPr="00063BC2">
              <w:rPr>
                <w:bCs/>
                <w:color w:val="000000"/>
                <w:lang w:eastAsia="en-US"/>
              </w:rPr>
              <w:t>рилменидин</w:t>
            </w:r>
          </w:p>
        </w:tc>
        <w:tc>
          <w:tcPr>
            <w:tcW w:w="2551" w:type="dxa"/>
            <w:vAlign w:val="center"/>
          </w:tcPr>
          <w:p w:rsidR="00063BC2" w:rsidRPr="00063BC2" w:rsidRDefault="00063BC2" w:rsidP="00DE74EB">
            <w:pPr>
              <w:tabs>
                <w:tab w:val="left" w:pos="426"/>
              </w:tabs>
              <w:contextualSpacing/>
              <w:jc w:val="center"/>
              <w:rPr>
                <w:bCs/>
                <w:color w:val="000000"/>
                <w:lang w:eastAsia="en-US"/>
              </w:rPr>
            </w:pPr>
          </w:p>
        </w:tc>
        <w:tc>
          <w:tcPr>
            <w:tcW w:w="1559" w:type="dxa"/>
            <w:shd w:val="clear" w:color="auto" w:fill="auto"/>
            <w:vAlign w:val="center"/>
          </w:tcPr>
          <w:p w:rsidR="00063BC2" w:rsidRPr="00063BC2" w:rsidRDefault="00063BC2" w:rsidP="00195E82">
            <w:pPr>
              <w:tabs>
                <w:tab w:val="left" w:pos="426"/>
              </w:tabs>
              <w:contextualSpacing/>
              <w:jc w:val="center"/>
              <w:rPr>
                <w:bCs/>
                <w:color w:val="000000"/>
                <w:lang w:eastAsia="en-US"/>
              </w:rPr>
            </w:pPr>
          </w:p>
        </w:tc>
      </w:tr>
      <w:tr w:rsidR="00DE74EB" w:rsidRPr="00063BC2" w:rsidTr="00FA4E90">
        <w:trPr>
          <w:trHeight w:val="268"/>
        </w:trPr>
        <w:tc>
          <w:tcPr>
            <w:tcW w:w="2977" w:type="dxa"/>
            <w:shd w:val="clear" w:color="auto" w:fill="auto"/>
          </w:tcPr>
          <w:p w:rsidR="00DE74EB" w:rsidRPr="00063BC2" w:rsidRDefault="00DE74EB" w:rsidP="00C7181E">
            <w:r w:rsidRPr="00063BC2">
              <w:rPr>
                <w:bCs/>
                <w:color w:val="000000"/>
                <w:lang w:eastAsia="en-US"/>
              </w:rPr>
              <w:t>Прямые ингибиторы ренина (ПИР)</w:t>
            </w:r>
          </w:p>
        </w:tc>
        <w:tc>
          <w:tcPr>
            <w:tcW w:w="3119" w:type="dxa"/>
            <w:shd w:val="clear" w:color="auto" w:fill="auto"/>
          </w:tcPr>
          <w:p w:rsidR="00DE74EB" w:rsidRPr="00063BC2" w:rsidRDefault="00063BC2" w:rsidP="00C7181E">
            <w:r w:rsidRPr="00063BC2">
              <w:rPr>
                <w:bCs/>
                <w:color w:val="000000"/>
                <w:lang w:eastAsia="en-US"/>
              </w:rPr>
              <w:t>а</w:t>
            </w:r>
            <w:r w:rsidR="00DE74EB" w:rsidRPr="00063BC2">
              <w:rPr>
                <w:bCs/>
                <w:color w:val="000000"/>
                <w:lang w:eastAsia="en-US"/>
              </w:rPr>
              <w:t>лискирен</w:t>
            </w:r>
          </w:p>
        </w:tc>
        <w:tc>
          <w:tcPr>
            <w:tcW w:w="2551" w:type="dxa"/>
            <w:vAlign w:val="center"/>
          </w:tcPr>
          <w:p w:rsidR="00DE74EB" w:rsidRPr="00063BC2" w:rsidRDefault="00DE74EB" w:rsidP="00DE74EB">
            <w:pPr>
              <w:tabs>
                <w:tab w:val="left" w:pos="426"/>
              </w:tabs>
              <w:contextualSpacing/>
              <w:jc w:val="center"/>
              <w:rPr>
                <w:bCs/>
                <w:color w:val="000000"/>
                <w:lang w:eastAsia="en-US"/>
              </w:rPr>
            </w:pPr>
            <w:r w:rsidRPr="00063BC2">
              <w:rPr>
                <w:bCs/>
                <w:color w:val="000000"/>
                <w:lang w:eastAsia="en-US"/>
              </w:rPr>
              <w:t>Перорально</w:t>
            </w:r>
          </w:p>
        </w:tc>
        <w:tc>
          <w:tcPr>
            <w:tcW w:w="1559" w:type="dxa"/>
            <w:shd w:val="clear" w:color="auto" w:fill="auto"/>
            <w:vAlign w:val="center"/>
          </w:tcPr>
          <w:p w:rsidR="00DE74EB" w:rsidRPr="00063BC2" w:rsidRDefault="00DE74EB" w:rsidP="00195E82">
            <w:pPr>
              <w:tabs>
                <w:tab w:val="left" w:pos="426"/>
              </w:tabs>
              <w:contextualSpacing/>
              <w:jc w:val="center"/>
              <w:rPr>
                <w:bCs/>
                <w:color w:val="000000"/>
                <w:lang w:eastAsia="en-US"/>
              </w:rPr>
            </w:pPr>
            <w:r w:rsidRPr="00063BC2">
              <w:rPr>
                <w:bCs/>
                <w:color w:val="000000"/>
                <w:lang w:eastAsia="en-US"/>
              </w:rPr>
              <w:t>А</w:t>
            </w:r>
          </w:p>
        </w:tc>
      </w:tr>
    </w:tbl>
    <w:p w:rsidR="005D13F0" w:rsidRPr="00127E03" w:rsidRDefault="00BB75A9" w:rsidP="00DF0AF3">
      <w:pPr>
        <w:tabs>
          <w:tab w:val="left" w:pos="2084"/>
        </w:tabs>
        <w:rPr>
          <w:b/>
          <w:color w:val="FF0000"/>
          <w:sz w:val="44"/>
          <w:szCs w:val="44"/>
        </w:rPr>
      </w:pPr>
      <w:r w:rsidRPr="00127E03">
        <w:rPr>
          <w:b/>
          <w:color w:val="FF0000"/>
          <w:sz w:val="44"/>
          <w:szCs w:val="44"/>
        </w:rPr>
        <w:tab/>
      </w:r>
    </w:p>
    <w:p w:rsidR="005D13F0" w:rsidRDefault="005D13F0" w:rsidP="00063BC2">
      <w:pPr>
        <w:rPr>
          <w:b/>
          <w:color w:val="000000"/>
          <w:sz w:val="28"/>
          <w:szCs w:val="28"/>
        </w:rPr>
      </w:pPr>
      <w:r>
        <w:rPr>
          <w:b/>
          <w:color w:val="000000"/>
          <w:sz w:val="28"/>
          <w:szCs w:val="28"/>
        </w:rPr>
        <w:t>Непрерывная подкожная инфузия инсулина (НПИИ)</w:t>
      </w:r>
      <w:r w:rsidR="00FA4E90">
        <w:rPr>
          <w:b/>
          <w:color w:val="000000"/>
          <w:sz w:val="28"/>
          <w:szCs w:val="28"/>
        </w:rPr>
        <w:t xml:space="preserve"> </w:t>
      </w:r>
      <w:r w:rsidR="00951937">
        <w:rPr>
          <w:b/>
          <w:color w:val="000000"/>
          <w:sz w:val="28"/>
          <w:szCs w:val="28"/>
        </w:rPr>
        <w:t>[1, 3, 7</w:t>
      </w:r>
      <w:r>
        <w:rPr>
          <w:b/>
          <w:color w:val="000000"/>
          <w:sz w:val="28"/>
          <w:szCs w:val="28"/>
        </w:rPr>
        <w:t>]</w:t>
      </w:r>
    </w:p>
    <w:p w:rsidR="005D13F0" w:rsidRDefault="00AA166A" w:rsidP="00063BC2">
      <w:pPr>
        <w:jc w:val="both"/>
        <w:rPr>
          <w:color w:val="000000"/>
          <w:sz w:val="28"/>
          <w:szCs w:val="28"/>
        </w:rPr>
      </w:pPr>
      <w:r>
        <w:rPr>
          <w:color w:val="000000"/>
          <w:sz w:val="28"/>
          <w:szCs w:val="28"/>
        </w:rPr>
        <w:t>Инсулиновая помпа</w:t>
      </w:r>
      <w:r w:rsidR="005D13F0">
        <w:rPr>
          <w:color w:val="000000"/>
          <w:sz w:val="28"/>
          <w:szCs w:val="28"/>
        </w:rPr>
        <w:t xml:space="preserve"> – средство для непрерывного подкожного введения инсулина. В ней используется только один вид инсулина, в основном быстродействующий аналог, который подается в двух режимах — базисном и болюсном. Благодаря НПИИ можно добиться показателей уровня сахара крови, максимально приближенных к нормальным, но при этом избежать гипогликемии. Cегодня НПИИ успешно используется у детей и беременных с СД. </w:t>
      </w:r>
    </w:p>
    <w:p w:rsidR="005D13F0" w:rsidRDefault="005D13F0" w:rsidP="005D13F0">
      <w:pPr>
        <w:jc w:val="both"/>
        <w:rPr>
          <w:sz w:val="28"/>
          <w:szCs w:val="28"/>
        </w:rPr>
      </w:pPr>
    </w:p>
    <w:p w:rsidR="005D13F0" w:rsidRDefault="005D13F0" w:rsidP="00063BC2">
      <w:pPr>
        <w:jc w:val="both"/>
        <w:rPr>
          <w:sz w:val="28"/>
          <w:szCs w:val="28"/>
        </w:rPr>
      </w:pPr>
      <w:r>
        <w:rPr>
          <w:b/>
          <w:sz w:val="28"/>
          <w:szCs w:val="28"/>
        </w:rPr>
        <w:t>Преимущества использования инсулиновых помп</w:t>
      </w:r>
      <w:r>
        <w:rPr>
          <w:sz w:val="28"/>
          <w:szCs w:val="28"/>
        </w:rPr>
        <w:t>:</w:t>
      </w:r>
    </w:p>
    <w:p w:rsidR="005D13F0" w:rsidRPr="00A60D9C" w:rsidRDefault="005D13F0" w:rsidP="00063BC2">
      <w:pPr>
        <w:ind w:left="720" w:hanging="720"/>
        <w:jc w:val="both"/>
        <w:rPr>
          <w:i/>
          <w:color w:val="000000"/>
          <w:sz w:val="28"/>
          <w:szCs w:val="28"/>
        </w:rPr>
      </w:pPr>
      <w:r w:rsidRPr="00A60D9C">
        <w:rPr>
          <w:i/>
          <w:color w:val="000000"/>
          <w:sz w:val="28"/>
          <w:szCs w:val="28"/>
        </w:rPr>
        <w:t>Снижение:</w:t>
      </w:r>
    </w:p>
    <w:p w:rsidR="005D13F0" w:rsidRPr="00063BC2" w:rsidRDefault="005D13F0" w:rsidP="006E5617">
      <w:pPr>
        <w:pStyle w:val="a3"/>
        <w:numPr>
          <w:ilvl w:val="0"/>
          <w:numId w:val="37"/>
        </w:numPr>
        <w:tabs>
          <w:tab w:val="left" w:pos="426"/>
        </w:tabs>
        <w:spacing w:after="0" w:line="240" w:lineRule="auto"/>
        <w:ind w:left="0" w:firstLine="0"/>
        <w:jc w:val="both"/>
        <w:rPr>
          <w:rFonts w:ascii="Times New Roman" w:hAnsi="Times New Roman"/>
          <w:color w:val="000000"/>
          <w:sz w:val="28"/>
          <w:szCs w:val="28"/>
        </w:rPr>
      </w:pPr>
      <w:r w:rsidRPr="00063BC2">
        <w:rPr>
          <w:rFonts w:ascii="Times New Roman" w:hAnsi="Times New Roman"/>
          <w:color w:val="000000"/>
          <w:sz w:val="28"/>
          <w:szCs w:val="28"/>
        </w:rPr>
        <w:t>Тяжелых, умеренных и слабовыраженных форм гипогликемии</w:t>
      </w:r>
      <w:r w:rsidR="00063BC2" w:rsidRPr="00063BC2">
        <w:rPr>
          <w:rFonts w:ascii="Times New Roman" w:hAnsi="Times New Roman"/>
          <w:color w:val="000000"/>
          <w:sz w:val="28"/>
          <w:szCs w:val="28"/>
        </w:rPr>
        <w:t>;</w:t>
      </w:r>
    </w:p>
    <w:p w:rsidR="005D13F0" w:rsidRPr="00063BC2" w:rsidRDefault="005D13F0" w:rsidP="006E5617">
      <w:pPr>
        <w:pStyle w:val="a3"/>
        <w:numPr>
          <w:ilvl w:val="0"/>
          <w:numId w:val="37"/>
        </w:numPr>
        <w:tabs>
          <w:tab w:val="left" w:pos="426"/>
        </w:tabs>
        <w:spacing w:after="0" w:line="240" w:lineRule="auto"/>
        <w:ind w:left="0" w:firstLine="0"/>
        <w:jc w:val="both"/>
        <w:rPr>
          <w:rFonts w:ascii="Times New Roman" w:hAnsi="Times New Roman"/>
          <w:color w:val="000000"/>
          <w:sz w:val="28"/>
          <w:szCs w:val="28"/>
        </w:rPr>
      </w:pPr>
      <w:r w:rsidRPr="00063BC2">
        <w:rPr>
          <w:rFonts w:ascii="Times New Roman" w:hAnsi="Times New Roman"/>
          <w:color w:val="000000"/>
          <w:sz w:val="28"/>
          <w:szCs w:val="28"/>
        </w:rPr>
        <w:t>Средней концентрации HbA1с</w:t>
      </w:r>
      <w:r w:rsidR="00063BC2" w:rsidRPr="00063BC2">
        <w:rPr>
          <w:rFonts w:ascii="Times New Roman" w:hAnsi="Times New Roman"/>
          <w:color w:val="000000"/>
          <w:sz w:val="28"/>
          <w:szCs w:val="28"/>
        </w:rPr>
        <w:t>;</w:t>
      </w:r>
    </w:p>
    <w:p w:rsidR="005D13F0" w:rsidRPr="00063BC2" w:rsidRDefault="005D13F0" w:rsidP="006E5617">
      <w:pPr>
        <w:pStyle w:val="a3"/>
        <w:numPr>
          <w:ilvl w:val="0"/>
          <w:numId w:val="37"/>
        </w:numPr>
        <w:tabs>
          <w:tab w:val="left" w:pos="426"/>
        </w:tabs>
        <w:spacing w:after="0" w:line="240" w:lineRule="auto"/>
        <w:ind w:left="0" w:firstLine="0"/>
        <w:jc w:val="both"/>
        <w:rPr>
          <w:rFonts w:ascii="Times New Roman" w:hAnsi="Times New Roman"/>
          <w:color w:val="000000"/>
          <w:sz w:val="28"/>
          <w:szCs w:val="28"/>
        </w:rPr>
      </w:pPr>
      <w:r w:rsidRPr="00063BC2">
        <w:rPr>
          <w:rFonts w:ascii="Times New Roman" w:hAnsi="Times New Roman"/>
          <w:color w:val="000000"/>
          <w:sz w:val="28"/>
          <w:szCs w:val="28"/>
        </w:rPr>
        <w:t>Колебаний концентраций глюкозы в течение дня и в разные дни</w:t>
      </w:r>
      <w:r w:rsidR="00063BC2" w:rsidRPr="00063BC2">
        <w:rPr>
          <w:rFonts w:ascii="Times New Roman" w:hAnsi="Times New Roman"/>
          <w:color w:val="000000"/>
          <w:sz w:val="28"/>
          <w:szCs w:val="28"/>
        </w:rPr>
        <w:t>;</w:t>
      </w:r>
    </w:p>
    <w:p w:rsidR="005D13F0" w:rsidRPr="00063BC2" w:rsidRDefault="005D13F0" w:rsidP="006E5617">
      <w:pPr>
        <w:pStyle w:val="a3"/>
        <w:numPr>
          <w:ilvl w:val="0"/>
          <w:numId w:val="37"/>
        </w:numPr>
        <w:tabs>
          <w:tab w:val="left" w:pos="426"/>
        </w:tabs>
        <w:spacing w:after="0" w:line="240" w:lineRule="auto"/>
        <w:ind w:left="0" w:firstLine="0"/>
        <w:jc w:val="both"/>
        <w:rPr>
          <w:rFonts w:ascii="Times New Roman" w:hAnsi="Times New Roman"/>
          <w:color w:val="000000"/>
          <w:sz w:val="28"/>
          <w:szCs w:val="28"/>
        </w:rPr>
      </w:pPr>
      <w:r w:rsidRPr="00063BC2">
        <w:rPr>
          <w:rFonts w:ascii="Times New Roman" w:hAnsi="Times New Roman"/>
          <w:color w:val="000000"/>
          <w:sz w:val="28"/>
          <w:szCs w:val="28"/>
        </w:rPr>
        <w:lastRenderedPageBreak/>
        <w:t>Суточной дозы инсулина</w:t>
      </w:r>
      <w:r w:rsidR="00063BC2" w:rsidRPr="00063BC2">
        <w:rPr>
          <w:rFonts w:ascii="Times New Roman" w:hAnsi="Times New Roman"/>
          <w:color w:val="000000"/>
          <w:sz w:val="28"/>
          <w:szCs w:val="28"/>
        </w:rPr>
        <w:t>;</w:t>
      </w:r>
    </w:p>
    <w:p w:rsidR="005D13F0" w:rsidRPr="00063BC2" w:rsidRDefault="005D13F0" w:rsidP="006E5617">
      <w:pPr>
        <w:pStyle w:val="a3"/>
        <w:numPr>
          <w:ilvl w:val="0"/>
          <w:numId w:val="37"/>
        </w:numPr>
        <w:tabs>
          <w:tab w:val="left" w:pos="426"/>
        </w:tabs>
        <w:spacing w:after="0" w:line="240" w:lineRule="auto"/>
        <w:ind w:left="0" w:firstLine="0"/>
        <w:jc w:val="both"/>
        <w:rPr>
          <w:rFonts w:ascii="Times New Roman" w:hAnsi="Times New Roman"/>
          <w:color w:val="000000"/>
          <w:sz w:val="28"/>
          <w:szCs w:val="28"/>
        </w:rPr>
      </w:pPr>
      <w:r w:rsidRPr="00063BC2">
        <w:rPr>
          <w:rFonts w:ascii="Times New Roman" w:hAnsi="Times New Roman"/>
          <w:color w:val="000000"/>
          <w:sz w:val="28"/>
          <w:szCs w:val="28"/>
        </w:rPr>
        <w:t>Риска развития микрососудистого заболевания</w:t>
      </w:r>
      <w:r w:rsidR="00063BC2" w:rsidRPr="00063BC2">
        <w:rPr>
          <w:rFonts w:ascii="Times New Roman" w:hAnsi="Times New Roman"/>
          <w:color w:val="000000"/>
          <w:sz w:val="28"/>
          <w:szCs w:val="28"/>
        </w:rPr>
        <w:t>.</w:t>
      </w:r>
    </w:p>
    <w:p w:rsidR="005D13F0" w:rsidRPr="00A60D9C" w:rsidRDefault="005D13F0" w:rsidP="005D13F0">
      <w:pPr>
        <w:ind w:left="720" w:hanging="720"/>
        <w:jc w:val="both"/>
        <w:rPr>
          <w:i/>
          <w:color w:val="000000"/>
          <w:sz w:val="28"/>
          <w:szCs w:val="28"/>
        </w:rPr>
      </w:pPr>
      <w:r w:rsidRPr="00A60D9C">
        <w:rPr>
          <w:i/>
          <w:color w:val="000000"/>
          <w:sz w:val="28"/>
          <w:szCs w:val="28"/>
        </w:rPr>
        <w:t>Улучшение:</w:t>
      </w:r>
    </w:p>
    <w:p w:rsidR="005D13F0" w:rsidRPr="00063BC2" w:rsidRDefault="005D13F0" w:rsidP="006E5617">
      <w:pPr>
        <w:pStyle w:val="a3"/>
        <w:numPr>
          <w:ilvl w:val="0"/>
          <w:numId w:val="38"/>
        </w:numPr>
        <w:tabs>
          <w:tab w:val="left" w:pos="426"/>
        </w:tabs>
        <w:spacing w:after="0" w:line="240" w:lineRule="auto"/>
        <w:ind w:left="0" w:firstLine="0"/>
        <w:jc w:val="both"/>
        <w:rPr>
          <w:rFonts w:ascii="Times New Roman" w:hAnsi="Times New Roman"/>
          <w:color w:val="000000"/>
          <w:sz w:val="28"/>
          <w:szCs w:val="28"/>
        </w:rPr>
      </w:pPr>
      <w:r w:rsidRPr="00063BC2">
        <w:rPr>
          <w:rFonts w:ascii="Times New Roman" w:hAnsi="Times New Roman"/>
          <w:color w:val="000000"/>
          <w:sz w:val="28"/>
          <w:szCs w:val="28"/>
        </w:rPr>
        <w:t>Удовлетворенности пациента лечением</w:t>
      </w:r>
      <w:r w:rsidR="00063BC2" w:rsidRPr="00063BC2">
        <w:rPr>
          <w:rFonts w:ascii="Times New Roman" w:hAnsi="Times New Roman"/>
          <w:color w:val="000000"/>
          <w:sz w:val="28"/>
          <w:szCs w:val="28"/>
        </w:rPr>
        <w:t>;</w:t>
      </w:r>
    </w:p>
    <w:p w:rsidR="005D13F0" w:rsidRPr="00063BC2" w:rsidRDefault="005D13F0" w:rsidP="006E5617">
      <w:pPr>
        <w:pStyle w:val="a3"/>
        <w:numPr>
          <w:ilvl w:val="0"/>
          <w:numId w:val="38"/>
        </w:numPr>
        <w:tabs>
          <w:tab w:val="left" w:pos="426"/>
        </w:tabs>
        <w:spacing w:after="0" w:line="240" w:lineRule="auto"/>
        <w:ind w:left="0" w:firstLine="0"/>
        <w:jc w:val="both"/>
        <w:rPr>
          <w:rFonts w:ascii="Times New Roman" w:hAnsi="Times New Roman"/>
          <w:color w:val="000000"/>
          <w:sz w:val="28"/>
          <w:szCs w:val="28"/>
        </w:rPr>
      </w:pPr>
      <w:r w:rsidRPr="00063BC2">
        <w:rPr>
          <w:rFonts w:ascii="Times New Roman" w:hAnsi="Times New Roman"/>
          <w:color w:val="000000"/>
          <w:sz w:val="28"/>
          <w:szCs w:val="28"/>
        </w:rPr>
        <w:t>Качества жизни и состояния здоровья</w:t>
      </w:r>
      <w:r w:rsidR="00063BC2" w:rsidRPr="00063BC2">
        <w:rPr>
          <w:rFonts w:ascii="Times New Roman" w:hAnsi="Times New Roman"/>
          <w:color w:val="000000"/>
          <w:sz w:val="28"/>
          <w:szCs w:val="28"/>
        </w:rPr>
        <w:t>.</w:t>
      </w:r>
    </w:p>
    <w:p w:rsidR="005D13F0" w:rsidRDefault="005D13F0" w:rsidP="005D13F0">
      <w:pPr>
        <w:jc w:val="both"/>
        <w:rPr>
          <w:b/>
          <w:sz w:val="28"/>
          <w:szCs w:val="28"/>
        </w:rPr>
      </w:pPr>
      <w:r>
        <w:rPr>
          <w:b/>
          <w:sz w:val="28"/>
          <w:szCs w:val="28"/>
        </w:rPr>
        <w:t>Показания к использованию помповой терапии:</w:t>
      </w:r>
    </w:p>
    <w:p w:rsidR="005D13F0" w:rsidRPr="00063BC2" w:rsidRDefault="005D13F0" w:rsidP="006E5617">
      <w:pPr>
        <w:pStyle w:val="a3"/>
        <w:numPr>
          <w:ilvl w:val="0"/>
          <w:numId w:val="38"/>
        </w:numPr>
        <w:tabs>
          <w:tab w:val="left" w:pos="426"/>
        </w:tabs>
        <w:spacing w:after="0" w:line="240" w:lineRule="auto"/>
        <w:ind w:left="0" w:firstLine="0"/>
        <w:jc w:val="both"/>
        <w:rPr>
          <w:rFonts w:ascii="Times New Roman" w:hAnsi="Times New Roman"/>
          <w:sz w:val="28"/>
          <w:szCs w:val="28"/>
        </w:rPr>
      </w:pPr>
      <w:r w:rsidRPr="00063BC2">
        <w:rPr>
          <w:rFonts w:ascii="Times New Roman" w:hAnsi="Times New Roman"/>
          <w:sz w:val="28"/>
          <w:szCs w:val="28"/>
        </w:rPr>
        <w:t xml:space="preserve">неэффективность или неприменимость метода многократных ежедневных инъекций инсулина; </w:t>
      </w:r>
    </w:p>
    <w:p w:rsidR="005D13F0" w:rsidRPr="00063BC2" w:rsidRDefault="005D13F0" w:rsidP="006E5617">
      <w:pPr>
        <w:pStyle w:val="a3"/>
        <w:numPr>
          <w:ilvl w:val="0"/>
          <w:numId w:val="38"/>
        </w:numPr>
        <w:tabs>
          <w:tab w:val="left" w:pos="426"/>
        </w:tabs>
        <w:spacing w:after="0" w:line="240" w:lineRule="auto"/>
        <w:ind w:left="0" w:firstLine="0"/>
        <w:jc w:val="both"/>
        <w:rPr>
          <w:rFonts w:ascii="Times New Roman" w:hAnsi="Times New Roman"/>
          <w:sz w:val="28"/>
          <w:szCs w:val="28"/>
        </w:rPr>
      </w:pPr>
      <w:r w:rsidRPr="00063BC2">
        <w:rPr>
          <w:rFonts w:ascii="Times New Roman" w:hAnsi="Times New Roman"/>
          <w:sz w:val="28"/>
          <w:szCs w:val="28"/>
        </w:rPr>
        <w:t>большая вариабельность гликемии в течение суток вне зависимости от уровня НbА1с; лабильное течение сахарного диабета;</w:t>
      </w:r>
    </w:p>
    <w:p w:rsidR="005D13F0" w:rsidRPr="00063BC2" w:rsidRDefault="005D13F0" w:rsidP="006E5617">
      <w:pPr>
        <w:pStyle w:val="a3"/>
        <w:numPr>
          <w:ilvl w:val="0"/>
          <w:numId w:val="38"/>
        </w:numPr>
        <w:tabs>
          <w:tab w:val="left" w:pos="426"/>
        </w:tabs>
        <w:spacing w:after="0" w:line="240" w:lineRule="auto"/>
        <w:ind w:left="0" w:firstLine="0"/>
        <w:jc w:val="both"/>
        <w:rPr>
          <w:rFonts w:ascii="Times New Roman" w:hAnsi="Times New Roman"/>
          <w:sz w:val="28"/>
          <w:szCs w:val="28"/>
        </w:rPr>
      </w:pPr>
      <w:r w:rsidRPr="00063BC2">
        <w:rPr>
          <w:rFonts w:ascii="Times New Roman" w:hAnsi="Times New Roman"/>
          <w:sz w:val="28"/>
          <w:szCs w:val="28"/>
        </w:rPr>
        <w:t>«феномен утренней зари»;</w:t>
      </w:r>
    </w:p>
    <w:p w:rsidR="005D13F0" w:rsidRPr="00063BC2" w:rsidRDefault="005D13F0" w:rsidP="006E5617">
      <w:pPr>
        <w:pStyle w:val="a3"/>
        <w:numPr>
          <w:ilvl w:val="0"/>
          <w:numId w:val="38"/>
        </w:numPr>
        <w:tabs>
          <w:tab w:val="left" w:pos="426"/>
        </w:tabs>
        <w:spacing w:after="0" w:line="240" w:lineRule="auto"/>
        <w:ind w:left="0" w:firstLine="0"/>
        <w:jc w:val="both"/>
        <w:rPr>
          <w:rFonts w:ascii="Times New Roman" w:hAnsi="Times New Roman"/>
          <w:sz w:val="28"/>
          <w:szCs w:val="28"/>
        </w:rPr>
      </w:pPr>
      <w:r w:rsidRPr="00063BC2">
        <w:rPr>
          <w:rFonts w:ascii="Times New Roman" w:hAnsi="Times New Roman"/>
          <w:sz w:val="28"/>
          <w:szCs w:val="28"/>
        </w:rPr>
        <w:t>снижение качества жизни;</w:t>
      </w:r>
    </w:p>
    <w:p w:rsidR="005D13F0" w:rsidRPr="00063BC2" w:rsidRDefault="005D13F0" w:rsidP="006E5617">
      <w:pPr>
        <w:pStyle w:val="a3"/>
        <w:numPr>
          <w:ilvl w:val="0"/>
          <w:numId w:val="38"/>
        </w:numPr>
        <w:tabs>
          <w:tab w:val="left" w:pos="426"/>
        </w:tabs>
        <w:spacing w:after="0" w:line="240" w:lineRule="auto"/>
        <w:ind w:left="0" w:firstLine="0"/>
        <w:jc w:val="both"/>
        <w:rPr>
          <w:rFonts w:ascii="Times New Roman" w:hAnsi="Times New Roman"/>
          <w:sz w:val="28"/>
          <w:szCs w:val="28"/>
        </w:rPr>
      </w:pPr>
      <w:r w:rsidRPr="00063BC2">
        <w:rPr>
          <w:rFonts w:ascii="Times New Roman" w:hAnsi="Times New Roman"/>
          <w:sz w:val="28"/>
          <w:szCs w:val="28"/>
        </w:rPr>
        <w:t>частые гипогликемии;</w:t>
      </w:r>
    </w:p>
    <w:p w:rsidR="005D13F0" w:rsidRPr="00063BC2" w:rsidRDefault="005D13F0" w:rsidP="006E5617">
      <w:pPr>
        <w:pStyle w:val="a3"/>
        <w:numPr>
          <w:ilvl w:val="0"/>
          <w:numId w:val="38"/>
        </w:numPr>
        <w:tabs>
          <w:tab w:val="left" w:pos="426"/>
        </w:tabs>
        <w:spacing w:after="0" w:line="240" w:lineRule="auto"/>
        <w:ind w:left="0" w:firstLine="0"/>
        <w:jc w:val="both"/>
        <w:rPr>
          <w:rFonts w:ascii="Times New Roman" w:hAnsi="Times New Roman"/>
          <w:sz w:val="28"/>
          <w:szCs w:val="28"/>
        </w:rPr>
      </w:pPr>
      <w:r w:rsidRPr="00063BC2">
        <w:rPr>
          <w:rFonts w:ascii="Times New Roman" w:hAnsi="Times New Roman"/>
          <w:sz w:val="28"/>
          <w:szCs w:val="28"/>
        </w:rPr>
        <w:t>начальные осложнения СД;</w:t>
      </w:r>
    </w:p>
    <w:p w:rsidR="005D13F0" w:rsidRPr="00063BC2" w:rsidRDefault="005D13F0" w:rsidP="006E5617">
      <w:pPr>
        <w:pStyle w:val="a3"/>
        <w:numPr>
          <w:ilvl w:val="0"/>
          <w:numId w:val="38"/>
        </w:numPr>
        <w:tabs>
          <w:tab w:val="left" w:pos="426"/>
        </w:tabs>
        <w:spacing w:after="0" w:line="240" w:lineRule="auto"/>
        <w:ind w:left="0" w:firstLine="0"/>
        <w:jc w:val="both"/>
        <w:rPr>
          <w:rFonts w:ascii="Times New Roman" w:hAnsi="Times New Roman"/>
          <w:sz w:val="28"/>
          <w:szCs w:val="28"/>
        </w:rPr>
      </w:pPr>
      <w:r w:rsidRPr="00063BC2">
        <w:rPr>
          <w:rFonts w:ascii="Times New Roman" w:hAnsi="Times New Roman"/>
          <w:sz w:val="28"/>
          <w:szCs w:val="28"/>
        </w:rPr>
        <w:t>хроническая почечная недостаточность, трансплантация почек;</w:t>
      </w:r>
    </w:p>
    <w:p w:rsidR="005D13F0" w:rsidRPr="00063BC2" w:rsidRDefault="005D13F0" w:rsidP="006E5617">
      <w:pPr>
        <w:pStyle w:val="a3"/>
        <w:numPr>
          <w:ilvl w:val="0"/>
          <w:numId w:val="38"/>
        </w:numPr>
        <w:tabs>
          <w:tab w:val="left" w:pos="426"/>
        </w:tabs>
        <w:spacing w:after="0" w:line="240" w:lineRule="auto"/>
        <w:ind w:left="0" w:firstLine="0"/>
        <w:jc w:val="both"/>
        <w:rPr>
          <w:rFonts w:ascii="Times New Roman" w:hAnsi="Times New Roman"/>
          <w:sz w:val="28"/>
          <w:szCs w:val="28"/>
        </w:rPr>
      </w:pPr>
      <w:r w:rsidRPr="00063BC2">
        <w:rPr>
          <w:rFonts w:ascii="Times New Roman" w:hAnsi="Times New Roman"/>
          <w:sz w:val="28"/>
          <w:szCs w:val="28"/>
        </w:rPr>
        <w:t>заболевания желудочно-кишечного тракта, сопровождающиеся гастропарезом;</w:t>
      </w:r>
    </w:p>
    <w:p w:rsidR="005D13F0" w:rsidRPr="00063BC2" w:rsidRDefault="005D13F0" w:rsidP="006E5617">
      <w:pPr>
        <w:pStyle w:val="a3"/>
        <w:numPr>
          <w:ilvl w:val="0"/>
          <w:numId w:val="38"/>
        </w:numPr>
        <w:tabs>
          <w:tab w:val="left" w:pos="426"/>
        </w:tabs>
        <w:spacing w:after="0" w:line="240" w:lineRule="auto"/>
        <w:ind w:left="0" w:firstLine="0"/>
        <w:jc w:val="both"/>
        <w:rPr>
          <w:rFonts w:ascii="Times New Roman" w:hAnsi="Times New Roman"/>
          <w:sz w:val="28"/>
          <w:szCs w:val="28"/>
        </w:rPr>
      </w:pPr>
      <w:r w:rsidRPr="00063BC2">
        <w:rPr>
          <w:rFonts w:ascii="Times New Roman" w:hAnsi="Times New Roman"/>
          <w:sz w:val="28"/>
          <w:szCs w:val="28"/>
        </w:rPr>
        <w:t>регулярные занятия спортом;</w:t>
      </w:r>
    </w:p>
    <w:p w:rsidR="005D13F0" w:rsidRPr="00063BC2" w:rsidRDefault="005D13F0" w:rsidP="006E5617">
      <w:pPr>
        <w:pStyle w:val="a3"/>
        <w:numPr>
          <w:ilvl w:val="0"/>
          <w:numId w:val="38"/>
        </w:numPr>
        <w:tabs>
          <w:tab w:val="left" w:pos="426"/>
        </w:tabs>
        <w:spacing w:after="0" w:line="240" w:lineRule="auto"/>
        <w:ind w:left="0" w:firstLine="0"/>
        <w:jc w:val="both"/>
        <w:rPr>
          <w:rFonts w:ascii="Times New Roman" w:hAnsi="Times New Roman"/>
          <w:sz w:val="28"/>
          <w:szCs w:val="28"/>
        </w:rPr>
      </w:pPr>
      <w:r w:rsidRPr="00063BC2">
        <w:rPr>
          <w:rFonts w:ascii="Times New Roman" w:hAnsi="Times New Roman"/>
          <w:sz w:val="28"/>
          <w:szCs w:val="28"/>
        </w:rPr>
        <w:t>беременность</w:t>
      </w:r>
      <w:r w:rsidR="00063BC2" w:rsidRPr="00063BC2">
        <w:rPr>
          <w:rFonts w:ascii="Times New Roman" w:hAnsi="Times New Roman"/>
          <w:sz w:val="28"/>
          <w:szCs w:val="28"/>
        </w:rPr>
        <w:t>.</w:t>
      </w:r>
    </w:p>
    <w:p w:rsidR="005D13F0" w:rsidRDefault="005D13F0" w:rsidP="005D13F0">
      <w:pPr>
        <w:jc w:val="both"/>
        <w:rPr>
          <w:sz w:val="28"/>
          <w:szCs w:val="28"/>
        </w:rPr>
      </w:pPr>
      <w:r>
        <w:rPr>
          <w:color w:val="000000"/>
          <w:sz w:val="28"/>
          <w:szCs w:val="28"/>
        </w:rPr>
        <w:t xml:space="preserve">Помпа может быть применима при любой </w:t>
      </w:r>
      <w:r>
        <w:rPr>
          <w:sz w:val="28"/>
          <w:szCs w:val="28"/>
        </w:rPr>
        <w:t>длительности СД, в том числе в дебюте заболевания.</w:t>
      </w:r>
    </w:p>
    <w:p w:rsidR="005D13F0" w:rsidRDefault="005D13F0" w:rsidP="005D13F0">
      <w:pPr>
        <w:jc w:val="both"/>
        <w:rPr>
          <w:b/>
          <w:sz w:val="28"/>
          <w:szCs w:val="28"/>
        </w:rPr>
      </w:pPr>
      <w:r>
        <w:rPr>
          <w:b/>
          <w:sz w:val="28"/>
          <w:szCs w:val="28"/>
        </w:rPr>
        <w:t>Противопоказания для перевода на помповую инсулинотерапию:</w:t>
      </w:r>
    </w:p>
    <w:p w:rsidR="005D13F0" w:rsidRPr="00063BC2" w:rsidRDefault="005D13F0" w:rsidP="006E5617">
      <w:pPr>
        <w:pStyle w:val="a3"/>
        <w:numPr>
          <w:ilvl w:val="0"/>
          <w:numId w:val="38"/>
        </w:numPr>
        <w:tabs>
          <w:tab w:val="left" w:pos="426"/>
        </w:tabs>
        <w:spacing w:after="0" w:line="240" w:lineRule="auto"/>
        <w:ind w:left="0" w:firstLine="0"/>
        <w:jc w:val="both"/>
        <w:rPr>
          <w:rFonts w:ascii="Times New Roman" w:hAnsi="Times New Roman"/>
          <w:sz w:val="28"/>
          <w:szCs w:val="28"/>
        </w:rPr>
      </w:pPr>
      <w:r w:rsidRPr="00063BC2">
        <w:rPr>
          <w:rFonts w:ascii="Times New Roman" w:hAnsi="Times New Roman"/>
          <w:sz w:val="28"/>
          <w:szCs w:val="28"/>
        </w:rPr>
        <w:t>отсутствие комплаентности пациента и/или членов семьи: недостаточнаяобученность</w:t>
      </w:r>
      <w:r w:rsidR="00AA166A" w:rsidRPr="00063BC2">
        <w:rPr>
          <w:rFonts w:ascii="Times New Roman" w:hAnsi="Times New Roman"/>
          <w:sz w:val="28"/>
          <w:szCs w:val="28"/>
        </w:rPr>
        <w:t>,</w:t>
      </w:r>
      <w:r w:rsidRPr="00063BC2">
        <w:rPr>
          <w:rFonts w:ascii="Times New Roman" w:hAnsi="Times New Roman"/>
          <w:sz w:val="28"/>
          <w:szCs w:val="28"/>
        </w:rPr>
        <w:t xml:space="preserve"> либо нежелание или неумение применять эти знания на практике;</w:t>
      </w:r>
    </w:p>
    <w:p w:rsidR="00063BC2" w:rsidRPr="00063BC2" w:rsidRDefault="005D13F0" w:rsidP="006E5617">
      <w:pPr>
        <w:pStyle w:val="a3"/>
        <w:numPr>
          <w:ilvl w:val="0"/>
          <w:numId w:val="38"/>
        </w:numPr>
        <w:tabs>
          <w:tab w:val="left" w:pos="426"/>
        </w:tabs>
        <w:spacing w:after="0" w:line="240" w:lineRule="auto"/>
        <w:ind w:left="0" w:firstLine="0"/>
        <w:jc w:val="both"/>
        <w:rPr>
          <w:rFonts w:ascii="Times New Roman" w:hAnsi="Times New Roman"/>
          <w:sz w:val="28"/>
          <w:szCs w:val="28"/>
        </w:rPr>
      </w:pPr>
      <w:r w:rsidRPr="00063BC2">
        <w:rPr>
          <w:rFonts w:ascii="Times New Roman" w:hAnsi="Times New Roman"/>
          <w:sz w:val="28"/>
          <w:szCs w:val="28"/>
        </w:rPr>
        <w:t xml:space="preserve">психологические и социальные проблемы в семье (алкоголизм, асоциальные семьи, поведенческие особенности ребенка и пр.); </w:t>
      </w:r>
    </w:p>
    <w:p w:rsidR="005D13F0" w:rsidRPr="00063BC2" w:rsidRDefault="005D13F0" w:rsidP="006E5617">
      <w:pPr>
        <w:pStyle w:val="a3"/>
        <w:numPr>
          <w:ilvl w:val="0"/>
          <w:numId w:val="38"/>
        </w:numPr>
        <w:tabs>
          <w:tab w:val="left" w:pos="426"/>
        </w:tabs>
        <w:spacing w:after="0" w:line="240" w:lineRule="auto"/>
        <w:ind w:left="0" w:firstLine="0"/>
        <w:jc w:val="both"/>
        <w:rPr>
          <w:rFonts w:ascii="Times New Roman" w:hAnsi="Times New Roman"/>
          <w:sz w:val="28"/>
          <w:szCs w:val="28"/>
        </w:rPr>
      </w:pPr>
      <w:r w:rsidRPr="00063BC2">
        <w:rPr>
          <w:rFonts w:ascii="Times New Roman" w:hAnsi="Times New Roman"/>
          <w:sz w:val="28"/>
          <w:szCs w:val="28"/>
        </w:rPr>
        <w:t>психические нарушения;</w:t>
      </w:r>
    </w:p>
    <w:p w:rsidR="005D13F0" w:rsidRPr="00063BC2" w:rsidRDefault="005D13F0" w:rsidP="006E5617">
      <w:pPr>
        <w:pStyle w:val="a3"/>
        <w:numPr>
          <w:ilvl w:val="0"/>
          <w:numId w:val="38"/>
        </w:numPr>
        <w:tabs>
          <w:tab w:val="left" w:pos="426"/>
        </w:tabs>
        <w:spacing w:after="0" w:line="240" w:lineRule="auto"/>
        <w:ind w:left="0" w:firstLine="0"/>
        <w:jc w:val="both"/>
        <w:rPr>
          <w:rFonts w:ascii="Times New Roman" w:hAnsi="Times New Roman"/>
          <w:sz w:val="28"/>
          <w:szCs w:val="28"/>
        </w:rPr>
      </w:pPr>
      <w:r w:rsidRPr="00063BC2">
        <w:rPr>
          <w:rFonts w:ascii="Times New Roman" w:hAnsi="Times New Roman"/>
          <w:sz w:val="28"/>
          <w:szCs w:val="28"/>
        </w:rPr>
        <w:t>тяжелые нарушения з</w:t>
      </w:r>
      <w:r w:rsidR="00063BC2" w:rsidRPr="00063BC2">
        <w:rPr>
          <w:rFonts w:ascii="Times New Roman" w:hAnsi="Times New Roman"/>
          <w:sz w:val="28"/>
          <w:szCs w:val="28"/>
        </w:rPr>
        <w:t>рения и (или) слуха у пациента.</w:t>
      </w:r>
    </w:p>
    <w:p w:rsidR="005D13F0" w:rsidRDefault="005D13F0" w:rsidP="005D13F0">
      <w:pPr>
        <w:jc w:val="both"/>
        <w:rPr>
          <w:b/>
          <w:sz w:val="28"/>
          <w:szCs w:val="28"/>
        </w:rPr>
      </w:pPr>
      <w:r>
        <w:rPr>
          <w:b/>
          <w:sz w:val="28"/>
          <w:szCs w:val="28"/>
        </w:rPr>
        <w:t>Условия перевода на помповую терапию:</w:t>
      </w:r>
    </w:p>
    <w:p w:rsidR="005D13F0" w:rsidRPr="00D90AD0" w:rsidRDefault="005D13F0" w:rsidP="006E5617">
      <w:pPr>
        <w:pStyle w:val="a3"/>
        <w:numPr>
          <w:ilvl w:val="0"/>
          <w:numId w:val="38"/>
        </w:numPr>
        <w:tabs>
          <w:tab w:val="left" w:pos="426"/>
        </w:tabs>
        <w:spacing w:after="0" w:line="240" w:lineRule="auto"/>
        <w:ind w:left="0" w:firstLine="0"/>
        <w:jc w:val="both"/>
        <w:rPr>
          <w:rFonts w:ascii="Times New Roman" w:hAnsi="Times New Roman"/>
          <w:sz w:val="28"/>
          <w:szCs w:val="28"/>
        </w:rPr>
      </w:pPr>
      <w:r w:rsidRPr="00D90AD0">
        <w:rPr>
          <w:rFonts w:ascii="Times New Roman" w:hAnsi="Times New Roman"/>
          <w:sz w:val="28"/>
          <w:szCs w:val="28"/>
        </w:rPr>
        <w:t>достаточный уровень знаний у пациента и/или членов семьи;</w:t>
      </w:r>
    </w:p>
    <w:p w:rsidR="005D13F0" w:rsidRPr="00D90AD0" w:rsidRDefault="005D13F0" w:rsidP="006E5617">
      <w:pPr>
        <w:pStyle w:val="a3"/>
        <w:numPr>
          <w:ilvl w:val="0"/>
          <w:numId w:val="38"/>
        </w:numPr>
        <w:tabs>
          <w:tab w:val="left" w:pos="426"/>
        </w:tabs>
        <w:spacing w:after="0" w:line="240" w:lineRule="auto"/>
        <w:ind w:left="0" w:firstLine="0"/>
        <w:jc w:val="both"/>
        <w:rPr>
          <w:rFonts w:ascii="Times New Roman" w:hAnsi="Times New Roman"/>
          <w:sz w:val="28"/>
          <w:szCs w:val="28"/>
        </w:rPr>
      </w:pPr>
      <w:r w:rsidRPr="00D90AD0">
        <w:rPr>
          <w:rFonts w:ascii="Times New Roman" w:hAnsi="Times New Roman"/>
          <w:sz w:val="28"/>
          <w:szCs w:val="28"/>
        </w:rPr>
        <w:t>перевод в условиях стационара и амбулаторно врачом, прошедшим специальное обучени</w:t>
      </w:r>
      <w:r w:rsidR="00D90AD0" w:rsidRPr="00D90AD0">
        <w:rPr>
          <w:rFonts w:ascii="Times New Roman" w:hAnsi="Times New Roman"/>
          <w:sz w:val="28"/>
          <w:szCs w:val="28"/>
        </w:rPr>
        <w:t>е по вопросам помповой терапии.</w:t>
      </w:r>
    </w:p>
    <w:p w:rsidR="005D13F0" w:rsidRDefault="005D13F0" w:rsidP="005D13F0">
      <w:pPr>
        <w:jc w:val="both"/>
        <w:rPr>
          <w:sz w:val="28"/>
          <w:szCs w:val="28"/>
        </w:rPr>
      </w:pPr>
      <w:r>
        <w:rPr>
          <w:b/>
          <w:sz w:val="28"/>
          <w:szCs w:val="28"/>
        </w:rPr>
        <w:t>Условия прекращения помповой терапии</w:t>
      </w:r>
      <w:r>
        <w:rPr>
          <w:sz w:val="28"/>
          <w:szCs w:val="28"/>
        </w:rPr>
        <w:t>:</w:t>
      </w:r>
    </w:p>
    <w:p w:rsidR="005D13F0" w:rsidRPr="00D90AD0" w:rsidRDefault="005D13F0" w:rsidP="006E5617">
      <w:pPr>
        <w:pStyle w:val="a3"/>
        <w:numPr>
          <w:ilvl w:val="0"/>
          <w:numId w:val="38"/>
        </w:numPr>
        <w:tabs>
          <w:tab w:val="left" w:pos="426"/>
        </w:tabs>
        <w:spacing w:after="0" w:line="240" w:lineRule="auto"/>
        <w:ind w:left="0" w:firstLine="0"/>
        <w:jc w:val="both"/>
        <w:rPr>
          <w:rFonts w:ascii="Times New Roman" w:hAnsi="Times New Roman"/>
          <w:sz w:val="28"/>
          <w:szCs w:val="28"/>
        </w:rPr>
      </w:pPr>
      <w:r w:rsidRPr="00D90AD0">
        <w:rPr>
          <w:rFonts w:ascii="Times New Roman" w:hAnsi="Times New Roman"/>
          <w:sz w:val="28"/>
          <w:szCs w:val="28"/>
        </w:rPr>
        <w:t>медицинские показания:</w:t>
      </w:r>
    </w:p>
    <w:p w:rsidR="005D13F0" w:rsidRPr="00D90AD0" w:rsidRDefault="005D13F0" w:rsidP="006E5617">
      <w:pPr>
        <w:pStyle w:val="a3"/>
        <w:numPr>
          <w:ilvl w:val="0"/>
          <w:numId w:val="39"/>
        </w:numPr>
        <w:tabs>
          <w:tab w:val="left" w:pos="426"/>
        </w:tabs>
        <w:spacing w:after="0" w:line="240" w:lineRule="auto"/>
        <w:jc w:val="both"/>
        <w:rPr>
          <w:rFonts w:ascii="Times New Roman" w:hAnsi="Times New Roman"/>
          <w:sz w:val="28"/>
          <w:szCs w:val="28"/>
        </w:rPr>
      </w:pPr>
      <w:r w:rsidRPr="00D90AD0">
        <w:rPr>
          <w:rFonts w:ascii="Times New Roman" w:hAnsi="Times New Roman"/>
          <w:sz w:val="28"/>
          <w:szCs w:val="28"/>
        </w:rPr>
        <w:t>частые эпизоды кетоацидоза или гипогликемии вследствие неправильного управления помпой;</w:t>
      </w:r>
    </w:p>
    <w:p w:rsidR="005D13F0" w:rsidRPr="00D90AD0" w:rsidRDefault="005D13F0" w:rsidP="006E5617">
      <w:pPr>
        <w:pStyle w:val="a3"/>
        <w:numPr>
          <w:ilvl w:val="0"/>
          <w:numId w:val="39"/>
        </w:numPr>
        <w:tabs>
          <w:tab w:val="left" w:pos="426"/>
        </w:tabs>
        <w:spacing w:after="0" w:line="240" w:lineRule="auto"/>
        <w:jc w:val="both"/>
        <w:rPr>
          <w:rFonts w:ascii="Times New Roman" w:hAnsi="Times New Roman"/>
          <w:sz w:val="28"/>
          <w:szCs w:val="28"/>
        </w:rPr>
      </w:pPr>
      <w:r w:rsidRPr="00D90AD0">
        <w:rPr>
          <w:rFonts w:ascii="Times New Roman" w:hAnsi="Times New Roman"/>
          <w:sz w:val="28"/>
          <w:szCs w:val="28"/>
        </w:rPr>
        <w:t>неэффективность помповой терапии по вине пациента (частые пропущенные болюсы, неадекватная частота самоконтроля, отсутствие корректировок доз инсулина);</w:t>
      </w:r>
    </w:p>
    <w:p w:rsidR="005D13F0" w:rsidRPr="00D90AD0" w:rsidRDefault="005D13F0" w:rsidP="006E5617">
      <w:pPr>
        <w:pStyle w:val="a3"/>
        <w:numPr>
          <w:ilvl w:val="0"/>
          <w:numId w:val="39"/>
        </w:numPr>
        <w:tabs>
          <w:tab w:val="left" w:pos="426"/>
        </w:tabs>
        <w:spacing w:after="0" w:line="240" w:lineRule="auto"/>
        <w:jc w:val="both"/>
        <w:rPr>
          <w:rFonts w:ascii="Times New Roman" w:hAnsi="Times New Roman"/>
          <w:sz w:val="28"/>
          <w:szCs w:val="28"/>
        </w:rPr>
      </w:pPr>
      <w:r w:rsidRPr="00D90AD0">
        <w:rPr>
          <w:rFonts w:ascii="Times New Roman" w:hAnsi="Times New Roman"/>
          <w:sz w:val="28"/>
          <w:szCs w:val="28"/>
        </w:rPr>
        <w:t>частое инфицирование в местах установки катетера.</w:t>
      </w:r>
    </w:p>
    <w:p w:rsidR="005D13F0" w:rsidRDefault="005D13F0" w:rsidP="005D13F0">
      <w:pPr>
        <w:jc w:val="both"/>
        <w:rPr>
          <w:b/>
          <w:sz w:val="28"/>
          <w:szCs w:val="28"/>
        </w:rPr>
      </w:pPr>
      <w:r>
        <w:rPr>
          <w:b/>
          <w:sz w:val="28"/>
          <w:szCs w:val="28"/>
        </w:rPr>
        <w:t>Применение НПИИ:</w:t>
      </w:r>
    </w:p>
    <w:p w:rsidR="005D13F0" w:rsidRDefault="005D13F0" w:rsidP="005D13F0">
      <w:pPr>
        <w:jc w:val="both"/>
        <w:rPr>
          <w:sz w:val="28"/>
          <w:szCs w:val="28"/>
        </w:rPr>
      </w:pPr>
      <w:r>
        <w:rPr>
          <w:sz w:val="28"/>
          <w:szCs w:val="28"/>
        </w:rPr>
        <w:lastRenderedPageBreak/>
        <w:t xml:space="preserve">Аналоги ультракороткого инсулина (лизпро, аспарт или глулизин) в настоящее время считаются </w:t>
      </w:r>
      <w:r w:rsidR="00AA166A">
        <w:rPr>
          <w:sz w:val="28"/>
          <w:szCs w:val="28"/>
        </w:rPr>
        <w:t>препара</w:t>
      </w:r>
      <w:r w:rsidR="00855281">
        <w:rPr>
          <w:sz w:val="28"/>
          <w:szCs w:val="28"/>
        </w:rPr>
        <w:t>та</w:t>
      </w:r>
      <w:r w:rsidR="00AA166A">
        <w:rPr>
          <w:sz w:val="28"/>
          <w:szCs w:val="28"/>
        </w:rPr>
        <w:t xml:space="preserve">ми выбора для помповой терапии. Их </w:t>
      </w:r>
      <w:r w:rsidR="00855281">
        <w:rPr>
          <w:b/>
          <w:sz w:val="28"/>
          <w:szCs w:val="28"/>
        </w:rPr>
        <w:t xml:space="preserve">дозировки </w:t>
      </w:r>
      <w:r w:rsidR="00855281" w:rsidRPr="00D90AD0">
        <w:rPr>
          <w:b/>
          <w:sz w:val="28"/>
          <w:szCs w:val="28"/>
        </w:rPr>
        <w:t>определяются</w:t>
      </w:r>
      <w:r>
        <w:rPr>
          <w:sz w:val="28"/>
          <w:szCs w:val="28"/>
        </w:rPr>
        <w:t xml:space="preserve"> следующим образом:</w:t>
      </w:r>
    </w:p>
    <w:p w:rsidR="005D13F0" w:rsidRPr="00D90AD0" w:rsidRDefault="005D13F0" w:rsidP="006E5617">
      <w:pPr>
        <w:pStyle w:val="a3"/>
        <w:numPr>
          <w:ilvl w:val="0"/>
          <w:numId w:val="38"/>
        </w:numPr>
        <w:tabs>
          <w:tab w:val="left" w:pos="426"/>
        </w:tabs>
        <w:ind w:left="0" w:firstLine="0"/>
        <w:jc w:val="both"/>
        <w:rPr>
          <w:rFonts w:ascii="Times New Roman" w:hAnsi="Times New Roman"/>
          <w:sz w:val="28"/>
          <w:szCs w:val="28"/>
        </w:rPr>
      </w:pPr>
      <w:r w:rsidRPr="00D90AD0">
        <w:rPr>
          <w:rFonts w:ascii="Times New Roman" w:hAnsi="Times New Roman"/>
          <w:i/>
          <w:sz w:val="28"/>
          <w:szCs w:val="28"/>
        </w:rPr>
        <w:t>Базальная доза</w:t>
      </w:r>
      <w:r w:rsidRPr="00D90AD0">
        <w:rPr>
          <w:rFonts w:ascii="Times New Roman" w:hAnsi="Times New Roman"/>
          <w:sz w:val="28"/>
          <w:szCs w:val="28"/>
        </w:rPr>
        <w:t xml:space="preserve">: общий начальный подход заключается в снижении общей дневной дозы инсулина при шприцевой терапии на 20% (в некоторых клиниках доза снижается на 25-30%). </w:t>
      </w:r>
      <w:r w:rsidR="00AA166A" w:rsidRPr="00D90AD0">
        <w:rPr>
          <w:rFonts w:ascii="Times New Roman" w:hAnsi="Times New Roman"/>
          <w:sz w:val="28"/>
          <w:szCs w:val="28"/>
        </w:rPr>
        <w:t xml:space="preserve">Половина </w:t>
      </w:r>
      <w:r w:rsidRPr="00D90AD0">
        <w:rPr>
          <w:rFonts w:ascii="Times New Roman" w:hAnsi="Times New Roman"/>
          <w:sz w:val="28"/>
          <w:szCs w:val="28"/>
        </w:rPr>
        <w:t xml:space="preserve">общей дневной дозы </w:t>
      </w:r>
      <w:r w:rsidR="00AA166A" w:rsidRPr="00D90AD0">
        <w:rPr>
          <w:rFonts w:ascii="Times New Roman" w:hAnsi="Times New Roman"/>
          <w:sz w:val="28"/>
          <w:szCs w:val="28"/>
        </w:rPr>
        <w:t xml:space="preserve">вводится </w:t>
      </w:r>
      <w:r w:rsidRPr="00D90AD0">
        <w:rPr>
          <w:rFonts w:ascii="Times New Roman" w:hAnsi="Times New Roman"/>
          <w:sz w:val="28"/>
          <w:szCs w:val="28"/>
        </w:rPr>
        <w:t xml:space="preserve">в виде базальной дозы, для получения дозы в час эта цифра делится на 24. Количество уровней базальной дозы корректируется путем мониторирования уровней глюкозы крови. </w:t>
      </w:r>
    </w:p>
    <w:p w:rsidR="00AA166A" w:rsidRPr="00D90AD0" w:rsidRDefault="005D13F0" w:rsidP="006E5617">
      <w:pPr>
        <w:pStyle w:val="a3"/>
        <w:numPr>
          <w:ilvl w:val="0"/>
          <w:numId w:val="38"/>
        </w:numPr>
        <w:tabs>
          <w:tab w:val="left" w:pos="426"/>
        </w:tabs>
        <w:ind w:left="0" w:firstLine="0"/>
        <w:jc w:val="both"/>
        <w:rPr>
          <w:rFonts w:ascii="Times New Roman" w:hAnsi="Times New Roman"/>
          <w:sz w:val="28"/>
          <w:szCs w:val="28"/>
        </w:rPr>
      </w:pPr>
      <w:r w:rsidRPr="00D90AD0">
        <w:rPr>
          <w:rFonts w:ascii="Times New Roman" w:hAnsi="Times New Roman"/>
          <w:i/>
          <w:sz w:val="28"/>
          <w:szCs w:val="28"/>
        </w:rPr>
        <w:t>Болюсный инсулин</w:t>
      </w:r>
      <w:r w:rsidRPr="00D90AD0">
        <w:rPr>
          <w:rFonts w:ascii="Times New Roman" w:hAnsi="Times New Roman"/>
          <w:sz w:val="28"/>
          <w:szCs w:val="28"/>
        </w:rPr>
        <w:t xml:space="preserve">. Болюсные дозы корректируются в соответствии с </w:t>
      </w:r>
      <w:r w:rsidR="00AA166A" w:rsidRPr="00D90AD0">
        <w:rPr>
          <w:rFonts w:ascii="Times New Roman" w:hAnsi="Times New Roman"/>
          <w:sz w:val="28"/>
          <w:szCs w:val="28"/>
        </w:rPr>
        <w:t>уровнем</w:t>
      </w:r>
      <w:r w:rsidRPr="00D90AD0">
        <w:rPr>
          <w:rFonts w:ascii="Times New Roman" w:hAnsi="Times New Roman"/>
          <w:sz w:val="28"/>
          <w:szCs w:val="28"/>
        </w:rPr>
        <w:t xml:space="preserve"> глюкозы крови (через 1,5-2 часа после каждого приема пищи). </w:t>
      </w:r>
    </w:p>
    <w:p w:rsidR="00B019CA" w:rsidRDefault="00B019CA" w:rsidP="005D13F0">
      <w:pPr>
        <w:tabs>
          <w:tab w:val="left" w:pos="270"/>
        </w:tabs>
        <w:jc w:val="both"/>
        <w:rPr>
          <w:sz w:val="28"/>
          <w:szCs w:val="28"/>
        </w:rPr>
      </w:pPr>
      <w:r>
        <w:rPr>
          <w:sz w:val="28"/>
          <w:szCs w:val="28"/>
        </w:rPr>
        <w:t>Д</w:t>
      </w:r>
      <w:r w:rsidR="00AA166A">
        <w:rPr>
          <w:sz w:val="28"/>
          <w:szCs w:val="28"/>
        </w:rPr>
        <w:t>оза болюсного</w:t>
      </w:r>
      <w:r w:rsidR="005D13F0">
        <w:rPr>
          <w:sz w:val="28"/>
          <w:szCs w:val="28"/>
        </w:rPr>
        <w:t xml:space="preserve"> инсулина </w:t>
      </w:r>
      <w:r>
        <w:rPr>
          <w:sz w:val="28"/>
          <w:szCs w:val="28"/>
        </w:rPr>
        <w:t>зависит от содержания углеводовв</w:t>
      </w:r>
      <w:r w:rsidR="005D13F0">
        <w:rPr>
          <w:sz w:val="28"/>
          <w:szCs w:val="28"/>
        </w:rPr>
        <w:t xml:space="preserve"> пищ</w:t>
      </w:r>
      <w:r>
        <w:rPr>
          <w:sz w:val="28"/>
          <w:szCs w:val="28"/>
        </w:rPr>
        <w:t>е. Производится подсчет коэффициента И/У (отношение</w:t>
      </w:r>
      <w:r w:rsidR="005D13F0">
        <w:rPr>
          <w:sz w:val="28"/>
          <w:szCs w:val="28"/>
        </w:rPr>
        <w:t xml:space="preserve"> инсулин</w:t>
      </w:r>
      <w:r>
        <w:rPr>
          <w:sz w:val="28"/>
          <w:szCs w:val="28"/>
        </w:rPr>
        <w:t xml:space="preserve">а/углеводам) </w:t>
      </w:r>
      <w:r w:rsidR="005D13F0">
        <w:rPr>
          <w:sz w:val="28"/>
          <w:szCs w:val="28"/>
        </w:rPr>
        <w:t xml:space="preserve">Коэффициент И/У можно вычислить как 500/на общую суточную дозу инсулина. Эту формулу часто называют «правилом 500». </w:t>
      </w:r>
    </w:p>
    <w:p w:rsidR="00B019CA" w:rsidRDefault="005D13F0" w:rsidP="005D13F0">
      <w:pPr>
        <w:tabs>
          <w:tab w:val="left" w:pos="270"/>
        </w:tabs>
        <w:jc w:val="both"/>
        <w:rPr>
          <w:sz w:val="28"/>
          <w:szCs w:val="28"/>
        </w:rPr>
      </w:pPr>
      <w:r>
        <w:rPr>
          <w:sz w:val="28"/>
          <w:szCs w:val="28"/>
        </w:rPr>
        <w:t>Корректирующая доза</w:t>
      </w:r>
      <w:r w:rsidR="00B019CA">
        <w:rPr>
          <w:sz w:val="28"/>
          <w:szCs w:val="28"/>
        </w:rPr>
        <w:t xml:space="preserve"> инсулина</w:t>
      </w:r>
      <w:r>
        <w:rPr>
          <w:sz w:val="28"/>
          <w:szCs w:val="28"/>
        </w:rPr>
        <w:t xml:space="preserve">, используемая для коррекции пищевого болюса по уровню глюкозы крови перед приемом пищи, </w:t>
      </w:r>
      <w:r w:rsidR="00B019CA">
        <w:rPr>
          <w:sz w:val="28"/>
          <w:szCs w:val="28"/>
        </w:rPr>
        <w:t>а также</w:t>
      </w:r>
      <w:r>
        <w:rPr>
          <w:sz w:val="28"/>
          <w:szCs w:val="28"/>
        </w:rPr>
        <w:t xml:space="preserve"> для коррекции неожиданной гипергликемии между приемами пищи, оценивается с учетом фактора чув</w:t>
      </w:r>
      <w:r w:rsidR="00B019CA">
        <w:rPr>
          <w:sz w:val="28"/>
          <w:szCs w:val="28"/>
        </w:rPr>
        <w:t>ствительности к инсулину (ФЧИ).</w:t>
      </w:r>
    </w:p>
    <w:p w:rsidR="005D13F0" w:rsidRDefault="00B019CA" w:rsidP="005D13F0">
      <w:pPr>
        <w:tabs>
          <w:tab w:val="left" w:pos="270"/>
        </w:tabs>
        <w:jc w:val="both"/>
        <w:rPr>
          <w:sz w:val="28"/>
          <w:szCs w:val="28"/>
        </w:rPr>
      </w:pPr>
      <w:r>
        <w:rPr>
          <w:sz w:val="28"/>
          <w:szCs w:val="28"/>
        </w:rPr>
        <w:t xml:space="preserve">ФЧИ </w:t>
      </w:r>
      <w:r w:rsidR="005D13F0">
        <w:rPr>
          <w:sz w:val="28"/>
          <w:szCs w:val="28"/>
        </w:rPr>
        <w:t xml:space="preserve">вычисляется по формуле 100/на общую суточную доза инсулина («правило 100»). </w:t>
      </w:r>
    </w:p>
    <w:p w:rsidR="00A60DD4" w:rsidRPr="00A60DD4" w:rsidRDefault="00A60DD4" w:rsidP="00A60DD4">
      <w:pPr>
        <w:tabs>
          <w:tab w:val="left" w:pos="567"/>
        </w:tabs>
        <w:contextualSpacing/>
        <w:jc w:val="both"/>
        <w:rPr>
          <w:sz w:val="28"/>
          <w:szCs w:val="28"/>
        </w:rPr>
      </w:pPr>
    </w:p>
    <w:p w:rsidR="00D90AD0" w:rsidRPr="00A60D9C" w:rsidRDefault="00A60DD4" w:rsidP="006E5617">
      <w:pPr>
        <w:pStyle w:val="a3"/>
        <w:numPr>
          <w:ilvl w:val="1"/>
          <w:numId w:val="51"/>
        </w:numPr>
        <w:tabs>
          <w:tab w:val="left" w:pos="567"/>
        </w:tabs>
        <w:jc w:val="both"/>
        <w:rPr>
          <w:rFonts w:ascii="Times New Roman" w:hAnsi="Times New Roman"/>
          <w:b/>
          <w:sz w:val="28"/>
          <w:szCs w:val="28"/>
        </w:rPr>
      </w:pPr>
      <w:r w:rsidRPr="00A60D9C">
        <w:rPr>
          <w:rFonts w:ascii="Times New Roman" w:hAnsi="Times New Roman"/>
          <w:b/>
          <w:sz w:val="28"/>
          <w:szCs w:val="28"/>
        </w:rPr>
        <w:t xml:space="preserve"> Хирургическое вмешательство</w:t>
      </w:r>
      <w:r w:rsidR="006553D7" w:rsidRPr="00A60D9C">
        <w:rPr>
          <w:rFonts w:ascii="Times New Roman" w:hAnsi="Times New Roman"/>
          <w:b/>
          <w:sz w:val="28"/>
          <w:szCs w:val="28"/>
        </w:rPr>
        <w:t xml:space="preserve">: </w:t>
      </w:r>
      <w:r w:rsidR="006553D7" w:rsidRPr="00A60D9C">
        <w:rPr>
          <w:rFonts w:ascii="Times New Roman" w:hAnsi="Times New Roman"/>
          <w:sz w:val="28"/>
          <w:szCs w:val="28"/>
        </w:rPr>
        <w:t>см. пункт 5.4</w:t>
      </w:r>
    </w:p>
    <w:p w:rsidR="00A60D9C" w:rsidRPr="00A60D9C" w:rsidRDefault="00A60D9C" w:rsidP="00A60D9C">
      <w:pPr>
        <w:pStyle w:val="a3"/>
        <w:tabs>
          <w:tab w:val="left" w:pos="567"/>
        </w:tabs>
        <w:ind w:left="375"/>
        <w:jc w:val="both"/>
        <w:rPr>
          <w:rFonts w:ascii="Times New Roman" w:hAnsi="Times New Roman"/>
          <w:b/>
          <w:sz w:val="28"/>
          <w:szCs w:val="28"/>
        </w:rPr>
      </w:pPr>
    </w:p>
    <w:p w:rsidR="00A60DD4" w:rsidRPr="00F307B3" w:rsidRDefault="00D95256" w:rsidP="006E5617">
      <w:pPr>
        <w:pStyle w:val="a3"/>
        <w:numPr>
          <w:ilvl w:val="1"/>
          <w:numId w:val="12"/>
        </w:numPr>
        <w:tabs>
          <w:tab w:val="left" w:pos="567"/>
        </w:tabs>
        <w:spacing w:after="0" w:line="240" w:lineRule="auto"/>
        <w:jc w:val="both"/>
        <w:rPr>
          <w:rFonts w:ascii="Times New Roman" w:hAnsi="Times New Roman"/>
          <w:b/>
          <w:sz w:val="28"/>
          <w:szCs w:val="28"/>
        </w:rPr>
      </w:pPr>
      <w:r w:rsidRPr="00F307B3">
        <w:rPr>
          <w:rFonts w:ascii="Times New Roman" w:hAnsi="Times New Roman"/>
          <w:b/>
          <w:sz w:val="28"/>
          <w:szCs w:val="28"/>
        </w:rPr>
        <w:t xml:space="preserve"> Дальнейшее ведение</w:t>
      </w:r>
      <w:r w:rsidR="00D90AD0">
        <w:rPr>
          <w:rFonts w:ascii="Times New Roman" w:hAnsi="Times New Roman"/>
          <w:b/>
          <w:sz w:val="28"/>
          <w:szCs w:val="28"/>
        </w:rPr>
        <w:t>:</w:t>
      </w:r>
    </w:p>
    <w:p w:rsidR="00D95256" w:rsidRPr="00D90AD0" w:rsidRDefault="00D95256" w:rsidP="00D90AD0">
      <w:pPr>
        <w:suppressAutoHyphens/>
        <w:jc w:val="both"/>
        <w:rPr>
          <w:b/>
          <w:sz w:val="28"/>
          <w:szCs w:val="28"/>
        </w:rPr>
      </w:pPr>
      <w:r w:rsidRPr="00D90AD0">
        <w:rPr>
          <w:b/>
          <w:sz w:val="28"/>
          <w:szCs w:val="28"/>
        </w:rPr>
        <w:t>Таблица 1</w:t>
      </w:r>
      <w:r w:rsidR="006553D7" w:rsidRPr="00D90AD0">
        <w:rPr>
          <w:b/>
          <w:sz w:val="28"/>
          <w:szCs w:val="28"/>
        </w:rPr>
        <w:t>5</w:t>
      </w:r>
      <w:r w:rsidRPr="00D90AD0">
        <w:rPr>
          <w:b/>
          <w:sz w:val="28"/>
          <w:szCs w:val="28"/>
        </w:rPr>
        <w:t>. Перечень лабораторных показателей, требующих динамического контроля у пациентов с СД 1 типа</w:t>
      </w:r>
      <w:r w:rsidR="00A60D9C">
        <w:rPr>
          <w:b/>
          <w:sz w:val="28"/>
          <w:szCs w:val="28"/>
        </w:rPr>
        <w:t>:</w:t>
      </w:r>
    </w:p>
    <w:tbl>
      <w:tblPr>
        <w:tblW w:w="0" w:type="auto"/>
        <w:tblInd w:w="108" w:type="dxa"/>
        <w:tblLayout w:type="fixed"/>
        <w:tblLook w:val="0000" w:firstRow="0" w:lastRow="0" w:firstColumn="0" w:lastColumn="0" w:noHBand="0" w:noVBand="0"/>
      </w:tblPr>
      <w:tblGrid>
        <w:gridCol w:w="4962"/>
        <w:gridCol w:w="5244"/>
      </w:tblGrid>
      <w:tr w:rsidR="00D95256" w:rsidTr="00D90AD0">
        <w:tc>
          <w:tcPr>
            <w:tcW w:w="4962" w:type="dxa"/>
            <w:tcBorders>
              <w:top w:val="single" w:sz="4" w:space="0" w:color="000000"/>
              <w:left w:val="single" w:sz="4" w:space="0" w:color="000000"/>
              <w:bottom w:val="single" w:sz="4" w:space="0" w:color="000000"/>
            </w:tcBorders>
          </w:tcPr>
          <w:p w:rsidR="00D95256" w:rsidRDefault="00D95256" w:rsidP="00C7181E">
            <w:pPr>
              <w:snapToGrid w:val="0"/>
              <w:jc w:val="center"/>
              <w:rPr>
                <w:b/>
                <w:sz w:val="28"/>
                <w:szCs w:val="28"/>
              </w:rPr>
            </w:pPr>
            <w:r>
              <w:rPr>
                <w:b/>
                <w:sz w:val="28"/>
                <w:szCs w:val="28"/>
              </w:rPr>
              <w:t>Лабораторные показатели</w:t>
            </w:r>
          </w:p>
        </w:tc>
        <w:tc>
          <w:tcPr>
            <w:tcW w:w="5244"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center"/>
              <w:rPr>
                <w:b/>
                <w:sz w:val="28"/>
                <w:szCs w:val="28"/>
              </w:rPr>
            </w:pPr>
            <w:r>
              <w:rPr>
                <w:b/>
                <w:sz w:val="28"/>
                <w:szCs w:val="28"/>
              </w:rPr>
              <w:t>Частота обследования</w:t>
            </w:r>
          </w:p>
        </w:tc>
      </w:tr>
      <w:tr w:rsidR="00D95256" w:rsidTr="00D90AD0">
        <w:tc>
          <w:tcPr>
            <w:tcW w:w="4962" w:type="dxa"/>
            <w:tcBorders>
              <w:top w:val="single" w:sz="4" w:space="0" w:color="000000"/>
              <w:left w:val="single" w:sz="4" w:space="0" w:color="000000"/>
              <w:bottom w:val="single" w:sz="4" w:space="0" w:color="000000"/>
            </w:tcBorders>
          </w:tcPr>
          <w:p w:rsidR="00D95256" w:rsidRDefault="00D95256" w:rsidP="00C7181E">
            <w:pPr>
              <w:snapToGrid w:val="0"/>
              <w:jc w:val="both"/>
              <w:rPr>
                <w:sz w:val="28"/>
                <w:szCs w:val="28"/>
              </w:rPr>
            </w:pPr>
            <w:r>
              <w:rPr>
                <w:sz w:val="28"/>
                <w:szCs w:val="28"/>
              </w:rPr>
              <w:t>Самоконтроль гликемии</w:t>
            </w:r>
          </w:p>
        </w:tc>
        <w:tc>
          <w:tcPr>
            <w:tcW w:w="5244"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both"/>
              <w:rPr>
                <w:sz w:val="28"/>
                <w:szCs w:val="28"/>
              </w:rPr>
            </w:pPr>
            <w:r>
              <w:rPr>
                <w:sz w:val="28"/>
                <w:szCs w:val="28"/>
              </w:rPr>
              <w:t>Не менее 4 раз ежедневно</w:t>
            </w:r>
          </w:p>
        </w:tc>
      </w:tr>
      <w:tr w:rsidR="00D95256" w:rsidTr="00D90AD0">
        <w:tc>
          <w:tcPr>
            <w:tcW w:w="4962" w:type="dxa"/>
            <w:tcBorders>
              <w:top w:val="single" w:sz="4" w:space="0" w:color="000000"/>
              <w:left w:val="single" w:sz="4" w:space="0" w:color="000000"/>
              <w:bottom w:val="single" w:sz="4" w:space="0" w:color="000000"/>
            </w:tcBorders>
          </w:tcPr>
          <w:p w:rsidR="00D95256" w:rsidRPr="00324668" w:rsidRDefault="00D95256" w:rsidP="00C7181E">
            <w:pPr>
              <w:snapToGrid w:val="0"/>
              <w:jc w:val="both"/>
              <w:rPr>
                <w:sz w:val="28"/>
                <w:szCs w:val="28"/>
              </w:rPr>
            </w:pPr>
            <w:r>
              <w:rPr>
                <w:sz w:val="28"/>
                <w:szCs w:val="28"/>
                <w:lang w:val="en-US"/>
              </w:rPr>
              <w:t>HbAlc</w:t>
            </w:r>
          </w:p>
        </w:tc>
        <w:tc>
          <w:tcPr>
            <w:tcW w:w="5244"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both"/>
              <w:rPr>
                <w:sz w:val="28"/>
                <w:szCs w:val="28"/>
              </w:rPr>
            </w:pPr>
            <w:r>
              <w:rPr>
                <w:sz w:val="28"/>
                <w:szCs w:val="28"/>
              </w:rPr>
              <w:t>1 раз в 3 месяца</w:t>
            </w:r>
          </w:p>
        </w:tc>
      </w:tr>
      <w:tr w:rsidR="00D95256" w:rsidTr="00D90AD0">
        <w:tc>
          <w:tcPr>
            <w:tcW w:w="4962" w:type="dxa"/>
            <w:tcBorders>
              <w:top w:val="single" w:sz="4" w:space="0" w:color="000000"/>
              <w:left w:val="single" w:sz="4" w:space="0" w:color="000000"/>
              <w:bottom w:val="single" w:sz="4" w:space="0" w:color="000000"/>
            </w:tcBorders>
          </w:tcPr>
          <w:p w:rsidR="00D95256" w:rsidRDefault="00D95256" w:rsidP="00C7181E">
            <w:pPr>
              <w:snapToGrid w:val="0"/>
              <w:jc w:val="both"/>
              <w:rPr>
                <w:sz w:val="28"/>
                <w:szCs w:val="28"/>
              </w:rPr>
            </w:pPr>
            <w:r>
              <w:rPr>
                <w:sz w:val="28"/>
                <w:szCs w:val="28"/>
              </w:rPr>
              <w:t>Биохимический анализ крови (общий белок, билирубин, АСТ, АЛТ, креатинин, расчет СКФ, электролиты калий, натрий,)</w:t>
            </w:r>
          </w:p>
        </w:tc>
        <w:tc>
          <w:tcPr>
            <w:tcW w:w="5244"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both"/>
              <w:rPr>
                <w:sz w:val="28"/>
                <w:szCs w:val="28"/>
              </w:rPr>
            </w:pPr>
            <w:r>
              <w:rPr>
                <w:sz w:val="28"/>
                <w:szCs w:val="28"/>
              </w:rPr>
              <w:t>1 раз в год (при отсутствии изменений)</w:t>
            </w:r>
          </w:p>
        </w:tc>
      </w:tr>
      <w:tr w:rsidR="00D95256" w:rsidTr="00D90AD0">
        <w:tc>
          <w:tcPr>
            <w:tcW w:w="4962" w:type="dxa"/>
            <w:tcBorders>
              <w:top w:val="single" w:sz="4" w:space="0" w:color="000000"/>
              <w:left w:val="single" w:sz="4" w:space="0" w:color="000000"/>
              <w:bottom w:val="single" w:sz="4" w:space="0" w:color="000000"/>
            </w:tcBorders>
          </w:tcPr>
          <w:p w:rsidR="00D95256" w:rsidRPr="00661FB0" w:rsidRDefault="00D95256" w:rsidP="00C7181E">
            <w:pPr>
              <w:snapToGrid w:val="0"/>
              <w:jc w:val="both"/>
              <w:rPr>
                <w:sz w:val="28"/>
                <w:szCs w:val="28"/>
              </w:rPr>
            </w:pPr>
            <w:r>
              <w:rPr>
                <w:sz w:val="28"/>
                <w:szCs w:val="28"/>
              </w:rPr>
              <w:t>ОАК</w:t>
            </w:r>
          </w:p>
        </w:tc>
        <w:tc>
          <w:tcPr>
            <w:tcW w:w="5244"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both"/>
              <w:rPr>
                <w:sz w:val="28"/>
                <w:szCs w:val="28"/>
              </w:rPr>
            </w:pPr>
            <w:r>
              <w:rPr>
                <w:sz w:val="28"/>
                <w:szCs w:val="28"/>
              </w:rPr>
              <w:t>1 раз в год</w:t>
            </w:r>
          </w:p>
        </w:tc>
      </w:tr>
      <w:tr w:rsidR="00D95256" w:rsidTr="00D90AD0">
        <w:tc>
          <w:tcPr>
            <w:tcW w:w="4962" w:type="dxa"/>
            <w:tcBorders>
              <w:top w:val="single" w:sz="4" w:space="0" w:color="000000"/>
              <w:left w:val="single" w:sz="4" w:space="0" w:color="000000"/>
              <w:bottom w:val="single" w:sz="4" w:space="0" w:color="000000"/>
            </w:tcBorders>
          </w:tcPr>
          <w:p w:rsidR="00D95256" w:rsidRDefault="00D95256" w:rsidP="00C7181E">
            <w:pPr>
              <w:tabs>
                <w:tab w:val="left" w:pos="2866"/>
              </w:tabs>
              <w:snapToGrid w:val="0"/>
              <w:jc w:val="both"/>
              <w:rPr>
                <w:sz w:val="28"/>
                <w:szCs w:val="28"/>
              </w:rPr>
            </w:pPr>
            <w:r>
              <w:rPr>
                <w:sz w:val="28"/>
                <w:szCs w:val="28"/>
              </w:rPr>
              <w:t>ОАМ</w:t>
            </w:r>
            <w:r>
              <w:rPr>
                <w:sz w:val="28"/>
                <w:szCs w:val="28"/>
              </w:rPr>
              <w:tab/>
            </w:r>
          </w:p>
        </w:tc>
        <w:tc>
          <w:tcPr>
            <w:tcW w:w="5244"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both"/>
              <w:rPr>
                <w:sz w:val="28"/>
                <w:szCs w:val="28"/>
              </w:rPr>
            </w:pPr>
            <w:r>
              <w:rPr>
                <w:sz w:val="28"/>
                <w:szCs w:val="28"/>
              </w:rPr>
              <w:t>1 раз в год</w:t>
            </w:r>
          </w:p>
        </w:tc>
      </w:tr>
      <w:tr w:rsidR="00D95256" w:rsidTr="00D90AD0">
        <w:tc>
          <w:tcPr>
            <w:tcW w:w="4962" w:type="dxa"/>
            <w:tcBorders>
              <w:top w:val="single" w:sz="4" w:space="0" w:color="000000"/>
              <w:left w:val="single" w:sz="4" w:space="0" w:color="000000"/>
              <w:bottom w:val="single" w:sz="4" w:space="0" w:color="000000"/>
            </w:tcBorders>
          </w:tcPr>
          <w:p w:rsidR="00D95256" w:rsidRDefault="00D95256" w:rsidP="00C7181E">
            <w:pPr>
              <w:snapToGrid w:val="0"/>
              <w:jc w:val="both"/>
              <w:rPr>
                <w:color w:val="000000"/>
                <w:sz w:val="28"/>
                <w:szCs w:val="28"/>
              </w:rPr>
            </w:pPr>
            <w:r>
              <w:rPr>
                <w:color w:val="000000"/>
                <w:sz w:val="28"/>
                <w:szCs w:val="28"/>
              </w:rPr>
              <w:t>Определение в моче соотношения альбумина к креатинину</w:t>
            </w:r>
          </w:p>
        </w:tc>
        <w:tc>
          <w:tcPr>
            <w:tcW w:w="5244"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both"/>
              <w:rPr>
                <w:sz w:val="28"/>
                <w:szCs w:val="28"/>
              </w:rPr>
            </w:pPr>
            <w:r>
              <w:rPr>
                <w:sz w:val="28"/>
                <w:szCs w:val="28"/>
              </w:rPr>
              <w:t>1 раз в год через 5 лет от момента диагностики СД 1 типа</w:t>
            </w:r>
          </w:p>
        </w:tc>
      </w:tr>
      <w:tr w:rsidR="00D95256" w:rsidTr="00D90AD0">
        <w:tc>
          <w:tcPr>
            <w:tcW w:w="4962" w:type="dxa"/>
            <w:tcBorders>
              <w:top w:val="single" w:sz="4" w:space="0" w:color="000000"/>
              <w:left w:val="single" w:sz="4" w:space="0" w:color="000000"/>
              <w:bottom w:val="single" w:sz="4" w:space="0" w:color="000000"/>
            </w:tcBorders>
          </w:tcPr>
          <w:p w:rsidR="00D95256" w:rsidRDefault="00D95256" w:rsidP="00C7181E">
            <w:pPr>
              <w:snapToGrid w:val="0"/>
              <w:jc w:val="both"/>
              <w:rPr>
                <w:sz w:val="28"/>
                <w:szCs w:val="28"/>
              </w:rPr>
            </w:pPr>
            <w:r>
              <w:rPr>
                <w:sz w:val="28"/>
                <w:szCs w:val="28"/>
              </w:rPr>
              <w:t>Определение кетоновых тел в моче и крови</w:t>
            </w:r>
          </w:p>
        </w:tc>
        <w:tc>
          <w:tcPr>
            <w:tcW w:w="5244"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both"/>
              <w:rPr>
                <w:sz w:val="28"/>
                <w:szCs w:val="28"/>
              </w:rPr>
            </w:pPr>
            <w:r>
              <w:rPr>
                <w:sz w:val="28"/>
                <w:szCs w:val="28"/>
              </w:rPr>
              <w:t>По показаниям</w:t>
            </w:r>
          </w:p>
        </w:tc>
      </w:tr>
    </w:tbl>
    <w:p w:rsidR="00D95256" w:rsidRPr="00D90AD0" w:rsidRDefault="00D95256" w:rsidP="00D95256">
      <w:pPr>
        <w:jc w:val="both"/>
        <w:rPr>
          <w:i/>
        </w:rPr>
      </w:pPr>
      <w:r w:rsidRPr="00D90AD0">
        <w:rPr>
          <w:i/>
        </w:rPr>
        <w:t>*При появлении признаков хронических осложнений СД, присоединении сопутствующих заболеваний, появлений дополнительных факторов риска вопрос о частоте обследований решается индивидуально.</w:t>
      </w:r>
    </w:p>
    <w:p w:rsidR="00D95256" w:rsidRDefault="00D95256" w:rsidP="00D95256">
      <w:pPr>
        <w:tabs>
          <w:tab w:val="left" w:pos="2282"/>
        </w:tabs>
        <w:jc w:val="both"/>
      </w:pPr>
      <w:r>
        <w:tab/>
      </w:r>
    </w:p>
    <w:p w:rsidR="00D95256" w:rsidRPr="00D90AD0" w:rsidRDefault="00D95256" w:rsidP="00D90AD0">
      <w:pPr>
        <w:jc w:val="both"/>
        <w:rPr>
          <w:b/>
          <w:sz w:val="28"/>
          <w:szCs w:val="28"/>
        </w:rPr>
      </w:pPr>
      <w:r w:rsidRPr="00D90AD0">
        <w:rPr>
          <w:b/>
          <w:sz w:val="28"/>
          <w:szCs w:val="28"/>
        </w:rPr>
        <w:lastRenderedPageBreak/>
        <w:t>Таблица 1</w:t>
      </w:r>
      <w:r w:rsidR="006553D7" w:rsidRPr="00D90AD0">
        <w:rPr>
          <w:b/>
          <w:sz w:val="28"/>
          <w:szCs w:val="28"/>
        </w:rPr>
        <w:t>6</w:t>
      </w:r>
      <w:r w:rsidRPr="00D90AD0">
        <w:rPr>
          <w:b/>
          <w:sz w:val="28"/>
          <w:szCs w:val="28"/>
        </w:rPr>
        <w:t>. Перечень инструментальных обследований, необходимых для динамического контроля у пациентов СД 1 типа *[3, 5]</w:t>
      </w:r>
    </w:p>
    <w:tbl>
      <w:tblPr>
        <w:tblW w:w="0" w:type="auto"/>
        <w:tblInd w:w="108" w:type="dxa"/>
        <w:tblLayout w:type="fixed"/>
        <w:tblLook w:val="0000" w:firstRow="0" w:lastRow="0" w:firstColumn="0" w:lastColumn="0" w:noHBand="0" w:noVBand="0"/>
      </w:tblPr>
      <w:tblGrid>
        <w:gridCol w:w="5490"/>
        <w:gridCol w:w="4716"/>
      </w:tblGrid>
      <w:tr w:rsidR="00D95256" w:rsidTr="00D90AD0">
        <w:tc>
          <w:tcPr>
            <w:tcW w:w="5490" w:type="dxa"/>
            <w:tcBorders>
              <w:top w:val="single" w:sz="4" w:space="0" w:color="000000"/>
              <w:left w:val="single" w:sz="4" w:space="0" w:color="000000"/>
              <w:bottom w:val="single" w:sz="4" w:space="0" w:color="000000"/>
            </w:tcBorders>
          </w:tcPr>
          <w:p w:rsidR="00D95256" w:rsidRDefault="00D95256" w:rsidP="00C7181E">
            <w:pPr>
              <w:snapToGrid w:val="0"/>
              <w:jc w:val="center"/>
              <w:rPr>
                <w:b/>
                <w:sz w:val="28"/>
                <w:szCs w:val="28"/>
              </w:rPr>
            </w:pPr>
            <w:r>
              <w:rPr>
                <w:b/>
                <w:sz w:val="28"/>
                <w:szCs w:val="28"/>
              </w:rPr>
              <w:t>Методы инструментального обследования</w:t>
            </w:r>
          </w:p>
        </w:tc>
        <w:tc>
          <w:tcPr>
            <w:tcW w:w="4716"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center"/>
              <w:rPr>
                <w:b/>
                <w:sz w:val="28"/>
                <w:szCs w:val="28"/>
              </w:rPr>
            </w:pPr>
            <w:r>
              <w:rPr>
                <w:b/>
                <w:sz w:val="28"/>
                <w:szCs w:val="28"/>
              </w:rPr>
              <w:t>Частота обследования</w:t>
            </w:r>
          </w:p>
        </w:tc>
      </w:tr>
      <w:tr w:rsidR="00D95256" w:rsidTr="00D90AD0">
        <w:tc>
          <w:tcPr>
            <w:tcW w:w="5490" w:type="dxa"/>
            <w:tcBorders>
              <w:top w:val="single" w:sz="4" w:space="0" w:color="000000"/>
              <w:left w:val="single" w:sz="4" w:space="0" w:color="000000"/>
              <w:bottom w:val="single" w:sz="4" w:space="0" w:color="000000"/>
            </w:tcBorders>
          </w:tcPr>
          <w:p w:rsidR="00D95256" w:rsidRPr="00A1544B" w:rsidRDefault="00FB7727" w:rsidP="00C7181E">
            <w:pPr>
              <w:snapToGrid w:val="0"/>
              <w:jc w:val="both"/>
              <w:rPr>
                <w:sz w:val="28"/>
                <w:szCs w:val="28"/>
              </w:rPr>
            </w:pPr>
            <w:r>
              <w:rPr>
                <w:sz w:val="28"/>
                <w:szCs w:val="28"/>
              </w:rPr>
              <w:t>С</w:t>
            </w:r>
            <w:r w:rsidR="00D95256">
              <w:rPr>
                <w:sz w:val="28"/>
                <w:szCs w:val="28"/>
              </w:rPr>
              <w:t>МГ</w:t>
            </w:r>
          </w:p>
        </w:tc>
        <w:tc>
          <w:tcPr>
            <w:tcW w:w="4716" w:type="dxa"/>
            <w:tcBorders>
              <w:top w:val="single" w:sz="4" w:space="0" w:color="000000"/>
              <w:left w:val="single" w:sz="4" w:space="0" w:color="000000"/>
              <w:bottom w:val="single" w:sz="4" w:space="0" w:color="000000"/>
              <w:right w:val="single" w:sz="4" w:space="0" w:color="000000"/>
            </w:tcBorders>
          </w:tcPr>
          <w:p w:rsidR="00D95256" w:rsidRDefault="00D95256" w:rsidP="00E55CDB">
            <w:pPr>
              <w:snapToGrid w:val="0"/>
              <w:jc w:val="both"/>
              <w:rPr>
                <w:sz w:val="28"/>
                <w:szCs w:val="28"/>
              </w:rPr>
            </w:pPr>
            <w:r>
              <w:rPr>
                <w:sz w:val="28"/>
                <w:szCs w:val="28"/>
              </w:rPr>
              <w:t xml:space="preserve">По показаниям </w:t>
            </w:r>
            <w:r w:rsidR="00FB7727">
              <w:rPr>
                <w:sz w:val="28"/>
                <w:szCs w:val="28"/>
              </w:rPr>
              <w:t xml:space="preserve">не реже </w:t>
            </w:r>
            <w:r w:rsidR="00E55CDB">
              <w:rPr>
                <w:sz w:val="28"/>
                <w:szCs w:val="28"/>
              </w:rPr>
              <w:t>4-х</w:t>
            </w:r>
            <w:r w:rsidR="00FB7727">
              <w:rPr>
                <w:sz w:val="28"/>
                <w:szCs w:val="28"/>
              </w:rPr>
              <w:t xml:space="preserve"> раз в год</w:t>
            </w:r>
          </w:p>
        </w:tc>
      </w:tr>
      <w:tr w:rsidR="00D95256" w:rsidTr="00D90AD0">
        <w:tc>
          <w:tcPr>
            <w:tcW w:w="5490" w:type="dxa"/>
            <w:tcBorders>
              <w:top w:val="single" w:sz="4" w:space="0" w:color="000000"/>
              <w:left w:val="single" w:sz="4" w:space="0" w:color="000000"/>
              <w:bottom w:val="single" w:sz="4" w:space="0" w:color="000000"/>
            </w:tcBorders>
          </w:tcPr>
          <w:p w:rsidR="00D95256" w:rsidRDefault="00D95256" w:rsidP="00C7181E">
            <w:pPr>
              <w:snapToGrid w:val="0"/>
              <w:jc w:val="both"/>
              <w:rPr>
                <w:sz w:val="28"/>
                <w:szCs w:val="28"/>
              </w:rPr>
            </w:pPr>
            <w:r>
              <w:rPr>
                <w:sz w:val="28"/>
                <w:szCs w:val="28"/>
              </w:rPr>
              <w:t>Контроль АД</w:t>
            </w:r>
          </w:p>
        </w:tc>
        <w:tc>
          <w:tcPr>
            <w:tcW w:w="4716"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both"/>
              <w:rPr>
                <w:sz w:val="28"/>
                <w:szCs w:val="28"/>
              </w:rPr>
            </w:pPr>
            <w:r>
              <w:rPr>
                <w:sz w:val="28"/>
                <w:szCs w:val="28"/>
              </w:rPr>
              <w:t>При каждом посещении врача</w:t>
            </w:r>
          </w:p>
        </w:tc>
      </w:tr>
      <w:tr w:rsidR="00D95256" w:rsidTr="00D90AD0">
        <w:tc>
          <w:tcPr>
            <w:tcW w:w="5490" w:type="dxa"/>
            <w:tcBorders>
              <w:top w:val="single" w:sz="4" w:space="0" w:color="000000"/>
              <w:left w:val="single" w:sz="4" w:space="0" w:color="000000"/>
              <w:bottom w:val="single" w:sz="4" w:space="0" w:color="000000"/>
            </w:tcBorders>
          </w:tcPr>
          <w:p w:rsidR="00D95256" w:rsidRDefault="00D95256" w:rsidP="00C7181E">
            <w:pPr>
              <w:snapToGrid w:val="0"/>
              <w:jc w:val="both"/>
              <w:rPr>
                <w:sz w:val="28"/>
                <w:szCs w:val="28"/>
              </w:rPr>
            </w:pPr>
            <w:r>
              <w:rPr>
                <w:sz w:val="28"/>
                <w:szCs w:val="28"/>
              </w:rPr>
              <w:t>Осмотр ног и оценка чувствительности стоп</w:t>
            </w:r>
          </w:p>
        </w:tc>
        <w:tc>
          <w:tcPr>
            <w:tcW w:w="4716"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both"/>
              <w:rPr>
                <w:sz w:val="28"/>
                <w:szCs w:val="28"/>
              </w:rPr>
            </w:pPr>
            <w:r>
              <w:rPr>
                <w:sz w:val="28"/>
                <w:szCs w:val="28"/>
              </w:rPr>
              <w:t>При каждом посещении врача</w:t>
            </w:r>
          </w:p>
        </w:tc>
      </w:tr>
      <w:tr w:rsidR="00D95256" w:rsidTr="00D90AD0">
        <w:tc>
          <w:tcPr>
            <w:tcW w:w="5490" w:type="dxa"/>
            <w:tcBorders>
              <w:top w:val="single" w:sz="4" w:space="0" w:color="000000"/>
              <w:left w:val="single" w:sz="4" w:space="0" w:color="000000"/>
              <w:bottom w:val="single" w:sz="4" w:space="0" w:color="000000"/>
            </w:tcBorders>
          </w:tcPr>
          <w:p w:rsidR="00D95256" w:rsidRDefault="00D95256" w:rsidP="00C7181E">
            <w:pPr>
              <w:snapToGrid w:val="0"/>
              <w:jc w:val="both"/>
              <w:rPr>
                <w:sz w:val="28"/>
                <w:szCs w:val="28"/>
              </w:rPr>
            </w:pPr>
            <w:r>
              <w:rPr>
                <w:sz w:val="28"/>
                <w:szCs w:val="28"/>
              </w:rPr>
              <w:t>ЭНГ нижних конечностей</w:t>
            </w:r>
          </w:p>
        </w:tc>
        <w:tc>
          <w:tcPr>
            <w:tcW w:w="4716"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both"/>
              <w:rPr>
                <w:sz w:val="28"/>
                <w:szCs w:val="28"/>
              </w:rPr>
            </w:pPr>
            <w:r>
              <w:rPr>
                <w:sz w:val="28"/>
                <w:szCs w:val="28"/>
              </w:rPr>
              <w:t>1 раз в год</w:t>
            </w:r>
          </w:p>
        </w:tc>
      </w:tr>
      <w:tr w:rsidR="00D95256" w:rsidTr="00D90AD0">
        <w:tc>
          <w:tcPr>
            <w:tcW w:w="5490" w:type="dxa"/>
            <w:tcBorders>
              <w:top w:val="single" w:sz="4" w:space="0" w:color="000000"/>
              <w:left w:val="single" w:sz="4" w:space="0" w:color="000000"/>
              <w:bottom w:val="single" w:sz="4" w:space="0" w:color="000000"/>
            </w:tcBorders>
          </w:tcPr>
          <w:p w:rsidR="00D95256" w:rsidRDefault="00D95256" w:rsidP="00C7181E">
            <w:pPr>
              <w:snapToGrid w:val="0"/>
              <w:jc w:val="both"/>
              <w:rPr>
                <w:sz w:val="28"/>
                <w:szCs w:val="28"/>
              </w:rPr>
            </w:pPr>
            <w:r>
              <w:rPr>
                <w:sz w:val="28"/>
                <w:szCs w:val="28"/>
              </w:rPr>
              <w:t>Осмотр офтальмолога (офтальмоскопия с широким зрачком)</w:t>
            </w:r>
          </w:p>
        </w:tc>
        <w:tc>
          <w:tcPr>
            <w:tcW w:w="4716"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both"/>
              <w:rPr>
                <w:sz w:val="28"/>
                <w:szCs w:val="28"/>
              </w:rPr>
            </w:pPr>
            <w:r>
              <w:rPr>
                <w:sz w:val="28"/>
                <w:szCs w:val="28"/>
              </w:rPr>
              <w:t>1 раз в год</w:t>
            </w:r>
          </w:p>
        </w:tc>
      </w:tr>
      <w:tr w:rsidR="00D95256" w:rsidTr="00D90AD0">
        <w:tc>
          <w:tcPr>
            <w:tcW w:w="5490" w:type="dxa"/>
            <w:tcBorders>
              <w:top w:val="single" w:sz="4" w:space="0" w:color="000000"/>
              <w:left w:val="single" w:sz="4" w:space="0" w:color="000000"/>
              <w:bottom w:val="single" w:sz="4" w:space="0" w:color="000000"/>
            </w:tcBorders>
          </w:tcPr>
          <w:p w:rsidR="00D95256" w:rsidRDefault="00D95256" w:rsidP="00C7181E">
            <w:pPr>
              <w:snapToGrid w:val="0"/>
              <w:jc w:val="both"/>
              <w:rPr>
                <w:sz w:val="28"/>
                <w:szCs w:val="28"/>
              </w:rPr>
            </w:pPr>
            <w:r>
              <w:rPr>
                <w:sz w:val="28"/>
                <w:szCs w:val="28"/>
              </w:rPr>
              <w:t>ЭКГ</w:t>
            </w:r>
          </w:p>
        </w:tc>
        <w:tc>
          <w:tcPr>
            <w:tcW w:w="4716"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both"/>
              <w:rPr>
                <w:sz w:val="28"/>
                <w:szCs w:val="28"/>
              </w:rPr>
            </w:pPr>
            <w:r>
              <w:rPr>
                <w:sz w:val="28"/>
                <w:szCs w:val="28"/>
              </w:rPr>
              <w:t xml:space="preserve">1 раз в год </w:t>
            </w:r>
          </w:p>
        </w:tc>
      </w:tr>
      <w:tr w:rsidR="00D95256" w:rsidTr="00D90AD0">
        <w:tc>
          <w:tcPr>
            <w:tcW w:w="5490" w:type="dxa"/>
            <w:tcBorders>
              <w:top w:val="single" w:sz="4" w:space="0" w:color="000000"/>
              <w:left w:val="single" w:sz="4" w:space="0" w:color="000000"/>
              <w:bottom w:val="single" w:sz="4" w:space="0" w:color="000000"/>
            </w:tcBorders>
          </w:tcPr>
          <w:p w:rsidR="00D95256" w:rsidRDefault="00D95256" w:rsidP="00C7181E">
            <w:pPr>
              <w:snapToGrid w:val="0"/>
              <w:jc w:val="both"/>
              <w:rPr>
                <w:sz w:val="28"/>
                <w:szCs w:val="28"/>
              </w:rPr>
            </w:pPr>
            <w:r>
              <w:rPr>
                <w:sz w:val="28"/>
                <w:szCs w:val="28"/>
              </w:rPr>
              <w:t>Проверка техники и осмотр мест инъекций</w:t>
            </w:r>
          </w:p>
        </w:tc>
        <w:tc>
          <w:tcPr>
            <w:tcW w:w="4716"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both"/>
              <w:rPr>
                <w:sz w:val="28"/>
                <w:szCs w:val="28"/>
              </w:rPr>
            </w:pPr>
            <w:r>
              <w:rPr>
                <w:sz w:val="28"/>
                <w:szCs w:val="28"/>
              </w:rPr>
              <w:t>При каждом посещении врача</w:t>
            </w:r>
          </w:p>
        </w:tc>
      </w:tr>
      <w:tr w:rsidR="00D95256" w:rsidTr="00D90AD0">
        <w:tc>
          <w:tcPr>
            <w:tcW w:w="5490" w:type="dxa"/>
            <w:tcBorders>
              <w:top w:val="single" w:sz="4" w:space="0" w:color="000000"/>
              <w:left w:val="single" w:sz="4" w:space="0" w:color="000000"/>
              <w:bottom w:val="single" w:sz="4" w:space="0" w:color="000000"/>
            </w:tcBorders>
          </w:tcPr>
          <w:p w:rsidR="00D95256" w:rsidRDefault="00D95256" w:rsidP="00C7181E">
            <w:pPr>
              <w:snapToGrid w:val="0"/>
              <w:jc w:val="both"/>
              <w:rPr>
                <w:sz w:val="28"/>
                <w:szCs w:val="28"/>
              </w:rPr>
            </w:pPr>
            <w:r>
              <w:rPr>
                <w:sz w:val="28"/>
                <w:szCs w:val="28"/>
              </w:rPr>
              <w:t>Рентгенография органов грудной клетки</w:t>
            </w:r>
          </w:p>
        </w:tc>
        <w:tc>
          <w:tcPr>
            <w:tcW w:w="4716"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both"/>
              <w:rPr>
                <w:sz w:val="28"/>
                <w:szCs w:val="28"/>
              </w:rPr>
            </w:pPr>
            <w:r>
              <w:rPr>
                <w:sz w:val="28"/>
                <w:szCs w:val="28"/>
              </w:rPr>
              <w:t>1 раз в год</w:t>
            </w:r>
          </w:p>
        </w:tc>
      </w:tr>
      <w:tr w:rsidR="00D95256" w:rsidTr="00D90AD0">
        <w:tc>
          <w:tcPr>
            <w:tcW w:w="5490" w:type="dxa"/>
            <w:tcBorders>
              <w:top w:val="single" w:sz="4" w:space="0" w:color="000000"/>
              <w:left w:val="single" w:sz="4" w:space="0" w:color="000000"/>
              <w:bottom w:val="single" w:sz="4" w:space="0" w:color="000000"/>
            </w:tcBorders>
          </w:tcPr>
          <w:p w:rsidR="00D95256" w:rsidRDefault="00D95256" w:rsidP="00C7181E">
            <w:pPr>
              <w:snapToGrid w:val="0"/>
              <w:jc w:val="both"/>
              <w:rPr>
                <w:sz w:val="28"/>
                <w:szCs w:val="28"/>
              </w:rPr>
            </w:pPr>
            <w:r>
              <w:rPr>
                <w:sz w:val="28"/>
                <w:szCs w:val="28"/>
              </w:rPr>
              <w:t>УЗДГ сосудов нижних конечностей и почек</w:t>
            </w:r>
          </w:p>
        </w:tc>
        <w:tc>
          <w:tcPr>
            <w:tcW w:w="4716"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both"/>
              <w:rPr>
                <w:sz w:val="28"/>
                <w:szCs w:val="28"/>
              </w:rPr>
            </w:pPr>
            <w:r>
              <w:rPr>
                <w:sz w:val="28"/>
                <w:szCs w:val="28"/>
              </w:rPr>
              <w:t xml:space="preserve">1 раз в год </w:t>
            </w:r>
          </w:p>
        </w:tc>
      </w:tr>
      <w:tr w:rsidR="00D95256" w:rsidTr="00D90AD0">
        <w:tc>
          <w:tcPr>
            <w:tcW w:w="5490" w:type="dxa"/>
            <w:tcBorders>
              <w:top w:val="single" w:sz="4" w:space="0" w:color="000000"/>
              <w:left w:val="single" w:sz="4" w:space="0" w:color="000000"/>
              <w:bottom w:val="single" w:sz="4" w:space="0" w:color="000000"/>
            </w:tcBorders>
          </w:tcPr>
          <w:p w:rsidR="00D95256" w:rsidRDefault="00D95256" w:rsidP="00C7181E">
            <w:pPr>
              <w:snapToGrid w:val="0"/>
              <w:jc w:val="both"/>
              <w:rPr>
                <w:sz w:val="28"/>
                <w:szCs w:val="28"/>
              </w:rPr>
            </w:pPr>
            <w:r>
              <w:rPr>
                <w:sz w:val="28"/>
                <w:szCs w:val="28"/>
              </w:rPr>
              <w:t>УЗИ органов брюшной полости</w:t>
            </w:r>
          </w:p>
        </w:tc>
        <w:tc>
          <w:tcPr>
            <w:tcW w:w="4716"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both"/>
              <w:rPr>
                <w:sz w:val="28"/>
                <w:szCs w:val="28"/>
              </w:rPr>
            </w:pPr>
            <w:r>
              <w:rPr>
                <w:sz w:val="28"/>
                <w:szCs w:val="28"/>
              </w:rPr>
              <w:t>1 раз в год</w:t>
            </w:r>
          </w:p>
        </w:tc>
      </w:tr>
    </w:tbl>
    <w:p w:rsidR="00D95256" w:rsidRPr="00D90AD0" w:rsidRDefault="00D95256" w:rsidP="00D95256">
      <w:pPr>
        <w:jc w:val="both"/>
        <w:rPr>
          <w:i/>
        </w:rPr>
      </w:pPr>
      <w:r w:rsidRPr="00D90AD0">
        <w:rPr>
          <w:i/>
        </w:rPr>
        <w:t>*При появлении признаков хронических осложнений СД, присоединении сопутствующих заболеваний, появлений дополнительных факторов риска вопрос о частоте обследований решается индивидуально.</w:t>
      </w:r>
    </w:p>
    <w:p w:rsidR="00D95256" w:rsidRPr="00D95256" w:rsidRDefault="00D95256" w:rsidP="00D95256">
      <w:pPr>
        <w:tabs>
          <w:tab w:val="left" w:pos="567"/>
        </w:tabs>
        <w:jc w:val="both"/>
        <w:rPr>
          <w:sz w:val="28"/>
          <w:szCs w:val="28"/>
        </w:rPr>
      </w:pPr>
    </w:p>
    <w:p w:rsidR="00D95256" w:rsidRPr="00C7181E" w:rsidRDefault="00D95256" w:rsidP="006E5617">
      <w:pPr>
        <w:numPr>
          <w:ilvl w:val="1"/>
          <w:numId w:val="12"/>
        </w:numPr>
        <w:tabs>
          <w:tab w:val="left" w:pos="567"/>
        </w:tabs>
        <w:ind w:left="0" w:firstLine="0"/>
        <w:contextualSpacing/>
        <w:jc w:val="both"/>
        <w:rPr>
          <w:b/>
          <w:sz w:val="28"/>
          <w:szCs w:val="28"/>
        </w:rPr>
      </w:pPr>
      <w:r w:rsidRPr="00C7181E">
        <w:rPr>
          <w:b/>
          <w:sz w:val="28"/>
          <w:szCs w:val="28"/>
        </w:rPr>
        <w:t>И</w:t>
      </w:r>
      <w:r w:rsidR="00A60D9C">
        <w:rPr>
          <w:b/>
          <w:sz w:val="28"/>
          <w:szCs w:val="28"/>
        </w:rPr>
        <w:t>ндикаторы эффективности лечения:</w:t>
      </w:r>
    </w:p>
    <w:p w:rsidR="00D95256" w:rsidRPr="00D90AD0" w:rsidRDefault="00D90AD0" w:rsidP="006E5617">
      <w:pPr>
        <w:pStyle w:val="a3"/>
        <w:numPr>
          <w:ilvl w:val="0"/>
          <w:numId w:val="40"/>
        </w:numPr>
        <w:tabs>
          <w:tab w:val="left" w:pos="426"/>
        </w:tabs>
        <w:suppressAutoHyphens/>
        <w:ind w:left="0" w:firstLine="0"/>
        <w:jc w:val="both"/>
        <w:rPr>
          <w:rFonts w:ascii="Times New Roman" w:hAnsi="Times New Roman"/>
          <w:sz w:val="28"/>
          <w:szCs w:val="28"/>
        </w:rPr>
      </w:pPr>
      <w:r>
        <w:rPr>
          <w:rFonts w:ascii="Times New Roman" w:hAnsi="Times New Roman"/>
          <w:sz w:val="28"/>
          <w:szCs w:val="28"/>
        </w:rPr>
        <w:t>д</w:t>
      </w:r>
      <w:r w:rsidR="00B019CA" w:rsidRPr="00D90AD0">
        <w:rPr>
          <w:rFonts w:ascii="Times New Roman" w:hAnsi="Times New Roman"/>
          <w:sz w:val="28"/>
          <w:szCs w:val="28"/>
        </w:rPr>
        <w:t>остижение индивидуальных целей гликемии и НвА1с</w:t>
      </w:r>
      <w:r w:rsidR="00D95256" w:rsidRPr="00D90AD0">
        <w:rPr>
          <w:rFonts w:ascii="Times New Roman" w:hAnsi="Times New Roman"/>
          <w:sz w:val="28"/>
          <w:szCs w:val="28"/>
        </w:rPr>
        <w:t xml:space="preserve">; </w:t>
      </w:r>
    </w:p>
    <w:p w:rsidR="00D95256" w:rsidRPr="00D90AD0" w:rsidRDefault="00D95256" w:rsidP="006E5617">
      <w:pPr>
        <w:pStyle w:val="a3"/>
        <w:numPr>
          <w:ilvl w:val="0"/>
          <w:numId w:val="40"/>
        </w:numPr>
        <w:tabs>
          <w:tab w:val="left" w:pos="426"/>
        </w:tabs>
        <w:suppressAutoHyphens/>
        <w:ind w:left="0" w:firstLine="0"/>
        <w:jc w:val="both"/>
        <w:rPr>
          <w:rFonts w:ascii="Times New Roman" w:hAnsi="Times New Roman"/>
          <w:sz w:val="28"/>
          <w:szCs w:val="28"/>
        </w:rPr>
      </w:pPr>
      <w:r w:rsidRPr="00D90AD0">
        <w:rPr>
          <w:rFonts w:ascii="Times New Roman" w:hAnsi="Times New Roman"/>
          <w:sz w:val="28"/>
          <w:szCs w:val="28"/>
        </w:rPr>
        <w:t>нормализация АД;</w:t>
      </w:r>
    </w:p>
    <w:p w:rsidR="00D95256" w:rsidRPr="00D90AD0" w:rsidRDefault="00B019CA" w:rsidP="006E5617">
      <w:pPr>
        <w:pStyle w:val="a3"/>
        <w:numPr>
          <w:ilvl w:val="0"/>
          <w:numId w:val="40"/>
        </w:numPr>
        <w:tabs>
          <w:tab w:val="left" w:pos="426"/>
        </w:tabs>
        <w:suppressAutoHyphens/>
        <w:ind w:left="0" w:firstLine="0"/>
        <w:jc w:val="both"/>
        <w:rPr>
          <w:rFonts w:ascii="Times New Roman" w:hAnsi="Times New Roman"/>
          <w:sz w:val="28"/>
          <w:szCs w:val="28"/>
        </w:rPr>
      </w:pPr>
      <w:r w:rsidRPr="00D90AD0">
        <w:rPr>
          <w:rFonts w:ascii="Times New Roman" w:hAnsi="Times New Roman"/>
          <w:sz w:val="28"/>
          <w:szCs w:val="28"/>
        </w:rPr>
        <w:t xml:space="preserve">повышение </w:t>
      </w:r>
      <w:r w:rsidR="00D95256" w:rsidRPr="00D90AD0">
        <w:rPr>
          <w:rFonts w:ascii="Times New Roman" w:hAnsi="Times New Roman"/>
          <w:sz w:val="28"/>
          <w:szCs w:val="28"/>
        </w:rPr>
        <w:t>мотивации к самоконтролю;</w:t>
      </w:r>
    </w:p>
    <w:p w:rsidR="00D95256" w:rsidRPr="00D90AD0" w:rsidRDefault="00D95256" w:rsidP="006E5617">
      <w:pPr>
        <w:pStyle w:val="a3"/>
        <w:numPr>
          <w:ilvl w:val="0"/>
          <w:numId w:val="40"/>
        </w:numPr>
        <w:tabs>
          <w:tab w:val="left" w:pos="426"/>
        </w:tabs>
        <w:suppressAutoHyphens/>
        <w:ind w:left="0" w:firstLine="0"/>
        <w:jc w:val="both"/>
        <w:rPr>
          <w:rFonts w:ascii="Times New Roman" w:hAnsi="Times New Roman"/>
          <w:sz w:val="28"/>
          <w:szCs w:val="28"/>
        </w:rPr>
      </w:pPr>
      <w:r w:rsidRPr="00D90AD0">
        <w:rPr>
          <w:rFonts w:ascii="Times New Roman" w:hAnsi="Times New Roman"/>
          <w:sz w:val="28"/>
          <w:szCs w:val="28"/>
        </w:rPr>
        <w:t xml:space="preserve">отсутствие осложнений </w:t>
      </w:r>
      <w:r w:rsidR="00B019CA" w:rsidRPr="00D90AD0">
        <w:rPr>
          <w:rFonts w:ascii="Times New Roman" w:hAnsi="Times New Roman"/>
          <w:sz w:val="28"/>
          <w:szCs w:val="28"/>
        </w:rPr>
        <w:t>СД</w:t>
      </w:r>
      <w:r w:rsidRPr="00D90AD0">
        <w:rPr>
          <w:rFonts w:ascii="Times New Roman" w:hAnsi="Times New Roman"/>
          <w:sz w:val="28"/>
          <w:szCs w:val="28"/>
        </w:rPr>
        <w:t>.</w:t>
      </w:r>
    </w:p>
    <w:p w:rsidR="00D95256" w:rsidRPr="00D90AD0" w:rsidRDefault="006736C6" w:rsidP="00D95256">
      <w:pPr>
        <w:rPr>
          <w:b/>
          <w:sz w:val="28"/>
          <w:szCs w:val="28"/>
        </w:rPr>
      </w:pPr>
      <w:r w:rsidRPr="00D90AD0">
        <w:rPr>
          <w:b/>
          <w:sz w:val="28"/>
          <w:szCs w:val="28"/>
        </w:rPr>
        <w:t xml:space="preserve">Таблица </w:t>
      </w:r>
      <w:r w:rsidR="006553D7" w:rsidRPr="00D90AD0">
        <w:rPr>
          <w:b/>
          <w:sz w:val="28"/>
          <w:szCs w:val="28"/>
        </w:rPr>
        <w:t>17</w:t>
      </w:r>
      <w:r w:rsidR="00D95256" w:rsidRPr="00D90AD0">
        <w:rPr>
          <w:b/>
          <w:sz w:val="28"/>
          <w:szCs w:val="28"/>
        </w:rPr>
        <w:t>. Целевые уровни углеводного контроля при СД у взрослых* [2, 3]</w:t>
      </w:r>
    </w:p>
    <w:tbl>
      <w:tblPr>
        <w:tblW w:w="0" w:type="auto"/>
        <w:tblInd w:w="108" w:type="dxa"/>
        <w:tblLayout w:type="fixed"/>
        <w:tblLook w:val="0000" w:firstRow="0" w:lastRow="0" w:firstColumn="0" w:lastColumn="0" w:noHBand="0" w:noVBand="0"/>
      </w:tblPr>
      <w:tblGrid>
        <w:gridCol w:w="5400"/>
        <w:gridCol w:w="4806"/>
      </w:tblGrid>
      <w:tr w:rsidR="00D95256" w:rsidRPr="008162B2" w:rsidTr="00D90AD0">
        <w:tc>
          <w:tcPr>
            <w:tcW w:w="5400" w:type="dxa"/>
            <w:tcBorders>
              <w:top w:val="single" w:sz="4" w:space="0" w:color="000000"/>
              <w:left w:val="single" w:sz="4" w:space="0" w:color="000000"/>
              <w:bottom w:val="single" w:sz="4" w:space="0" w:color="000000"/>
            </w:tcBorders>
          </w:tcPr>
          <w:p w:rsidR="00D95256" w:rsidRDefault="00D95256" w:rsidP="00C7181E">
            <w:pPr>
              <w:snapToGrid w:val="0"/>
              <w:rPr>
                <w:sz w:val="28"/>
                <w:szCs w:val="28"/>
              </w:rPr>
            </w:pPr>
            <w:r>
              <w:rPr>
                <w:sz w:val="28"/>
                <w:szCs w:val="28"/>
              </w:rPr>
              <w:t>показатель</w:t>
            </w:r>
          </w:p>
        </w:tc>
        <w:tc>
          <w:tcPr>
            <w:tcW w:w="4806"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center"/>
              <w:rPr>
                <w:sz w:val="28"/>
                <w:szCs w:val="28"/>
              </w:rPr>
            </w:pPr>
            <w:r>
              <w:rPr>
                <w:sz w:val="28"/>
                <w:szCs w:val="28"/>
              </w:rPr>
              <w:t>цели</w:t>
            </w:r>
          </w:p>
        </w:tc>
      </w:tr>
      <w:tr w:rsidR="00D95256" w:rsidTr="00D90AD0">
        <w:tc>
          <w:tcPr>
            <w:tcW w:w="5400" w:type="dxa"/>
            <w:tcBorders>
              <w:top w:val="single" w:sz="4" w:space="0" w:color="000000"/>
              <w:left w:val="single" w:sz="4" w:space="0" w:color="000000"/>
              <w:bottom w:val="single" w:sz="4" w:space="0" w:color="000000"/>
            </w:tcBorders>
          </w:tcPr>
          <w:p w:rsidR="00D95256" w:rsidRPr="008162B2" w:rsidRDefault="00D95256" w:rsidP="00C7181E">
            <w:pPr>
              <w:snapToGrid w:val="0"/>
              <w:rPr>
                <w:sz w:val="28"/>
                <w:szCs w:val="28"/>
              </w:rPr>
            </w:pPr>
            <w:r>
              <w:rPr>
                <w:sz w:val="28"/>
                <w:szCs w:val="28"/>
                <w:lang w:val="en-US"/>
              </w:rPr>
              <w:t>HbAlc</w:t>
            </w:r>
          </w:p>
        </w:tc>
        <w:tc>
          <w:tcPr>
            <w:tcW w:w="4806"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center"/>
              <w:rPr>
                <w:sz w:val="28"/>
                <w:szCs w:val="28"/>
              </w:rPr>
            </w:pPr>
            <w:r>
              <w:rPr>
                <w:sz w:val="28"/>
                <w:szCs w:val="28"/>
              </w:rPr>
              <w:t>&lt;7,0%</w:t>
            </w:r>
          </w:p>
        </w:tc>
      </w:tr>
      <w:tr w:rsidR="00D95256" w:rsidTr="00D90AD0">
        <w:tc>
          <w:tcPr>
            <w:tcW w:w="5400" w:type="dxa"/>
            <w:tcBorders>
              <w:top w:val="single" w:sz="4" w:space="0" w:color="000000"/>
              <w:left w:val="single" w:sz="4" w:space="0" w:color="000000"/>
              <w:bottom w:val="single" w:sz="4" w:space="0" w:color="000000"/>
            </w:tcBorders>
          </w:tcPr>
          <w:p w:rsidR="00D95256" w:rsidRDefault="00D95256" w:rsidP="00C7181E">
            <w:pPr>
              <w:snapToGrid w:val="0"/>
              <w:rPr>
                <w:sz w:val="28"/>
                <w:szCs w:val="28"/>
              </w:rPr>
            </w:pPr>
            <w:r>
              <w:rPr>
                <w:sz w:val="28"/>
                <w:szCs w:val="28"/>
              </w:rPr>
              <w:t>Гликемия натощак</w:t>
            </w:r>
          </w:p>
        </w:tc>
        <w:tc>
          <w:tcPr>
            <w:tcW w:w="4806"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center"/>
              <w:rPr>
                <w:sz w:val="28"/>
                <w:szCs w:val="28"/>
              </w:rPr>
            </w:pPr>
            <w:r>
              <w:rPr>
                <w:sz w:val="28"/>
                <w:szCs w:val="28"/>
              </w:rPr>
              <w:t>3.9-7.2 ммоль/л</w:t>
            </w:r>
          </w:p>
        </w:tc>
      </w:tr>
      <w:tr w:rsidR="00D95256" w:rsidTr="00D90AD0">
        <w:tc>
          <w:tcPr>
            <w:tcW w:w="5400" w:type="dxa"/>
            <w:tcBorders>
              <w:top w:val="single" w:sz="4" w:space="0" w:color="000000"/>
              <w:left w:val="single" w:sz="4" w:space="0" w:color="000000"/>
              <w:bottom w:val="single" w:sz="4" w:space="0" w:color="000000"/>
            </w:tcBorders>
          </w:tcPr>
          <w:p w:rsidR="00D95256" w:rsidRDefault="00D95256" w:rsidP="00C7181E">
            <w:pPr>
              <w:snapToGrid w:val="0"/>
              <w:rPr>
                <w:sz w:val="28"/>
                <w:szCs w:val="28"/>
              </w:rPr>
            </w:pPr>
            <w:r>
              <w:rPr>
                <w:sz w:val="28"/>
                <w:szCs w:val="28"/>
              </w:rPr>
              <w:t>Гликемия через 2 часа после еды**</w:t>
            </w:r>
          </w:p>
        </w:tc>
        <w:tc>
          <w:tcPr>
            <w:tcW w:w="4806" w:type="dxa"/>
            <w:tcBorders>
              <w:top w:val="single" w:sz="4" w:space="0" w:color="000000"/>
              <w:left w:val="single" w:sz="4" w:space="0" w:color="000000"/>
              <w:bottom w:val="single" w:sz="4" w:space="0" w:color="000000"/>
              <w:right w:val="single" w:sz="4" w:space="0" w:color="000000"/>
            </w:tcBorders>
          </w:tcPr>
          <w:p w:rsidR="00D95256" w:rsidRDefault="00D95256" w:rsidP="00C7181E">
            <w:pPr>
              <w:snapToGrid w:val="0"/>
              <w:jc w:val="center"/>
              <w:rPr>
                <w:sz w:val="28"/>
                <w:szCs w:val="28"/>
              </w:rPr>
            </w:pPr>
            <w:r>
              <w:rPr>
                <w:sz w:val="28"/>
                <w:szCs w:val="28"/>
              </w:rPr>
              <w:t>&lt;10,0 ммоль/л</w:t>
            </w:r>
          </w:p>
        </w:tc>
      </w:tr>
    </w:tbl>
    <w:p w:rsidR="00D95256" w:rsidRPr="00D90AD0" w:rsidRDefault="00D95256" w:rsidP="00D90AD0">
      <w:pPr>
        <w:jc w:val="both"/>
        <w:rPr>
          <w:b/>
          <w:i/>
        </w:rPr>
      </w:pPr>
      <w:r w:rsidRPr="00D90AD0">
        <w:rPr>
          <w:b/>
          <w:i/>
        </w:rPr>
        <w:t xml:space="preserve">* </w:t>
      </w:r>
      <w:r w:rsidRPr="00D90AD0">
        <w:rPr>
          <w:i/>
        </w:rPr>
        <w:t>Цели должны быть индивидуализированными в зависимости от длительности диабета; возраста/ожидаемой продолжительности жизни; сопутствующих заболеваний; наличия сопутствующих кардиоваскулярных заболеваний или прогрессирующих микроваскулярных осложнений; наличия скрытых гипогликемий; индивидуальных обсуждений с пациентом</w:t>
      </w:r>
      <w:r w:rsidRPr="00D90AD0">
        <w:rPr>
          <w:b/>
          <w:i/>
        </w:rPr>
        <w:t>.</w:t>
      </w:r>
    </w:p>
    <w:p w:rsidR="005D13F0" w:rsidRDefault="005D13F0" w:rsidP="005D13F0">
      <w:pPr>
        <w:rPr>
          <w:sz w:val="28"/>
          <w:szCs w:val="28"/>
          <w:highlight w:val="lightGray"/>
        </w:rPr>
      </w:pPr>
    </w:p>
    <w:p w:rsidR="007F1C7A" w:rsidRDefault="006553D7" w:rsidP="006E5617">
      <w:pPr>
        <w:numPr>
          <w:ilvl w:val="0"/>
          <w:numId w:val="13"/>
        </w:numPr>
        <w:tabs>
          <w:tab w:val="left" w:pos="426"/>
        </w:tabs>
        <w:ind w:left="0" w:firstLine="0"/>
        <w:contextualSpacing/>
        <w:jc w:val="both"/>
        <w:rPr>
          <w:b/>
          <w:sz w:val="28"/>
          <w:szCs w:val="28"/>
        </w:rPr>
      </w:pPr>
      <w:r>
        <w:rPr>
          <w:b/>
          <w:sz w:val="28"/>
          <w:szCs w:val="28"/>
        </w:rPr>
        <w:t>ПОКАЗАНИЯ ДЛЯ ГОСПИТАЛИЗАЦИИ</w:t>
      </w:r>
      <w:r w:rsidR="00D90AD0" w:rsidRPr="00D90AD0">
        <w:rPr>
          <w:b/>
          <w:sz w:val="28"/>
          <w:szCs w:val="28"/>
        </w:rPr>
        <w:t>[2, 3]</w:t>
      </w:r>
      <w:r>
        <w:rPr>
          <w:b/>
          <w:sz w:val="28"/>
          <w:szCs w:val="28"/>
        </w:rPr>
        <w:t>:</w:t>
      </w:r>
    </w:p>
    <w:p w:rsidR="007F1C7A" w:rsidRPr="00D90AD0" w:rsidRDefault="007F1C7A" w:rsidP="006E5617">
      <w:pPr>
        <w:pStyle w:val="a3"/>
        <w:numPr>
          <w:ilvl w:val="1"/>
          <w:numId w:val="16"/>
        </w:numPr>
        <w:spacing w:after="0" w:line="240" w:lineRule="auto"/>
        <w:rPr>
          <w:rFonts w:ascii="Times New Roman" w:hAnsi="Times New Roman"/>
          <w:b/>
          <w:sz w:val="28"/>
          <w:szCs w:val="28"/>
        </w:rPr>
      </w:pPr>
      <w:r w:rsidRPr="00D90AD0">
        <w:rPr>
          <w:rFonts w:ascii="Times New Roman" w:hAnsi="Times New Roman"/>
          <w:b/>
          <w:sz w:val="28"/>
          <w:szCs w:val="28"/>
        </w:rPr>
        <w:t>Показания для плановой госпитализации:</w:t>
      </w:r>
    </w:p>
    <w:p w:rsidR="007F1C7A" w:rsidRPr="00D90AD0" w:rsidRDefault="007F1C7A" w:rsidP="006E5617">
      <w:pPr>
        <w:pStyle w:val="a3"/>
        <w:numPr>
          <w:ilvl w:val="0"/>
          <w:numId w:val="41"/>
        </w:numPr>
        <w:tabs>
          <w:tab w:val="left" w:pos="426"/>
        </w:tabs>
        <w:suppressAutoHyphens/>
        <w:spacing w:after="0" w:line="240" w:lineRule="auto"/>
        <w:ind w:left="0" w:firstLine="0"/>
        <w:jc w:val="both"/>
        <w:rPr>
          <w:rFonts w:ascii="Times New Roman" w:hAnsi="Times New Roman"/>
          <w:sz w:val="28"/>
          <w:szCs w:val="28"/>
        </w:rPr>
      </w:pPr>
      <w:r w:rsidRPr="00D90AD0">
        <w:rPr>
          <w:rFonts w:ascii="Times New Roman" w:hAnsi="Times New Roman"/>
          <w:sz w:val="28"/>
          <w:szCs w:val="28"/>
        </w:rPr>
        <w:t>состояние декомпенсации углеводного обмена, некорректируемое в амбулаторных условиях;</w:t>
      </w:r>
    </w:p>
    <w:p w:rsidR="007F1C7A" w:rsidRPr="00D90AD0" w:rsidRDefault="007F1C7A" w:rsidP="006E5617">
      <w:pPr>
        <w:pStyle w:val="a3"/>
        <w:numPr>
          <w:ilvl w:val="0"/>
          <w:numId w:val="41"/>
        </w:numPr>
        <w:tabs>
          <w:tab w:val="left" w:pos="426"/>
        </w:tabs>
        <w:suppressAutoHyphens/>
        <w:spacing w:after="0" w:line="240" w:lineRule="auto"/>
        <w:ind w:left="0" w:firstLine="0"/>
        <w:jc w:val="both"/>
        <w:rPr>
          <w:rFonts w:ascii="Times New Roman" w:hAnsi="Times New Roman"/>
          <w:sz w:val="28"/>
          <w:szCs w:val="28"/>
        </w:rPr>
      </w:pPr>
      <w:r w:rsidRPr="00D90AD0">
        <w:rPr>
          <w:rFonts w:ascii="Times New Roman" w:hAnsi="Times New Roman"/>
          <w:sz w:val="28"/>
          <w:szCs w:val="28"/>
        </w:rPr>
        <w:t>часто повторяющиеся гипогликемии в течение месяца и более;</w:t>
      </w:r>
    </w:p>
    <w:p w:rsidR="007F1C7A" w:rsidRPr="00D90AD0" w:rsidRDefault="007F1C7A" w:rsidP="006E5617">
      <w:pPr>
        <w:pStyle w:val="a3"/>
        <w:numPr>
          <w:ilvl w:val="0"/>
          <w:numId w:val="41"/>
        </w:numPr>
        <w:tabs>
          <w:tab w:val="left" w:pos="426"/>
        </w:tabs>
        <w:suppressAutoHyphens/>
        <w:spacing w:after="0" w:line="240" w:lineRule="auto"/>
        <w:ind w:left="0" w:firstLine="0"/>
        <w:jc w:val="both"/>
        <w:rPr>
          <w:rFonts w:ascii="Times New Roman" w:hAnsi="Times New Roman"/>
          <w:sz w:val="28"/>
          <w:szCs w:val="28"/>
        </w:rPr>
      </w:pPr>
      <w:r w:rsidRPr="00D90AD0">
        <w:rPr>
          <w:rFonts w:ascii="Times New Roman" w:hAnsi="Times New Roman"/>
          <w:sz w:val="28"/>
          <w:szCs w:val="28"/>
        </w:rPr>
        <w:t xml:space="preserve">прогрессирование неврологических и сосудистых (ретинопатия, нефропатия) осложнений СД 1 типа, синдром диабетической стопы; </w:t>
      </w:r>
    </w:p>
    <w:p w:rsidR="007F1C7A" w:rsidRPr="00D90AD0" w:rsidRDefault="007F1C7A" w:rsidP="006E5617">
      <w:pPr>
        <w:pStyle w:val="a3"/>
        <w:numPr>
          <w:ilvl w:val="0"/>
          <w:numId w:val="41"/>
        </w:numPr>
        <w:tabs>
          <w:tab w:val="left" w:pos="426"/>
        </w:tabs>
        <w:suppressAutoHyphens/>
        <w:spacing w:after="0" w:line="240" w:lineRule="auto"/>
        <w:ind w:left="0" w:firstLine="0"/>
        <w:jc w:val="both"/>
        <w:rPr>
          <w:rFonts w:ascii="Times New Roman" w:hAnsi="Times New Roman"/>
          <w:sz w:val="28"/>
          <w:szCs w:val="28"/>
        </w:rPr>
      </w:pPr>
      <w:r w:rsidRPr="00D90AD0">
        <w:rPr>
          <w:rFonts w:ascii="Times New Roman" w:hAnsi="Times New Roman"/>
          <w:sz w:val="28"/>
          <w:szCs w:val="28"/>
        </w:rPr>
        <w:t>лабильное течение СД 1 типа.</w:t>
      </w:r>
    </w:p>
    <w:p w:rsidR="007F1C7A" w:rsidRPr="005C019B" w:rsidRDefault="007F1C7A" w:rsidP="006E5617">
      <w:pPr>
        <w:pStyle w:val="a3"/>
        <w:numPr>
          <w:ilvl w:val="1"/>
          <w:numId w:val="16"/>
        </w:numPr>
        <w:rPr>
          <w:rFonts w:ascii="Times New Roman" w:hAnsi="Times New Roman"/>
          <w:b/>
          <w:sz w:val="28"/>
          <w:szCs w:val="28"/>
        </w:rPr>
      </w:pPr>
      <w:r w:rsidRPr="005C019B">
        <w:rPr>
          <w:rFonts w:ascii="Times New Roman" w:hAnsi="Times New Roman"/>
          <w:b/>
          <w:sz w:val="28"/>
          <w:szCs w:val="28"/>
        </w:rPr>
        <w:lastRenderedPageBreak/>
        <w:t xml:space="preserve">  Показания для экстренной госпитализации:</w:t>
      </w:r>
    </w:p>
    <w:p w:rsidR="007F1C7A" w:rsidRPr="005C019B" w:rsidRDefault="007F1C7A" w:rsidP="006E5617">
      <w:pPr>
        <w:pStyle w:val="a3"/>
        <w:numPr>
          <w:ilvl w:val="0"/>
          <w:numId w:val="42"/>
        </w:numPr>
        <w:tabs>
          <w:tab w:val="left" w:pos="426"/>
        </w:tabs>
        <w:suppressAutoHyphens/>
        <w:ind w:left="0" w:firstLine="0"/>
        <w:jc w:val="both"/>
        <w:rPr>
          <w:rFonts w:ascii="Times New Roman" w:hAnsi="Times New Roman"/>
          <w:sz w:val="28"/>
          <w:szCs w:val="28"/>
        </w:rPr>
      </w:pPr>
      <w:r w:rsidRPr="005C019B">
        <w:rPr>
          <w:rFonts w:ascii="Times New Roman" w:hAnsi="Times New Roman"/>
          <w:sz w:val="28"/>
          <w:szCs w:val="28"/>
        </w:rPr>
        <w:t>впервые выявленный СД 1 типа;</w:t>
      </w:r>
    </w:p>
    <w:p w:rsidR="007F1C7A" w:rsidRPr="005C019B" w:rsidRDefault="007F1C7A" w:rsidP="006E5617">
      <w:pPr>
        <w:pStyle w:val="a3"/>
        <w:numPr>
          <w:ilvl w:val="0"/>
          <w:numId w:val="42"/>
        </w:numPr>
        <w:tabs>
          <w:tab w:val="left" w:pos="426"/>
        </w:tabs>
        <w:suppressAutoHyphens/>
        <w:ind w:left="0" w:firstLine="0"/>
        <w:jc w:val="both"/>
        <w:rPr>
          <w:rFonts w:ascii="Times New Roman" w:hAnsi="Times New Roman"/>
          <w:sz w:val="28"/>
          <w:szCs w:val="28"/>
        </w:rPr>
      </w:pPr>
      <w:r w:rsidRPr="005C019B">
        <w:rPr>
          <w:rFonts w:ascii="Times New Roman" w:hAnsi="Times New Roman"/>
          <w:sz w:val="28"/>
          <w:szCs w:val="28"/>
        </w:rPr>
        <w:t>диабетическийкет</w:t>
      </w:r>
      <w:r w:rsidR="001162D1" w:rsidRPr="005C019B">
        <w:rPr>
          <w:rFonts w:ascii="Times New Roman" w:hAnsi="Times New Roman"/>
          <w:sz w:val="28"/>
          <w:szCs w:val="28"/>
        </w:rPr>
        <w:t>оацидоз и кетоацидотическая кома</w:t>
      </w:r>
      <w:r w:rsidRPr="005C019B">
        <w:rPr>
          <w:rFonts w:ascii="Times New Roman" w:hAnsi="Times New Roman"/>
          <w:sz w:val="28"/>
          <w:szCs w:val="28"/>
        </w:rPr>
        <w:t>;</w:t>
      </w:r>
    </w:p>
    <w:p w:rsidR="007F1C7A" w:rsidRPr="005C019B" w:rsidRDefault="007F1C7A" w:rsidP="006E5617">
      <w:pPr>
        <w:pStyle w:val="a3"/>
        <w:numPr>
          <w:ilvl w:val="0"/>
          <w:numId w:val="42"/>
        </w:numPr>
        <w:tabs>
          <w:tab w:val="left" w:pos="426"/>
        </w:tabs>
        <w:suppressAutoHyphens/>
        <w:ind w:left="0" w:firstLine="0"/>
        <w:jc w:val="both"/>
        <w:rPr>
          <w:rFonts w:ascii="Times New Roman" w:hAnsi="Times New Roman"/>
          <w:sz w:val="28"/>
          <w:szCs w:val="28"/>
        </w:rPr>
      </w:pPr>
      <w:r w:rsidRPr="005C019B">
        <w:rPr>
          <w:rFonts w:ascii="Times New Roman" w:hAnsi="Times New Roman"/>
          <w:sz w:val="28"/>
          <w:szCs w:val="28"/>
        </w:rPr>
        <w:t>гипогликемическая кома.</w:t>
      </w:r>
    </w:p>
    <w:p w:rsidR="005262F8" w:rsidRDefault="00DC0B31" w:rsidP="006E5617">
      <w:pPr>
        <w:numPr>
          <w:ilvl w:val="0"/>
          <w:numId w:val="13"/>
        </w:numPr>
        <w:tabs>
          <w:tab w:val="left" w:pos="426"/>
        </w:tabs>
        <w:ind w:left="0" w:firstLine="0"/>
        <w:contextualSpacing/>
        <w:jc w:val="both"/>
        <w:rPr>
          <w:b/>
          <w:sz w:val="28"/>
          <w:szCs w:val="28"/>
        </w:rPr>
      </w:pPr>
      <w:r w:rsidRPr="003960EA">
        <w:rPr>
          <w:b/>
          <w:sz w:val="28"/>
          <w:szCs w:val="28"/>
        </w:rPr>
        <w:t xml:space="preserve">ТАКТИКА </w:t>
      </w:r>
      <w:r w:rsidR="006553D7">
        <w:rPr>
          <w:b/>
          <w:sz w:val="28"/>
          <w:szCs w:val="28"/>
        </w:rPr>
        <w:t>ЛЕЧЕНИЯ НА СТАЦИОНАРНОМ УРОВНЕ</w:t>
      </w:r>
      <w:r w:rsidR="005C019B" w:rsidRPr="005C019B">
        <w:rPr>
          <w:b/>
          <w:sz w:val="28"/>
          <w:szCs w:val="28"/>
        </w:rPr>
        <w:t>[1, 3]</w:t>
      </w:r>
      <w:r w:rsidRPr="005C019B">
        <w:rPr>
          <w:b/>
          <w:sz w:val="28"/>
          <w:szCs w:val="28"/>
        </w:rPr>
        <w:t>:</w:t>
      </w:r>
      <w:r w:rsidR="00127E03">
        <w:rPr>
          <w:b/>
          <w:sz w:val="28"/>
          <w:szCs w:val="28"/>
        </w:rPr>
        <w:t xml:space="preserve"> </w:t>
      </w:r>
      <w:r w:rsidR="00A60D9C" w:rsidRPr="00A60D9C">
        <w:rPr>
          <w:sz w:val="28"/>
          <w:szCs w:val="28"/>
        </w:rPr>
        <w:t xml:space="preserve">смотреть пункт 4.1 и пункт 4.2 </w:t>
      </w:r>
    </w:p>
    <w:p w:rsidR="005262F8" w:rsidRPr="00DC3533" w:rsidRDefault="005262F8" w:rsidP="005262F8">
      <w:pPr>
        <w:tabs>
          <w:tab w:val="left" w:pos="426"/>
        </w:tabs>
        <w:contextualSpacing/>
        <w:jc w:val="both"/>
        <w:rPr>
          <w:b/>
          <w:sz w:val="28"/>
          <w:szCs w:val="28"/>
        </w:rPr>
      </w:pPr>
    </w:p>
    <w:p w:rsidR="005C019B" w:rsidRPr="00FD1A76" w:rsidRDefault="00A60D9C" w:rsidP="006E5617">
      <w:pPr>
        <w:pStyle w:val="a3"/>
        <w:numPr>
          <w:ilvl w:val="1"/>
          <w:numId w:val="14"/>
        </w:numPr>
        <w:tabs>
          <w:tab w:val="left" w:pos="426"/>
        </w:tabs>
        <w:spacing w:after="0"/>
        <w:ind w:left="0" w:firstLine="0"/>
        <w:jc w:val="both"/>
        <w:rPr>
          <w:rFonts w:ascii="Times New Roman" w:hAnsi="Times New Roman"/>
          <w:b/>
          <w:sz w:val="28"/>
          <w:szCs w:val="28"/>
        </w:rPr>
      </w:pPr>
      <w:r w:rsidRPr="00A60D9C">
        <w:rPr>
          <w:rFonts w:ascii="Times New Roman" w:hAnsi="Times New Roman"/>
          <w:b/>
          <w:sz w:val="28"/>
          <w:szCs w:val="28"/>
        </w:rPr>
        <w:t>К</w:t>
      </w:r>
      <w:r w:rsidR="00DC0B31" w:rsidRPr="00A60D9C">
        <w:rPr>
          <w:rFonts w:ascii="Times New Roman" w:hAnsi="Times New Roman"/>
          <w:b/>
          <w:sz w:val="28"/>
          <w:szCs w:val="28"/>
        </w:rPr>
        <w:t>арта наблюдения па</w:t>
      </w:r>
      <w:r w:rsidR="00C7181E" w:rsidRPr="00A60D9C">
        <w:rPr>
          <w:rFonts w:ascii="Times New Roman" w:hAnsi="Times New Roman"/>
          <w:b/>
          <w:sz w:val="28"/>
          <w:szCs w:val="28"/>
        </w:rPr>
        <w:t>циента, маршрутизация пациента</w:t>
      </w:r>
      <w:r w:rsidRPr="00A60D9C">
        <w:rPr>
          <w:rFonts w:ascii="Times New Roman" w:hAnsi="Times New Roman"/>
          <w:b/>
          <w:sz w:val="28"/>
          <w:szCs w:val="28"/>
        </w:rPr>
        <w:t xml:space="preserve">: </w:t>
      </w:r>
      <w:r w:rsidRPr="00A60D9C">
        <w:rPr>
          <w:rFonts w:ascii="Times New Roman" w:hAnsi="Times New Roman"/>
          <w:sz w:val="28"/>
          <w:szCs w:val="28"/>
        </w:rPr>
        <w:t>п</w:t>
      </w:r>
      <w:r w:rsidR="009E2DD8" w:rsidRPr="00A60D9C">
        <w:rPr>
          <w:rFonts w:ascii="Times New Roman" w:hAnsi="Times New Roman"/>
          <w:sz w:val="28"/>
          <w:szCs w:val="28"/>
        </w:rPr>
        <w:t xml:space="preserve">ациентам, не достигшим своего целевого </w:t>
      </w:r>
      <w:r w:rsidR="001162D1" w:rsidRPr="00A60D9C">
        <w:rPr>
          <w:rFonts w:ascii="Times New Roman" w:hAnsi="Times New Roman"/>
          <w:sz w:val="28"/>
          <w:szCs w:val="28"/>
        </w:rPr>
        <w:t>АД</w:t>
      </w:r>
      <w:r w:rsidR="009E2DD8" w:rsidRPr="00A60D9C">
        <w:rPr>
          <w:rFonts w:ascii="Times New Roman" w:hAnsi="Times New Roman"/>
          <w:sz w:val="28"/>
          <w:szCs w:val="28"/>
        </w:rPr>
        <w:t xml:space="preserve"> и </w:t>
      </w:r>
      <w:r w:rsidR="001162D1" w:rsidRPr="00A60D9C">
        <w:rPr>
          <w:rFonts w:ascii="Times New Roman" w:hAnsi="Times New Roman"/>
          <w:sz w:val="28"/>
          <w:szCs w:val="28"/>
        </w:rPr>
        <w:t>гликемии</w:t>
      </w:r>
      <w:r w:rsidR="009E2DD8" w:rsidRPr="00A60D9C">
        <w:rPr>
          <w:rFonts w:ascii="Times New Roman" w:hAnsi="Times New Roman"/>
          <w:sz w:val="28"/>
          <w:szCs w:val="28"/>
        </w:rPr>
        <w:t xml:space="preserve">, необходимо </w:t>
      </w:r>
      <w:r w:rsidR="001162D1" w:rsidRPr="00A60D9C">
        <w:rPr>
          <w:rFonts w:ascii="Times New Roman" w:hAnsi="Times New Roman"/>
          <w:sz w:val="28"/>
          <w:szCs w:val="28"/>
        </w:rPr>
        <w:t>наносить визиты к врачу</w:t>
      </w:r>
      <w:r w:rsidR="009E2DD8" w:rsidRPr="00A60D9C">
        <w:rPr>
          <w:rFonts w:ascii="Times New Roman" w:hAnsi="Times New Roman"/>
          <w:sz w:val="28"/>
          <w:szCs w:val="28"/>
        </w:rPr>
        <w:t xml:space="preserve"> как минимум каждые три месяца. Для пациентов с хорошим контролем данных показателей частота визитов может быть сокращена до одного раза в шесть месяцев.</w:t>
      </w:r>
    </w:p>
    <w:p w:rsidR="009E2DD8" w:rsidRDefault="009E2DD8" w:rsidP="00FD1A76">
      <w:pPr>
        <w:tabs>
          <w:tab w:val="left" w:pos="426"/>
        </w:tabs>
        <w:jc w:val="both"/>
        <w:rPr>
          <w:sz w:val="28"/>
          <w:szCs w:val="28"/>
        </w:rPr>
      </w:pPr>
      <w:r w:rsidRPr="009E2DD8">
        <w:rPr>
          <w:sz w:val="28"/>
          <w:szCs w:val="28"/>
        </w:rPr>
        <w:t xml:space="preserve">Карту наблюдения за пациентом следует заполнять во время каждого комплексного визита пациента с </w:t>
      </w:r>
      <w:r w:rsidR="001162D1">
        <w:rPr>
          <w:sz w:val="28"/>
          <w:szCs w:val="28"/>
        </w:rPr>
        <w:t>СД. У</w:t>
      </w:r>
      <w:r w:rsidRPr="009E2DD8">
        <w:rPr>
          <w:sz w:val="28"/>
          <w:szCs w:val="28"/>
        </w:rPr>
        <w:t xml:space="preserve">ровень </w:t>
      </w:r>
      <w:r w:rsidR="001162D1">
        <w:rPr>
          <w:sz w:val="28"/>
          <w:szCs w:val="28"/>
        </w:rPr>
        <w:t>АД</w:t>
      </w:r>
      <w:r w:rsidRPr="009E2DD8">
        <w:rPr>
          <w:sz w:val="28"/>
          <w:szCs w:val="28"/>
        </w:rPr>
        <w:t xml:space="preserve">, вес, последний задокументированный уровень </w:t>
      </w:r>
      <w:r w:rsidR="001162D1">
        <w:rPr>
          <w:sz w:val="28"/>
          <w:szCs w:val="28"/>
          <w:lang w:val="en-GB"/>
        </w:rPr>
        <w:t>HbA</w:t>
      </w:r>
      <w:r w:rsidR="001162D1" w:rsidRPr="001162D1">
        <w:rPr>
          <w:sz w:val="28"/>
          <w:szCs w:val="28"/>
        </w:rPr>
        <w:t>1</w:t>
      </w:r>
      <w:r w:rsidR="001162D1">
        <w:rPr>
          <w:sz w:val="28"/>
          <w:szCs w:val="28"/>
          <w:lang w:val="en-GB"/>
        </w:rPr>
        <w:t>c</w:t>
      </w:r>
      <w:r w:rsidRPr="009E2DD8">
        <w:rPr>
          <w:sz w:val="28"/>
          <w:szCs w:val="28"/>
        </w:rPr>
        <w:t>, а также все корректировки в назначении препаратов должны быть задокументированы во время каждого визита.</w:t>
      </w:r>
    </w:p>
    <w:p w:rsidR="006553D7" w:rsidRPr="005C019B" w:rsidRDefault="009E2DD8" w:rsidP="005C019B">
      <w:pPr>
        <w:ind w:left="-709"/>
        <w:jc w:val="both"/>
        <w:rPr>
          <w:sz w:val="28"/>
          <w:szCs w:val="28"/>
        </w:rPr>
      </w:pPr>
      <w:r>
        <w:rPr>
          <w:noProof/>
          <w:sz w:val="28"/>
          <w:szCs w:val="28"/>
        </w:rPr>
        <w:lastRenderedPageBreak/>
        <w:drawing>
          <wp:inline distT="0" distB="0" distL="0" distR="0">
            <wp:extent cx="6577446" cy="86201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86636" cy="8632169"/>
                    </a:xfrm>
                    <a:prstGeom prst="rect">
                      <a:avLst/>
                    </a:prstGeom>
                    <a:noFill/>
                    <a:ln>
                      <a:noFill/>
                    </a:ln>
                  </pic:spPr>
                </pic:pic>
              </a:graphicData>
            </a:graphic>
          </wp:inline>
        </w:drawing>
      </w:r>
    </w:p>
    <w:p w:rsidR="00DC0B31" w:rsidRPr="00511AF3" w:rsidRDefault="005C019B" w:rsidP="006E5617">
      <w:pPr>
        <w:pStyle w:val="a3"/>
        <w:numPr>
          <w:ilvl w:val="1"/>
          <w:numId w:val="14"/>
        </w:numPr>
        <w:tabs>
          <w:tab w:val="left" w:pos="426"/>
        </w:tabs>
        <w:ind w:left="0" w:firstLine="0"/>
        <w:rPr>
          <w:rFonts w:ascii="Times New Roman" w:hAnsi="Times New Roman"/>
          <w:sz w:val="28"/>
          <w:szCs w:val="28"/>
        </w:rPr>
      </w:pPr>
      <w:r>
        <w:rPr>
          <w:rFonts w:ascii="Times New Roman" w:hAnsi="Times New Roman"/>
          <w:b/>
          <w:sz w:val="28"/>
          <w:szCs w:val="28"/>
        </w:rPr>
        <w:t>Н</w:t>
      </w:r>
      <w:r w:rsidR="00DC0B31" w:rsidRPr="00511AF3">
        <w:rPr>
          <w:rFonts w:ascii="Times New Roman" w:hAnsi="Times New Roman"/>
          <w:b/>
          <w:sz w:val="28"/>
          <w:szCs w:val="28"/>
        </w:rPr>
        <w:t>емедикаментозное  лечение</w:t>
      </w:r>
      <w:r w:rsidR="00C7181E" w:rsidRPr="00511AF3">
        <w:rPr>
          <w:rFonts w:ascii="Times New Roman" w:hAnsi="Times New Roman"/>
          <w:b/>
          <w:sz w:val="28"/>
          <w:szCs w:val="28"/>
        </w:rPr>
        <w:t xml:space="preserve">: </w:t>
      </w:r>
      <w:r w:rsidR="00C7181E" w:rsidRPr="00511AF3">
        <w:rPr>
          <w:rFonts w:ascii="Times New Roman" w:hAnsi="Times New Roman"/>
          <w:sz w:val="28"/>
          <w:szCs w:val="28"/>
        </w:rPr>
        <w:t>см. пункт 3.2</w:t>
      </w:r>
    </w:p>
    <w:p w:rsidR="00DC0B31" w:rsidRDefault="005C019B" w:rsidP="006E5617">
      <w:pPr>
        <w:pStyle w:val="a3"/>
        <w:numPr>
          <w:ilvl w:val="1"/>
          <w:numId w:val="14"/>
        </w:numPr>
        <w:tabs>
          <w:tab w:val="left" w:pos="426"/>
        </w:tabs>
        <w:ind w:left="0" w:firstLine="0"/>
        <w:rPr>
          <w:rFonts w:ascii="Times New Roman" w:hAnsi="Times New Roman"/>
          <w:sz w:val="28"/>
          <w:szCs w:val="28"/>
        </w:rPr>
      </w:pPr>
      <w:r>
        <w:rPr>
          <w:rFonts w:ascii="Times New Roman" w:hAnsi="Times New Roman"/>
          <w:b/>
          <w:sz w:val="28"/>
          <w:szCs w:val="28"/>
        </w:rPr>
        <w:t>М</w:t>
      </w:r>
      <w:r w:rsidR="00DC0B31" w:rsidRPr="00511AF3">
        <w:rPr>
          <w:rFonts w:ascii="Times New Roman" w:hAnsi="Times New Roman"/>
          <w:b/>
          <w:sz w:val="28"/>
          <w:szCs w:val="28"/>
        </w:rPr>
        <w:t>едикаментозное  лечение</w:t>
      </w:r>
      <w:r w:rsidR="00C7181E" w:rsidRPr="00511AF3">
        <w:rPr>
          <w:rFonts w:ascii="Times New Roman" w:hAnsi="Times New Roman"/>
          <w:b/>
          <w:sz w:val="28"/>
          <w:szCs w:val="28"/>
        </w:rPr>
        <w:t xml:space="preserve">: </w:t>
      </w:r>
      <w:r w:rsidR="00C7181E" w:rsidRPr="00511AF3">
        <w:rPr>
          <w:rFonts w:ascii="Times New Roman" w:hAnsi="Times New Roman"/>
          <w:sz w:val="28"/>
          <w:szCs w:val="28"/>
        </w:rPr>
        <w:t>см.пункт  3.3</w:t>
      </w:r>
    </w:p>
    <w:p w:rsidR="00DC3533" w:rsidRDefault="00DC3533" w:rsidP="00DC3533">
      <w:pPr>
        <w:rPr>
          <w:b/>
          <w:sz w:val="28"/>
          <w:szCs w:val="28"/>
        </w:rPr>
      </w:pPr>
      <w:r w:rsidRPr="00FC5240">
        <w:rPr>
          <w:b/>
          <w:sz w:val="28"/>
          <w:szCs w:val="28"/>
        </w:rPr>
        <w:lastRenderedPageBreak/>
        <w:t>Острые осложнения СД1</w:t>
      </w:r>
      <w:r w:rsidR="004464B3">
        <w:rPr>
          <w:b/>
          <w:sz w:val="28"/>
          <w:szCs w:val="28"/>
        </w:rPr>
        <w:t xml:space="preserve">типа </w:t>
      </w:r>
      <w:r w:rsidRPr="00FC5240">
        <w:rPr>
          <w:b/>
          <w:sz w:val="28"/>
          <w:szCs w:val="28"/>
        </w:rPr>
        <w:t>(</w:t>
      </w:r>
      <w:r>
        <w:rPr>
          <w:b/>
          <w:sz w:val="28"/>
          <w:szCs w:val="28"/>
        </w:rPr>
        <w:t>ДКА и гипогликемическая кома</w:t>
      </w:r>
      <w:r w:rsidRPr="00FC5240">
        <w:rPr>
          <w:b/>
          <w:sz w:val="28"/>
          <w:szCs w:val="28"/>
        </w:rPr>
        <w:t>) подлежат экстренной госпитализации</w:t>
      </w:r>
      <w:r w:rsidR="004464B3">
        <w:rPr>
          <w:b/>
          <w:sz w:val="28"/>
          <w:szCs w:val="28"/>
        </w:rPr>
        <w:t>.</w:t>
      </w:r>
    </w:p>
    <w:p w:rsidR="00DC3533" w:rsidRPr="00321ACB" w:rsidRDefault="00DC3533" w:rsidP="00DC3533">
      <w:pPr>
        <w:pStyle w:val="a3"/>
        <w:tabs>
          <w:tab w:val="left" w:pos="426"/>
        </w:tabs>
        <w:spacing w:after="0" w:line="240" w:lineRule="auto"/>
        <w:ind w:left="-284"/>
        <w:jc w:val="both"/>
        <w:rPr>
          <w:rFonts w:ascii="Times New Roman" w:hAnsi="Times New Roman"/>
          <w:b/>
          <w:sz w:val="28"/>
          <w:szCs w:val="28"/>
          <w:highlight w:val="yellow"/>
        </w:rPr>
      </w:pPr>
    </w:p>
    <w:p w:rsidR="00DC3533" w:rsidRDefault="00DC3533" w:rsidP="005C019B">
      <w:pPr>
        <w:rPr>
          <w:b/>
          <w:sz w:val="28"/>
          <w:szCs w:val="28"/>
        </w:rPr>
      </w:pPr>
      <w:r>
        <w:rPr>
          <w:b/>
          <w:sz w:val="28"/>
          <w:szCs w:val="28"/>
        </w:rPr>
        <w:t>Диабетическийкетоацидоз (ДКА) и кетоацидотическая кома</w:t>
      </w:r>
    </w:p>
    <w:p w:rsidR="00DC3533" w:rsidRDefault="00DC3533" w:rsidP="005C019B">
      <w:pPr>
        <w:jc w:val="both"/>
        <w:rPr>
          <w:sz w:val="28"/>
          <w:szCs w:val="28"/>
        </w:rPr>
      </w:pPr>
      <w:r>
        <w:rPr>
          <w:sz w:val="28"/>
          <w:szCs w:val="28"/>
        </w:rPr>
        <w:t xml:space="preserve">ДКА – острая диабетическая декомпенсация обмена веществ, проявляющаяся резким повышением уровня глюкозы и концентрации кетоновых тел в крови, появлением их в моче и развитием метаболического ацидоза, при различной степени </w:t>
      </w:r>
      <w:r w:rsidRPr="00951937">
        <w:rPr>
          <w:sz w:val="28"/>
          <w:szCs w:val="28"/>
        </w:rPr>
        <w:t>нарушения сознания или без нее, требующая экс</w:t>
      </w:r>
      <w:r>
        <w:rPr>
          <w:sz w:val="28"/>
          <w:szCs w:val="28"/>
        </w:rPr>
        <w:t>тренной госпитализации больного</w:t>
      </w:r>
      <w:r w:rsidRPr="00951937">
        <w:rPr>
          <w:sz w:val="28"/>
          <w:szCs w:val="28"/>
        </w:rPr>
        <w:t>.</w:t>
      </w:r>
    </w:p>
    <w:p w:rsidR="003B60C5" w:rsidRDefault="003B60C5" w:rsidP="003B60C5">
      <w:pPr>
        <w:ind w:firstLine="851"/>
        <w:jc w:val="center"/>
        <w:rPr>
          <w:b/>
          <w:sz w:val="28"/>
          <w:szCs w:val="28"/>
        </w:rPr>
      </w:pPr>
    </w:p>
    <w:p w:rsidR="003B60C5" w:rsidRPr="004464B3" w:rsidRDefault="003B60C5" w:rsidP="005C019B">
      <w:pPr>
        <w:rPr>
          <w:b/>
          <w:sz w:val="28"/>
          <w:szCs w:val="28"/>
        </w:rPr>
      </w:pPr>
      <w:r w:rsidRPr="004464B3">
        <w:rPr>
          <w:b/>
          <w:sz w:val="28"/>
          <w:szCs w:val="28"/>
        </w:rPr>
        <w:t>Провоцирующие факторы</w:t>
      </w:r>
      <w:r>
        <w:rPr>
          <w:b/>
          <w:sz w:val="28"/>
          <w:szCs w:val="28"/>
        </w:rPr>
        <w:t xml:space="preserve"> ДКА</w:t>
      </w:r>
      <w:r w:rsidR="005C019B">
        <w:rPr>
          <w:b/>
          <w:sz w:val="28"/>
          <w:szCs w:val="28"/>
        </w:rPr>
        <w:t>:</w:t>
      </w:r>
    </w:p>
    <w:p w:rsidR="003B60C5" w:rsidRPr="004464B3" w:rsidRDefault="003B60C5" w:rsidP="006E5617">
      <w:pPr>
        <w:numPr>
          <w:ilvl w:val="0"/>
          <w:numId w:val="18"/>
        </w:numPr>
        <w:tabs>
          <w:tab w:val="num" w:pos="426"/>
        </w:tabs>
        <w:ind w:left="0" w:firstLine="0"/>
        <w:jc w:val="both"/>
        <w:rPr>
          <w:sz w:val="28"/>
          <w:szCs w:val="28"/>
        </w:rPr>
      </w:pPr>
      <w:r w:rsidRPr="004464B3">
        <w:rPr>
          <w:sz w:val="28"/>
          <w:szCs w:val="28"/>
        </w:rPr>
        <w:t>Интеркуррентные заболевания, операции и травмы;</w:t>
      </w:r>
    </w:p>
    <w:p w:rsidR="003B60C5" w:rsidRPr="004464B3" w:rsidRDefault="003B60C5" w:rsidP="006E5617">
      <w:pPr>
        <w:numPr>
          <w:ilvl w:val="0"/>
          <w:numId w:val="18"/>
        </w:numPr>
        <w:tabs>
          <w:tab w:val="num" w:pos="426"/>
        </w:tabs>
        <w:ind w:left="0" w:firstLine="0"/>
        <w:jc w:val="both"/>
        <w:rPr>
          <w:sz w:val="28"/>
          <w:szCs w:val="28"/>
        </w:rPr>
      </w:pPr>
      <w:r w:rsidRPr="004464B3">
        <w:rPr>
          <w:sz w:val="28"/>
          <w:szCs w:val="28"/>
        </w:rPr>
        <w:t>Пропуск или отмена инсулина, ошибки в технике инъекций, неисправность средств для введения инсулина;</w:t>
      </w:r>
    </w:p>
    <w:p w:rsidR="003B60C5" w:rsidRPr="004464B3" w:rsidRDefault="003B60C5" w:rsidP="006E5617">
      <w:pPr>
        <w:numPr>
          <w:ilvl w:val="0"/>
          <w:numId w:val="18"/>
        </w:numPr>
        <w:tabs>
          <w:tab w:val="num" w:pos="426"/>
        </w:tabs>
        <w:ind w:left="0" w:firstLine="0"/>
        <w:jc w:val="both"/>
        <w:rPr>
          <w:sz w:val="28"/>
          <w:szCs w:val="28"/>
        </w:rPr>
      </w:pPr>
      <w:r w:rsidRPr="004464B3">
        <w:rPr>
          <w:sz w:val="28"/>
          <w:szCs w:val="28"/>
        </w:rPr>
        <w:t>Недостаточный самоконтроль гликемии, невыполнение больными правил самостоятельного повышения дозы инсулина;</w:t>
      </w:r>
    </w:p>
    <w:p w:rsidR="003B60C5" w:rsidRPr="004464B3" w:rsidRDefault="003B60C5" w:rsidP="006E5617">
      <w:pPr>
        <w:numPr>
          <w:ilvl w:val="0"/>
          <w:numId w:val="18"/>
        </w:numPr>
        <w:tabs>
          <w:tab w:val="num" w:pos="426"/>
        </w:tabs>
        <w:ind w:left="0" w:firstLine="0"/>
        <w:jc w:val="both"/>
        <w:rPr>
          <w:sz w:val="28"/>
          <w:szCs w:val="28"/>
        </w:rPr>
      </w:pPr>
      <w:r w:rsidRPr="004464B3">
        <w:rPr>
          <w:bCs/>
          <w:sz w:val="28"/>
          <w:szCs w:val="28"/>
        </w:rPr>
        <w:t>Манифестация СД, особенно 1 типа;</w:t>
      </w:r>
    </w:p>
    <w:p w:rsidR="003B60C5" w:rsidRPr="004464B3" w:rsidRDefault="003B60C5" w:rsidP="006E5617">
      <w:pPr>
        <w:numPr>
          <w:ilvl w:val="0"/>
          <w:numId w:val="18"/>
        </w:numPr>
        <w:tabs>
          <w:tab w:val="num" w:pos="426"/>
        </w:tabs>
        <w:ind w:left="0" w:firstLine="0"/>
        <w:jc w:val="both"/>
        <w:rPr>
          <w:sz w:val="28"/>
          <w:szCs w:val="28"/>
        </w:rPr>
      </w:pPr>
      <w:r w:rsidRPr="004464B3">
        <w:rPr>
          <w:sz w:val="28"/>
          <w:szCs w:val="28"/>
        </w:rPr>
        <w:t>Врачебные ошибки: несвоевременное назначение или неадекватная коррекция дозы инсулина;</w:t>
      </w:r>
    </w:p>
    <w:p w:rsidR="003B60C5" w:rsidRPr="004464B3" w:rsidRDefault="003B60C5" w:rsidP="006E5617">
      <w:pPr>
        <w:numPr>
          <w:ilvl w:val="0"/>
          <w:numId w:val="18"/>
        </w:numPr>
        <w:tabs>
          <w:tab w:val="num" w:pos="426"/>
        </w:tabs>
        <w:ind w:left="0" w:firstLine="0"/>
        <w:jc w:val="both"/>
        <w:rPr>
          <w:sz w:val="28"/>
          <w:szCs w:val="28"/>
        </w:rPr>
      </w:pPr>
      <w:r w:rsidRPr="004464B3">
        <w:rPr>
          <w:sz w:val="28"/>
          <w:szCs w:val="28"/>
        </w:rPr>
        <w:t>Хроническая терапия стероидами, атипичными нейролептиками и др;</w:t>
      </w:r>
    </w:p>
    <w:p w:rsidR="003B60C5" w:rsidRPr="004464B3" w:rsidRDefault="003B60C5" w:rsidP="006E5617">
      <w:pPr>
        <w:numPr>
          <w:ilvl w:val="0"/>
          <w:numId w:val="18"/>
        </w:numPr>
        <w:tabs>
          <w:tab w:val="clear" w:pos="644"/>
          <w:tab w:val="num" w:pos="426"/>
        </w:tabs>
        <w:ind w:left="0" w:firstLine="0"/>
        <w:jc w:val="both"/>
        <w:rPr>
          <w:sz w:val="28"/>
          <w:szCs w:val="28"/>
        </w:rPr>
      </w:pPr>
      <w:r w:rsidRPr="004464B3">
        <w:rPr>
          <w:sz w:val="28"/>
          <w:szCs w:val="28"/>
        </w:rPr>
        <w:t>Беремен</w:t>
      </w:r>
      <w:r w:rsidR="005C019B">
        <w:rPr>
          <w:sz w:val="28"/>
          <w:szCs w:val="28"/>
        </w:rPr>
        <w:t>ность.</w:t>
      </w:r>
    </w:p>
    <w:p w:rsidR="003B60C5" w:rsidRDefault="003B60C5" w:rsidP="00DC3533">
      <w:pPr>
        <w:jc w:val="both"/>
        <w:rPr>
          <w:b/>
          <w:bCs/>
          <w:sz w:val="28"/>
          <w:szCs w:val="28"/>
        </w:rPr>
      </w:pPr>
    </w:p>
    <w:p w:rsidR="003B60C5" w:rsidRPr="005C019B" w:rsidRDefault="003B60C5" w:rsidP="005C019B">
      <w:pPr>
        <w:jc w:val="both"/>
        <w:rPr>
          <w:b/>
          <w:bCs/>
          <w:sz w:val="28"/>
          <w:szCs w:val="28"/>
        </w:rPr>
      </w:pPr>
      <w:r w:rsidRPr="005C019B">
        <w:rPr>
          <w:b/>
          <w:bCs/>
          <w:sz w:val="28"/>
          <w:szCs w:val="28"/>
        </w:rPr>
        <w:t>Основные клинико-лабораторные критерии ДКА</w:t>
      </w:r>
      <w:r w:rsidR="005C019B" w:rsidRPr="005C019B">
        <w:rPr>
          <w:b/>
          <w:bCs/>
          <w:sz w:val="28"/>
          <w:szCs w:val="28"/>
        </w:rPr>
        <w:t>:</w:t>
      </w:r>
    </w:p>
    <w:p w:rsidR="002E1B23" w:rsidRPr="005C019B" w:rsidRDefault="00151619" w:rsidP="006E5617">
      <w:pPr>
        <w:pStyle w:val="a3"/>
        <w:numPr>
          <w:ilvl w:val="0"/>
          <w:numId w:val="43"/>
        </w:numPr>
        <w:tabs>
          <w:tab w:val="left" w:pos="426"/>
        </w:tabs>
        <w:spacing w:after="0" w:line="240" w:lineRule="auto"/>
        <w:ind w:left="0" w:firstLine="0"/>
        <w:jc w:val="both"/>
        <w:rPr>
          <w:rFonts w:ascii="Times New Roman" w:hAnsi="Times New Roman"/>
          <w:bCs/>
          <w:sz w:val="28"/>
          <w:szCs w:val="28"/>
        </w:rPr>
      </w:pPr>
      <w:r w:rsidRPr="005C019B">
        <w:rPr>
          <w:rFonts w:ascii="Times New Roman" w:hAnsi="Times New Roman"/>
          <w:bCs/>
          <w:sz w:val="28"/>
          <w:szCs w:val="28"/>
        </w:rPr>
        <w:t>Синдром дефицита инсулина</w:t>
      </w:r>
      <w:r w:rsidR="005C019B" w:rsidRPr="005C019B">
        <w:rPr>
          <w:rFonts w:ascii="Times New Roman" w:hAnsi="Times New Roman"/>
          <w:bCs/>
          <w:sz w:val="28"/>
          <w:szCs w:val="28"/>
        </w:rPr>
        <w:t>;</w:t>
      </w:r>
    </w:p>
    <w:p w:rsidR="002E1B23" w:rsidRPr="005C019B" w:rsidRDefault="00151619" w:rsidP="006E5617">
      <w:pPr>
        <w:pStyle w:val="a3"/>
        <w:numPr>
          <w:ilvl w:val="0"/>
          <w:numId w:val="43"/>
        </w:numPr>
        <w:tabs>
          <w:tab w:val="left" w:pos="426"/>
        </w:tabs>
        <w:spacing w:after="0" w:line="240" w:lineRule="auto"/>
        <w:ind w:left="0" w:firstLine="0"/>
        <w:jc w:val="both"/>
        <w:rPr>
          <w:rFonts w:ascii="Times New Roman" w:hAnsi="Times New Roman"/>
          <w:bCs/>
          <w:sz w:val="28"/>
          <w:szCs w:val="28"/>
        </w:rPr>
      </w:pPr>
      <w:r w:rsidRPr="005C019B">
        <w:rPr>
          <w:rFonts w:ascii="Times New Roman" w:hAnsi="Times New Roman"/>
          <w:bCs/>
          <w:sz w:val="28"/>
          <w:szCs w:val="28"/>
        </w:rPr>
        <w:t>Гликемия ˃ 11 ммоль/л</w:t>
      </w:r>
      <w:r w:rsidR="005C019B" w:rsidRPr="005C019B">
        <w:rPr>
          <w:rFonts w:ascii="Times New Roman" w:hAnsi="Times New Roman"/>
          <w:bCs/>
          <w:sz w:val="28"/>
          <w:szCs w:val="28"/>
        </w:rPr>
        <w:t>;</w:t>
      </w:r>
    </w:p>
    <w:p w:rsidR="005C019B" w:rsidRPr="005C019B" w:rsidRDefault="00151619" w:rsidP="006E5617">
      <w:pPr>
        <w:pStyle w:val="a3"/>
        <w:numPr>
          <w:ilvl w:val="0"/>
          <w:numId w:val="43"/>
        </w:numPr>
        <w:tabs>
          <w:tab w:val="left" w:pos="426"/>
        </w:tabs>
        <w:spacing w:after="0" w:line="240" w:lineRule="auto"/>
        <w:ind w:left="0" w:firstLine="0"/>
        <w:jc w:val="both"/>
        <w:rPr>
          <w:rFonts w:ascii="Times New Roman" w:hAnsi="Times New Roman"/>
          <w:bCs/>
          <w:sz w:val="28"/>
          <w:szCs w:val="28"/>
        </w:rPr>
      </w:pPr>
      <w:r w:rsidRPr="005C019B">
        <w:rPr>
          <w:rFonts w:ascii="Times New Roman" w:hAnsi="Times New Roman"/>
          <w:bCs/>
          <w:sz w:val="28"/>
          <w:szCs w:val="28"/>
        </w:rPr>
        <w:t>рН ˂ 7,3</w:t>
      </w:r>
      <w:r w:rsidR="005C019B" w:rsidRPr="005C019B">
        <w:rPr>
          <w:rFonts w:ascii="Times New Roman" w:hAnsi="Times New Roman"/>
          <w:bCs/>
          <w:sz w:val="28"/>
          <w:szCs w:val="28"/>
        </w:rPr>
        <w:t>;</w:t>
      </w:r>
    </w:p>
    <w:p w:rsidR="002E1B23" w:rsidRPr="005C019B" w:rsidRDefault="00151619" w:rsidP="006E5617">
      <w:pPr>
        <w:pStyle w:val="a3"/>
        <w:numPr>
          <w:ilvl w:val="0"/>
          <w:numId w:val="43"/>
        </w:numPr>
        <w:tabs>
          <w:tab w:val="left" w:pos="426"/>
        </w:tabs>
        <w:spacing w:after="0" w:line="240" w:lineRule="auto"/>
        <w:ind w:left="0" w:firstLine="0"/>
        <w:jc w:val="both"/>
        <w:rPr>
          <w:rFonts w:ascii="Times New Roman" w:hAnsi="Times New Roman"/>
          <w:bCs/>
          <w:sz w:val="28"/>
          <w:szCs w:val="28"/>
        </w:rPr>
      </w:pPr>
      <w:r w:rsidRPr="005C019B">
        <w:rPr>
          <w:rFonts w:ascii="Times New Roman" w:hAnsi="Times New Roman"/>
          <w:bCs/>
          <w:sz w:val="28"/>
          <w:szCs w:val="28"/>
        </w:rPr>
        <w:t>Гиперкетонемия/ кетонурия</w:t>
      </w:r>
      <w:r w:rsidR="005C019B" w:rsidRPr="005C019B">
        <w:rPr>
          <w:rFonts w:ascii="Times New Roman" w:hAnsi="Times New Roman"/>
          <w:bCs/>
          <w:sz w:val="28"/>
          <w:szCs w:val="28"/>
        </w:rPr>
        <w:t>.</w:t>
      </w:r>
    </w:p>
    <w:p w:rsidR="003B60C5" w:rsidRDefault="003B60C5" w:rsidP="00DC3533">
      <w:pPr>
        <w:jc w:val="both"/>
        <w:rPr>
          <w:b/>
          <w:bCs/>
          <w:sz w:val="28"/>
          <w:szCs w:val="28"/>
        </w:rPr>
      </w:pPr>
    </w:p>
    <w:p w:rsidR="003B60C5" w:rsidRPr="005C019B" w:rsidRDefault="003B60C5" w:rsidP="003B60C5">
      <w:pPr>
        <w:rPr>
          <w:b/>
          <w:sz w:val="28"/>
          <w:szCs w:val="28"/>
        </w:rPr>
      </w:pPr>
      <w:r w:rsidRPr="005C019B">
        <w:rPr>
          <w:b/>
          <w:sz w:val="28"/>
          <w:szCs w:val="28"/>
        </w:rPr>
        <w:t>Таблица 18. Классификация ДКА по степени тяжести [1, 3]</w:t>
      </w:r>
    </w:p>
    <w:tbl>
      <w:tblPr>
        <w:tblW w:w="0" w:type="auto"/>
        <w:tblInd w:w="108" w:type="dxa"/>
        <w:tblLayout w:type="fixed"/>
        <w:tblLook w:val="0000" w:firstRow="0" w:lastRow="0" w:firstColumn="0" w:lastColumn="0" w:noHBand="0" w:noVBand="0"/>
      </w:tblPr>
      <w:tblGrid>
        <w:gridCol w:w="3780"/>
        <w:gridCol w:w="1620"/>
        <w:gridCol w:w="2340"/>
        <w:gridCol w:w="2466"/>
      </w:tblGrid>
      <w:tr w:rsidR="003B60C5" w:rsidRPr="005C019B" w:rsidTr="005C019B">
        <w:tc>
          <w:tcPr>
            <w:tcW w:w="3780" w:type="dxa"/>
            <w:vMerge w:val="restart"/>
            <w:tcBorders>
              <w:top w:val="single" w:sz="4" w:space="0" w:color="000000"/>
              <w:left w:val="single" w:sz="4" w:space="0" w:color="000000"/>
              <w:bottom w:val="single" w:sz="4" w:space="0" w:color="000000"/>
            </w:tcBorders>
          </w:tcPr>
          <w:p w:rsidR="003B60C5" w:rsidRPr="005C019B" w:rsidRDefault="003B60C5" w:rsidP="000B1085">
            <w:pPr>
              <w:snapToGrid w:val="0"/>
              <w:jc w:val="center"/>
              <w:rPr>
                <w:b/>
              </w:rPr>
            </w:pPr>
            <w:r w:rsidRPr="005C019B">
              <w:rPr>
                <w:b/>
              </w:rPr>
              <w:t>Показатели</w:t>
            </w:r>
          </w:p>
        </w:tc>
        <w:tc>
          <w:tcPr>
            <w:tcW w:w="6426" w:type="dxa"/>
            <w:gridSpan w:val="3"/>
            <w:tcBorders>
              <w:top w:val="single" w:sz="4" w:space="0" w:color="000000"/>
              <w:left w:val="single" w:sz="4" w:space="0" w:color="000000"/>
              <w:bottom w:val="single" w:sz="4" w:space="0" w:color="000000"/>
              <w:right w:val="single" w:sz="4" w:space="0" w:color="000000"/>
            </w:tcBorders>
          </w:tcPr>
          <w:p w:rsidR="003B60C5" w:rsidRPr="005C019B" w:rsidRDefault="003B60C5" w:rsidP="000B1085">
            <w:pPr>
              <w:snapToGrid w:val="0"/>
              <w:jc w:val="center"/>
              <w:rPr>
                <w:b/>
              </w:rPr>
            </w:pPr>
            <w:r w:rsidRPr="005C019B">
              <w:rPr>
                <w:b/>
              </w:rPr>
              <w:t>Степень тяжести ДКА</w:t>
            </w:r>
          </w:p>
        </w:tc>
      </w:tr>
      <w:tr w:rsidR="003B60C5" w:rsidRPr="005C019B" w:rsidTr="005C019B">
        <w:tc>
          <w:tcPr>
            <w:tcW w:w="3780" w:type="dxa"/>
            <w:vMerge/>
            <w:tcBorders>
              <w:top w:val="single" w:sz="4" w:space="0" w:color="000000"/>
              <w:left w:val="single" w:sz="4" w:space="0" w:color="000000"/>
              <w:bottom w:val="single" w:sz="4" w:space="0" w:color="000000"/>
            </w:tcBorders>
          </w:tcPr>
          <w:p w:rsidR="003B60C5" w:rsidRPr="005C019B" w:rsidRDefault="003B60C5" w:rsidP="000B1085">
            <w:pPr>
              <w:rPr>
                <w:b/>
              </w:rPr>
            </w:pPr>
          </w:p>
        </w:tc>
        <w:tc>
          <w:tcPr>
            <w:tcW w:w="1620" w:type="dxa"/>
            <w:tcBorders>
              <w:top w:val="single" w:sz="4" w:space="0" w:color="000000"/>
              <w:left w:val="single" w:sz="4" w:space="0" w:color="000000"/>
              <w:bottom w:val="single" w:sz="4" w:space="0" w:color="000000"/>
            </w:tcBorders>
          </w:tcPr>
          <w:p w:rsidR="003B60C5" w:rsidRPr="005C019B" w:rsidRDefault="003B60C5" w:rsidP="000B1085">
            <w:pPr>
              <w:snapToGrid w:val="0"/>
              <w:jc w:val="both"/>
              <w:rPr>
                <w:b/>
              </w:rPr>
            </w:pPr>
            <w:r w:rsidRPr="005C019B">
              <w:rPr>
                <w:b/>
              </w:rPr>
              <w:t>легкая</w:t>
            </w:r>
          </w:p>
        </w:tc>
        <w:tc>
          <w:tcPr>
            <w:tcW w:w="2340" w:type="dxa"/>
            <w:tcBorders>
              <w:top w:val="single" w:sz="4" w:space="0" w:color="000000"/>
              <w:left w:val="single" w:sz="4" w:space="0" w:color="000000"/>
              <w:bottom w:val="single" w:sz="4" w:space="0" w:color="000000"/>
            </w:tcBorders>
          </w:tcPr>
          <w:p w:rsidR="003B60C5" w:rsidRPr="005C019B" w:rsidRDefault="003B60C5" w:rsidP="000B1085">
            <w:pPr>
              <w:snapToGrid w:val="0"/>
              <w:jc w:val="both"/>
              <w:rPr>
                <w:b/>
              </w:rPr>
            </w:pPr>
            <w:r w:rsidRPr="005C019B">
              <w:rPr>
                <w:b/>
              </w:rPr>
              <w:t>умеренная</w:t>
            </w:r>
          </w:p>
        </w:tc>
        <w:tc>
          <w:tcPr>
            <w:tcW w:w="2466" w:type="dxa"/>
            <w:tcBorders>
              <w:top w:val="single" w:sz="4" w:space="0" w:color="000000"/>
              <w:left w:val="single" w:sz="4" w:space="0" w:color="000000"/>
              <w:bottom w:val="single" w:sz="4" w:space="0" w:color="000000"/>
              <w:right w:val="single" w:sz="4" w:space="0" w:color="000000"/>
            </w:tcBorders>
          </w:tcPr>
          <w:p w:rsidR="003B60C5" w:rsidRPr="005C019B" w:rsidRDefault="003B60C5" w:rsidP="000B1085">
            <w:pPr>
              <w:snapToGrid w:val="0"/>
              <w:jc w:val="both"/>
              <w:rPr>
                <w:b/>
              </w:rPr>
            </w:pPr>
            <w:r w:rsidRPr="005C019B">
              <w:rPr>
                <w:b/>
              </w:rPr>
              <w:t>тяжелая</w:t>
            </w:r>
          </w:p>
        </w:tc>
      </w:tr>
      <w:tr w:rsidR="003B60C5" w:rsidRPr="005C019B" w:rsidTr="005C019B">
        <w:tc>
          <w:tcPr>
            <w:tcW w:w="3780" w:type="dxa"/>
            <w:tcBorders>
              <w:top w:val="single" w:sz="4" w:space="0" w:color="000000"/>
              <w:left w:val="single" w:sz="4" w:space="0" w:color="000000"/>
              <w:bottom w:val="single" w:sz="4" w:space="0" w:color="000000"/>
            </w:tcBorders>
          </w:tcPr>
          <w:p w:rsidR="003B60C5" w:rsidRPr="005C019B" w:rsidRDefault="003B60C5" w:rsidP="000B1085">
            <w:pPr>
              <w:snapToGrid w:val="0"/>
              <w:jc w:val="both"/>
            </w:pPr>
            <w:r w:rsidRPr="005C019B">
              <w:t>Глюкоза плазмы (ммоль/л)</w:t>
            </w:r>
          </w:p>
        </w:tc>
        <w:tc>
          <w:tcPr>
            <w:tcW w:w="1620" w:type="dxa"/>
            <w:tcBorders>
              <w:top w:val="single" w:sz="4" w:space="0" w:color="000000"/>
              <w:left w:val="single" w:sz="4" w:space="0" w:color="000000"/>
              <w:bottom w:val="single" w:sz="4" w:space="0" w:color="000000"/>
            </w:tcBorders>
          </w:tcPr>
          <w:p w:rsidR="003B60C5" w:rsidRPr="005C019B" w:rsidRDefault="003B60C5" w:rsidP="000B1085">
            <w:pPr>
              <w:snapToGrid w:val="0"/>
              <w:jc w:val="center"/>
            </w:pPr>
            <w:r w:rsidRPr="005C019B">
              <w:t>&gt; 13</w:t>
            </w:r>
          </w:p>
        </w:tc>
        <w:tc>
          <w:tcPr>
            <w:tcW w:w="2340" w:type="dxa"/>
            <w:tcBorders>
              <w:top w:val="single" w:sz="4" w:space="0" w:color="000000"/>
              <w:left w:val="single" w:sz="4" w:space="0" w:color="000000"/>
              <w:bottom w:val="single" w:sz="4" w:space="0" w:color="000000"/>
            </w:tcBorders>
          </w:tcPr>
          <w:p w:rsidR="003B60C5" w:rsidRPr="005C019B" w:rsidRDefault="003B60C5" w:rsidP="000B1085">
            <w:pPr>
              <w:snapToGrid w:val="0"/>
              <w:jc w:val="center"/>
            </w:pPr>
            <w:r w:rsidRPr="005C019B">
              <w:t>&gt; 13</w:t>
            </w:r>
          </w:p>
        </w:tc>
        <w:tc>
          <w:tcPr>
            <w:tcW w:w="2466" w:type="dxa"/>
            <w:tcBorders>
              <w:top w:val="single" w:sz="4" w:space="0" w:color="000000"/>
              <w:left w:val="single" w:sz="4" w:space="0" w:color="000000"/>
              <w:bottom w:val="single" w:sz="4" w:space="0" w:color="000000"/>
              <w:right w:val="single" w:sz="4" w:space="0" w:color="000000"/>
            </w:tcBorders>
          </w:tcPr>
          <w:p w:rsidR="003B60C5" w:rsidRPr="005C019B" w:rsidRDefault="003B60C5" w:rsidP="000B1085">
            <w:pPr>
              <w:snapToGrid w:val="0"/>
              <w:jc w:val="center"/>
            </w:pPr>
            <w:r w:rsidRPr="005C019B">
              <w:t>&gt; 13</w:t>
            </w:r>
          </w:p>
        </w:tc>
      </w:tr>
      <w:tr w:rsidR="003B60C5" w:rsidRPr="005C019B" w:rsidTr="005C019B">
        <w:tc>
          <w:tcPr>
            <w:tcW w:w="3780" w:type="dxa"/>
            <w:tcBorders>
              <w:top w:val="single" w:sz="4" w:space="0" w:color="000000"/>
              <w:left w:val="single" w:sz="4" w:space="0" w:color="000000"/>
              <w:bottom w:val="single" w:sz="4" w:space="0" w:color="000000"/>
            </w:tcBorders>
          </w:tcPr>
          <w:p w:rsidR="003B60C5" w:rsidRPr="005C019B" w:rsidRDefault="003B60C5" w:rsidP="000B1085">
            <w:pPr>
              <w:snapToGrid w:val="0"/>
              <w:jc w:val="both"/>
            </w:pPr>
            <w:r w:rsidRPr="005C019B">
              <w:t>рН артериальной крови</w:t>
            </w:r>
          </w:p>
        </w:tc>
        <w:tc>
          <w:tcPr>
            <w:tcW w:w="1620" w:type="dxa"/>
            <w:tcBorders>
              <w:top w:val="single" w:sz="4" w:space="0" w:color="000000"/>
              <w:left w:val="single" w:sz="4" w:space="0" w:color="000000"/>
              <w:bottom w:val="single" w:sz="4" w:space="0" w:color="000000"/>
            </w:tcBorders>
          </w:tcPr>
          <w:p w:rsidR="003B60C5" w:rsidRPr="005C019B" w:rsidRDefault="003B60C5" w:rsidP="000B1085">
            <w:pPr>
              <w:snapToGrid w:val="0"/>
              <w:jc w:val="center"/>
            </w:pPr>
            <w:r w:rsidRPr="005C019B">
              <w:t>7.25 – 7.30</w:t>
            </w:r>
          </w:p>
        </w:tc>
        <w:tc>
          <w:tcPr>
            <w:tcW w:w="2340" w:type="dxa"/>
            <w:tcBorders>
              <w:top w:val="single" w:sz="4" w:space="0" w:color="000000"/>
              <w:left w:val="single" w:sz="4" w:space="0" w:color="000000"/>
              <w:bottom w:val="single" w:sz="4" w:space="0" w:color="000000"/>
            </w:tcBorders>
          </w:tcPr>
          <w:p w:rsidR="003B60C5" w:rsidRPr="005C019B" w:rsidRDefault="003B60C5" w:rsidP="000B1085">
            <w:pPr>
              <w:snapToGrid w:val="0"/>
              <w:jc w:val="center"/>
            </w:pPr>
            <w:r w:rsidRPr="005C019B">
              <w:t>7.0 – 7.24</w:t>
            </w:r>
          </w:p>
        </w:tc>
        <w:tc>
          <w:tcPr>
            <w:tcW w:w="2466" w:type="dxa"/>
            <w:tcBorders>
              <w:top w:val="single" w:sz="4" w:space="0" w:color="000000"/>
              <w:left w:val="single" w:sz="4" w:space="0" w:color="000000"/>
              <w:bottom w:val="single" w:sz="4" w:space="0" w:color="000000"/>
              <w:right w:val="single" w:sz="4" w:space="0" w:color="000000"/>
            </w:tcBorders>
          </w:tcPr>
          <w:p w:rsidR="003B60C5" w:rsidRPr="005C019B" w:rsidRDefault="003B60C5" w:rsidP="000B1085">
            <w:pPr>
              <w:snapToGrid w:val="0"/>
              <w:jc w:val="center"/>
            </w:pPr>
            <w:r w:rsidRPr="005C019B">
              <w:t>&lt; 7.0</w:t>
            </w:r>
          </w:p>
        </w:tc>
      </w:tr>
      <w:tr w:rsidR="003B60C5" w:rsidRPr="005C019B" w:rsidTr="005C019B">
        <w:tc>
          <w:tcPr>
            <w:tcW w:w="3780" w:type="dxa"/>
            <w:tcBorders>
              <w:top w:val="single" w:sz="4" w:space="0" w:color="000000"/>
              <w:left w:val="single" w:sz="4" w:space="0" w:color="000000"/>
              <w:bottom w:val="single" w:sz="4" w:space="0" w:color="000000"/>
            </w:tcBorders>
          </w:tcPr>
          <w:p w:rsidR="003B60C5" w:rsidRPr="005C019B" w:rsidRDefault="003B60C5" w:rsidP="000B1085">
            <w:pPr>
              <w:snapToGrid w:val="0"/>
              <w:jc w:val="both"/>
            </w:pPr>
            <w:r w:rsidRPr="005C019B">
              <w:t>Бикарбонат сыворотки (ммоль/л)</w:t>
            </w:r>
          </w:p>
        </w:tc>
        <w:tc>
          <w:tcPr>
            <w:tcW w:w="1620" w:type="dxa"/>
            <w:tcBorders>
              <w:top w:val="single" w:sz="4" w:space="0" w:color="000000"/>
              <w:left w:val="single" w:sz="4" w:space="0" w:color="000000"/>
              <w:bottom w:val="single" w:sz="4" w:space="0" w:color="000000"/>
            </w:tcBorders>
          </w:tcPr>
          <w:p w:rsidR="003B60C5" w:rsidRPr="005C019B" w:rsidRDefault="003B60C5" w:rsidP="000B1085">
            <w:pPr>
              <w:snapToGrid w:val="0"/>
              <w:jc w:val="center"/>
            </w:pPr>
            <w:r w:rsidRPr="005C019B">
              <w:t>15 – 18</w:t>
            </w:r>
          </w:p>
        </w:tc>
        <w:tc>
          <w:tcPr>
            <w:tcW w:w="2340" w:type="dxa"/>
            <w:tcBorders>
              <w:top w:val="single" w:sz="4" w:space="0" w:color="000000"/>
              <w:left w:val="single" w:sz="4" w:space="0" w:color="000000"/>
              <w:bottom w:val="single" w:sz="4" w:space="0" w:color="000000"/>
            </w:tcBorders>
          </w:tcPr>
          <w:p w:rsidR="003B60C5" w:rsidRPr="005C019B" w:rsidRDefault="003B60C5" w:rsidP="000B1085">
            <w:pPr>
              <w:snapToGrid w:val="0"/>
              <w:jc w:val="center"/>
            </w:pPr>
            <w:r w:rsidRPr="005C019B">
              <w:t>10 – 15</w:t>
            </w:r>
          </w:p>
        </w:tc>
        <w:tc>
          <w:tcPr>
            <w:tcW w:w="2466" w:type="dxa"/>
            <w:tcBorders>
              <w:top w:val="single" w:sz="4" w:space="0" w:color="000000"/>
              <w:left w:val="single" w:sz="4" w:space="0" w:color="000000"/>
              <w:bottom w:val="single" w:sz="4" w:space="0" w:color="000000"/>
              <w:right w:val="single" w:sz="4" w:space="0" w:color="000000"/>
            </w:tcBorders>
          </w:tcPr>
          <w:p w:rsidR="003B60C5" w:rsidRPr="005C019B" w:rsidRDefault="003B60C5" w:rsidP="000B1085">
            <w:pPr>
              <w:snapToGrid w:val="0"/>
              <w:jc w:val="center"/>
            </w:pPr>
            <w:r w:rsidRPr="005C019B">
              <w:t>&lt; 10</w:t>
            </w:r>
          </w:p>
        </w:tc>
      </w:tr>
      <w:tr w:rsidR="003B60C5" w:rsidRPr="005C019B" w:rsidTr="005C019B">
        <w:tc>
          <w:tcPr>
            <w:tcW w:w="3780" w:type="dxa"/>
            <w:tcBorders>
              <w:top w:val="single" w:sz="4" w:space="0" w:color="000000"/>
              <w:left w:val="single" w:sz="4" w:space="0" w:color="000000"/>
              <w:bottom w:val="single" w:sz="4" w:space="0" w:color="000000"/>
            </w:tcBorders>
          </w:tcPr>
          <w:p w:rsidR="003B60C5" w:rsidRPr="005C019B" w:rsidRDefault="003B60C5" w:rsidP="000B1085">
            <w:pPr>
              <w:snapToGrid w:val="0"/>
              <w:jc w:val="both"/>
            </w:pPr>
            <w:r w:rsidRPr="005C019B">
              <w:t>Кетоновые тела в моче</w:t>
            </w:r>
          </w:p>
        </w:tc>
        <w:tc>
          <w:tcPr>
            <w:tcW w:w="1620" w:type="dxa"/>
            <w:tcBorders>
              <w:top w:val="single" w:sz="4" w:space="0" w:color="000000"/>
              <w:left w:val="single" w:sz="4" w:space="0" w:color="000000"/>
              <w:bottom w:val="single" w:sz="4" w:space="0" w:color="000000"/>
            </w:tcBorders>
          </w:tcPr>
          <w:p w:rsidR="003B60C5" w:rsidRPr="005C019B" w:rsidRDefault="003B60C5" w:rsidP="000B1085">
            <w:pPr>
              <w:snapToGrid w:val="0"/>
              <w:jc w:val="center"/>
            </w:pPr>
            <w:r w:rsidRPr="005C019B">
              <w:t>+</w:t>
            </w:r>
          </w:p>
        </w:tc>
        <w:tc>
          <w:tcPr>
            <w:tcW w:w="2340" w:type="dxa"/>
            <w:tcBorders>
              <w:top w:val="single" w:sz="4" w:space="0" w:color="000000"/>
              <w:left w:val="single" w:sz="4" w:space="0" w:color="000000"/>
              <w:bottom w:val="single" w:sz="4" w:space="0" w:color="000000"/>
            </w:tcBorders>
          </w:tcPr>
          <w:p w:rsidR="003B60C5" w:rsidRPr="005C019B" w:rsidRDefault="003B60C5" w:rsidP="000B1085">
            <w:pPr>
              <w:snapToGrid w:val="0"/>
              <w:jc w:val="center"/>
            </w:pPr>
            <w:r w:rsidRPr="005C019B">
              <w:t>++</w:t>
            </w:r>
          </w:p>
        </w:tc>
        <w:tc>
          <w:tcPr>
            <w:tcW w:w="2466" w:type="dxa"/>
            <w:tcBorders>
              <w:top w:val="single" w:sz="4" w:space="0" w:color="000000"/>
              <w:left w:val="single" w:sz="4" w:space="0" w:color="000000"/>
              <w:bottom w:val="single" w:sz="4" w:space="0" w:color="000000"/>
              <w:right w:val="single" w:sz="4" w:space="0" w:color="000000"/>
            </w:tcBorders>
          </w:tcPr>
          <w:p w:rsidR="003B60C5" w:rsidRPr="005C019B" w:rsidRDefault="003B60C5" w:rsidP="000B1085">
            <w:pPr>
              <w:snapToGrid w:val="0"/>
              <w:jc w:val="center"/>
            </w:pPr>
            <w:r w:rsidRPr="005C019B">
              <w:t>+++</w:t>
            </w:r>
          </w:p>
        </w:tc>
      </w:tr>
      <w:tr w:rsidR="003B60C5" w:rsidRPr="005C019B" w:rsidTr="005C019B">
        <w:tc>
          <w:tcPr>
            <w:tcW w:w="3780" w:type="dxa"/>
            <w:tcBorders>
              <w:top w:val="single" w:sz="4" w:space="0" w:color="000000"/>
              <w:left w:val="single" w:sz="4" w:space="0" w:color="000000"/>
              <w:bottom w:val="single" w:sz="4" w:space="0" w:color="000000"/>
            </w:tcBorders>
          </w:tcPr>
          <w:p w:rsidR="003B60C5" w:rsidRPr="005C019B" w:rsidRDefault="003B60C5" w:rsidP="000B1085">
            <w:pPr>
              <w:snapToGrid w:val="0"/>
              <w:jc w:val="both"/>
            </w:pPr>
            <w:r w:rsidRPr="005C019B">
              <w:t>Кетоновые тела в сыворотке</w:t>
            </w:r>
          </w:p>
        </w:tc>
        <w:tc>
          <w:tcPr>
            <w:tcW w:w="1620" w:type="dxa"/>
            <w:tcBorders>
              <w:top w:val="single" w:sz="4" w:space="0" w:color="000000"/>
              <w:left w:val="single" w:sz="4" w:space="0" w:color="000000"/>
              <w:bottom w:val="single" w:sz="4" w:space="0" w:color="000000"/>
            </w:tcBorders>
          </w:tcPr>
          <w:p w:rsidR="003B60C5" w:rsidRPr="005C019B" w:rsidRDefault="003B60C5" w:rsidP="000B1085">
            <w:pPr>
              <w:snapToGrid w:val="0"/>
              <w:jc w:val="center"/>
            </w:pPr>
            <w:r w:rsidRPr="005C019B">
              <w:t>↑↑</w:t>
            </w:r>
          </w:p>
        </w:tc>
        <w:tc>
          <w:tcPr>
            <w:tcW w:w="2340" w:type="dxa"/>
            <w:tcBorders>
              <w:top w:val="single" w:sz="4" w:space="0" w:color="000000"/>
              <w:left w:val="single" w:sz="4" w:space="0" w:color="000000"/>
              <w:bottom w:val="single" w:sz="4" w:space="0" w:color="000000"/>
            </w:tcBorders>
          </w:tcPr>
          <w:p w:rsidR="003B60C5" w:rsidRPr="005C019B" w:rsidRDefault="003B60C5" w:rsidP="000B1085">
            <w:pPr>
              <w:snapToGrid w:val="0"/>
              <w:jc w:val="center"/>
            </w:pPr>
            <w:r w:rsidRPr="005C019B">
              <w:t>↑↑</w:t>
            </w:r>
          </w:p>
        </w:tc>
        <w:tc>
          <w:tcPr>
            <w:tcW w:w="2466" w:type="dxa"/>
            <w:tcBorders>
              <w:top w:val="single" w:sz="4" w:space="0" w:color="000000"/>
              <w:left w:val="single" w:sz="4" w:space="0" w:color="000000"/>
              <w:bottom w:val="single" w:sz="4" w:space="0" w:color="000000"/>
              <w:right w:val="single" w:sz="4" w:space="0" w:color="000000"/>
            </w:tcBorders>
          </w:tcPr>
          <w:p w:rsidR="003B60C5" w:rsidRPr="005C019B" w:rsidRDefault="003B60C5" w:rsidP="000B1085">
            <w:pPr>
              <w:snapToGrid w:val="0"/>
              <w:jc w:val="center"/>
            </w:pPr>
            <w:r w:rsidRPr="005C019B">
              <w:t>↑↑↑↑↑↑</w:t>
            </w:r>
          </w:p>
        </w:tc>
      </w:tr>
      <w:tr w:rsidR="003B60C5" w:rsidRPr="005C019B" w:rsidTr="005C019B">
        <w:tc>
          <w:tcPr>
            <w:tcW w:w="3780" w:type="dxa"/>
            <w:tcBorders>
              <w:top w:val="single" w:sz="4" w:space="0" w:color="000000"/>
              <w:left w:val="single" w:sz="4" w:space="0" w:color="000000"/>
              <w:bottom w:val="single" w:sz="4" w:space="0" w:color="000000"/>
            </w:tcBorders>
          </w:tcPr>
          <w:p w:rsidR="003B60C5" w:rsidRPr="005C019B" w:rsidRDefault="003B60C5" w:rsidP="000B1085">
            <w:pPr>
              <w:snapToGrid w:val="0"/>
              <w:jc w:val="both"/>
            </w:pPr>
            <w:r w:rsidRPr="005C019B">
              <w:t>Осмолярность плазмы (мосмоль/л)*</w:t>
            </w:r>
          </w:p>
        </w:tc>
        <w:tc>
          <w:tcPr>
            <w:tcW w:w="1620" w:type="dxa"/>
            <w:tcBorders>
              <w:top w:val="single" w:sz="4" w:space="0" w:color="000000"/>
              <w:left w:val="single" w:sz="4" w:space="0" w:color="000000"/>
              <w:bottom w:val="single" w:sz="4" w:space="0" w:color="000000"/>
            </w:tcBorders>
          </w:tcPr>
          <w:p w:rsidR="003B60C5" w:rsidRPr="005C019B" w:rsidRDefault="003B60C5" w:rsidP="000B1085">
            <w:pPr>
              <w:snapToGrid w:val="0"/>
              <w:jc w:val="center"/>
            </w:pPr>
            <w:r w:rsidRPr="005C019B">
              <w:t>Варьирует</w:t>
            </w:r>
          </w:p>
        </w:tc>
        <w:tc>
          <w:tcPr>
            <w:tcW w:w="2340" w:type="dxa"/>
            <w:tcBorders>
              <w:top w:val="single" w:sz="4" w:space="0" w:color="000000"/>
              <w:left w:val="single" w:sz="4" w:space="0" w:color="000000"/>
              <w:bottom w:val="single" w:sz="4" w:space="0" w:color="000000"/>
            </w:tcBorders>
          </w:tcPr>
          <w:p w:rsidR="003B60C5" w:rsidRPr="005C019B" w:rsidRDefault="003B60C5" w:rsidP="000B1085">
            <w:pPr>
              <w:snapToGrid w:val="0"/>
              <w:jc w:val="center"/>
            </w:pPr>
            <w:r w:rsidRPr="005C019B">
              <w:t>Варьирует</w:t>
            </w:r>
          </w:p>
        </w:tc>
        <w:tc>
          <w:tcPr>
            <w:tcW w:w="2466" w:type="dxa"/>
            <w:tcBorders>
              <w:top w:val="single" w:sz="4" w:space="0" w:color="000000"/>
              <w:left w:val="single" w:sz="4" w:space="0" w:color="000000"/>
              <w:bottom w:val="single" w:sz="4" w:space="0" w:color="000000"/>
              <w:right w:val="single" w:sz="4" w:space="0" w:color="000000"/>
            </w:tcBorders>
          </w:tcPr>
          <w:p w:rsidR="003B60C5" w:rsidRPr="005C019B" w:rsidRDefault="003B60C5" w:rsidP="000B1085">
            <w:pPr>
              <w:snapToGrid w:val="0"/>
              <w:jc w:val="center"/>
            </w:pPr>
            <w:r w:rsidRPr="005C019B">
              <w:t>Варьирует</w:t>
            </w:r>
          </w:p>
        </w:tc>
      </w:tr>
      <w:tr w:rsidR="003B60C5" w:rsidRPr="005C019B" w:rsidTr="005C019B">
        <w:tc>
          <w:tcPr>
            <w:tcW w:w="3780" w:type="dxa"/>
            <w:tcBorders>
              <w:top w:val="single" w:sz="4" w:space="0" w:color="000000"/>
              <w:left w:val="single" w:sz="4" w:space="0" w:color="000000"/>
              <w:bottom w:val="single" w:sz="4" w:space="0" w:color="000000"/>
            </w:tcBorders>
          </w:tcPr>
          <w:p w:rsidR="003B60C5" w:rsidRPr="005C019B" w:rsidRDefault="003B60C5" w:rsidP="000B1085">
            <w:pPr>
              <w:snapToGrid w:val="0"/>
              <w:jc w:val="both"/>
            </w:pPr>
            <w:r w:rsidRPr="005C019B">
              <w:t>Анионная разница**</w:t>
            </w:r>
          </w:p>
        </w:tc>
        <w:tc>
          <w:tcPr>
            <w:tcW w:w="1620" w:type="dxa"/>
            <w:tcBorders>
              <w:top w:val="single" w:sz="4" w:space="0" w:color="000000"/>
              <w:left w:val="single" w:sz="4" w:space="0" w:color="000000"/>
              <w:bottom w:val="single" w:sz="4" w:space="0" w:color="000000"/>
            </w:tcBorders>
          </w:tcPr>
          <w:p w:rsidR="003B60C5" w:rsidRPr="005C019B" w:rsidRDefault="003B60C5" w:rsidP="000B1085">
            <w:pPr>
              <w:snapToGrid w:val="0"/>
              <w:jc w:val="center"/>
            </w:pPr>
            <w:r w:rsidRPr="005C019B">
              <w:t>&gt; 10</w:t>
            </w:r>
          </w:p>
        </w:tc>
        <w:tc>
          <w:tcPr>
            <w:tcW w:w="2340" w:type="dxa"/>
            <w:tcBorders>
              <w:top w:val="single" w:sz="4" w:space="0" w:color="000000"/>
              <w:left w:val="single" w:sz="4" w:space="0" w:color="000000"/>
              <w:bottom w:val="single" w:sz="4" w:space="0" w:color="000000"/>
            </w:tcBorders>
          </w:tcPr>
          <w:p w:rsidR="003B60C5" w:rsidRPr="005C019B" w:rsidRDefault="003B60C5" w:rsidP="000B1085">
            <w:pPr>
              <w:snapToGrid w:val="0"/>
              <w:jc w:val="center"/>
            </w:pPr>
            <w:r w:rsidRPr="005C019B">
              <w:t>&gt; 12</w:t>
            </w:r>
          </w:p>
        </w:tc>
        <w:tc>
          <w:tcPr>
            <w:tcW w:w="2466" w:type="dxa"/>
            <w:tcBorders>
              <w:top w:val="single" w:sz="4" w:space="0" w:color="000000"/>
              <w:left w:val="single" w:sz="4" w:space="0" w:color="000000"/>
              <w:bottom w:val="single" w:sz="4" w:space="0" w:color="000000"/>
              <w:right w:val="single" w:sz="4" w:space="0" w:color="000000"/>
            </w:tcBorders>
          </w:tcPr>
          <w:p w:rsidR="003B60C5" w:rsidRPr="005C019B" w:rsidRDefault="003B60C5" w:rsidP="000B1085">
            <w:pPr>
              <w:snapToGrid w:val="0"/>
              <w:jc w:val="center"/>
            </w:pPr>
            <w:r w:rsidRPr="005C019B">
              <w:t>&gt; 14</w:t>
            </w:r>
          </w:p>
        </w:tc>
      </w:tr>
      <w:tr w:rsidR="003B60C5" w:rsidRPr="005C019B" w:rsidTr="005C019B">
        <w:tc>
          <w:tcPr>
            <w:tcW w:w="3780" w:type="dxa"/>
            <w:tcBorders>
              <w:top w:val="single" w:sz="4" w:space="0" w:color="000000"/>
              <w:left w:val="single" w:sz="4" w:space="0" w:color="000000"/>
              <w:bottom w:val="single" w:sz="4" w:space="0" w:color="000000"/>
            </w:tcBorders>
          </w:tcPr>
          <w:p w:rsidR="003B60C5" w:rsidRPr="005C019B" w:rsidRDefault="003B60C5" w:rsidP="000B1085">
            <w:pPr>
              <w:snapToGrid w:val="0"/>
              <w:jc w:val="both"/>
            </w:pPr>
            <w:r w:rsidRPr="005C019B">
              <w:t>Нарушение сознания</w:t>
            </w:r>
          </w:p>
        </w:tc>
        <w:tc>
          <w:tcPr>
            <w:tcW w:w="1620" w:type="dxa"/>
            <w:tcBorders>
              <w:top w:val="single" w:sz="4" w:space="0" w:color="000000"/>
              <w:left w:val="single" w:sz="4" w:space="0" w:color="000000"/>
              <w:bottom w:val="single" w:sz="4" w:space="0" w:color="000000"/>
            </w:tcBorders>
          </w:tcPr>
          <w:p w:rsidR="003B60C5" w:rsidRPr="005C019B" w:rsidRDefault="003B60C5" w:rsidP="000B1085">
            <w:pPr>
              <w:snapToGrid w:val="0"/>
              <w:jc w:val="center"/>
            </w:pPr>
            <w:r w:rsidRPr="005C019B">
              <w:t>Нет</w:t>
            </w:r>
          </w:p>
        </w:tc>
        <w:tc>
          <w:tcPr>
            <w:tcW w:w="2340" w:type="dxa"/>
            <w:tcBorders>
              <w:top w:val="single" w:sz="4" w:space="0" w:color="000000"/>
              <w:left w:val="single" w:sz="4" w:space="0" w:color="000000"/>
              <w:bottom w:val="single" w:sz="4" w:space="0" w:color="000000"/>
            </w:tcBorders>
          </w:tcPr>
          <w:p w:rsidR="003B60C5" w:rsidRPr="005C019B" w:rsidRDefault="003B60C5" w:rsidP="000B1085">
            <w:pPr>
              <w:snapToGrid w:val="0"/>
              <w:jc w:val="center"/>
            </w:pPr>
            <w:r w:rsidRPr="005C019B">
              <w:t>Нет или сонливость</w:t>
            </w:r>
          </w:p>
        </w:tc>
        <w:tc>
          <w:tcPr>
            <w:tcW w:w="2466" w:type="dxa"/>
            <w:tcBorders>
              <w:top w:val="single" w:sz="4" w:space="0" w:color="000000"/>
              <w:left w:val="single" w:sz="4" w:space="0" w:color="000000"/>
              <w:bottom w:val="single" w:sz="4" w:space="0" w:color="000000"/>
              <w:right w:val="single" w:sz="4" w:space="0" w:color="000000"/>
            </w:tcBorders>
          </w:tcPr>
          <w:p w:rsidR="003B60C5" w:rsidRPr="005C019B" w:rsidRDefault="003B60C5" w:rsidP="000B1085">
            <w:pPr>
              <w:snapToGrid w:val="0"/>
              <w:jc w:val="center"/>
            </w:pPr>
            <w:r w:rsidRPr="005C019B">
              <w:t>Сопор/кома</w:t>
            </w:r>
          </w:p>
        </w:tc>
      </w:tr>
    </w:tbl>
    <w:p w:rsidR="005C019B" w:rsidRDefault="005C019B" w:rsidP="005C019B">
      <w:pPr>
        <w:rPr>
          <w:b/>
          <w:bCs/>
          <w:sz w:val="28"/>
          <w:szCs w:val="28"/>
        </w:rPr>
      </w:pPr>
    </w:p>
    <w:p w:rsidR="005C019B" w:rsidRDefault="005C019B" w:rsidP="005C019B">
      <w:pPr>
        <w:rPr>
          <w:b/>
          <w:bCs/>
          <w:sz w:val="28"/>
          <w:szCs w:val="28"/>
        </w:rPr>
      </w:pPr>
    </w:p>
    <w:p w:rsidR="005C019B" w:rsidRDefault="005C019B" w:rsidP="005C019B">
      <w:pPr>
        <w:rPr>
          <w:b/>
          <w:bCs/>
          <w:sz w:val="28"/>
          <w:szCs w:val="28"/>
        </w:rPr>
      </w:pPr>
    </w:p>
    <w:p w:rsidR="004464B3" w:rsidRDefault="004464B3" w:rsidP="005C019B">
      <w:pPr>
        <w:rPr>
          <w:b/>
          <w:sz w:val="28"/>
          <w:szCs w:val="28"/>
        </w:rPr>
      </w:pPr>
      <w:r w:rsidRPr="004464B3">
        <w:rPr>
          <w:b/>
          <w:sz w:val="28"/>
          <w:szCs w:val="28"/>
        </w:rPr>
        <w:t>Лабораторные изменения</w:t>
      </w:r>
      <w:r>
        <w:rPr>
          <w:b/>
          <w:sz w:val="28"/>
          <w:szCs w:val="28"/>
        </w:rPr>
        <w:t xml:space="preserve"> при ДКА</w:t>
      </w:r>
      <w:r w:rsidR="005C019B">
        <w:rPr>
          <w:b/>
          <w:sz w:val="28"/>
          <w:szCs w:val="28"/>
        </w:rPr>
        <w:t>:</w:t>
      </w:r>
    </w:p>
    <w:tbl>
      <w:tblPr>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1"/>
        <w:gridCol w:w="7938"/>
      </w:tblGrid>
      <w:tr w:rsidR="004464B3" w:rsidTr="005C019B">
        <w:trPr>
          <w:trHeight w:val="697"/>
        </w:trPr>
        <w:tc>
          <w:tcPr>
            <w:tcW w:w="2271" w:type="dxa"/>
            <w:shd w:val="clear" w:color="auto" w:fill="auto"/>
            <w:tcMar>
              <w:top w:w="72" w:type="dxa"/>
              <w:left w:w="144" w:type="dxa"/>
              <w:bottom w:w="72" w:type="dxa"/>
              <w:right w:w="144" w:type="dxa"/>
            </w:tcMar>
            <w:hideMark/>
          </w:tcPr>
          <w:p w:rsidR="004464B3" w:rsidRPr="005C019B" w:rsidRDefault="004464B3">
            <w:pPr>
              <w:pStyle w:val="af7"/>
              <w:spacing w:before="0" w:beforeAutospacing="0" w:after="0" w:afterAutospacing="0"/>
              <w:jc w:val="center"/>
              <w:rPr>
                <w:sz w:val="28"/>
                <w:szCs w:val="28"/>
              </w:rPr>
            </w:pPr>
            <w:r w:rsidRPr="005C019B">
              <w:rPr>
                <w:bCs/>
                <w:kern w:val="24"/>
                <w:sz w:val="28"/>
                <w:szCs w:val="28"/>
              </w:rPr>
              <w:lastRenderedPageBreak/>
              <w:t xml:space="preserve">Общий клинический анализ крови </w:t>
            </w:r>
          </w:p>
        </w:tc>
        <w:tc>
          <w:tcPr>
            <w:tcW w:w="7938" w:type="dxa"/>
            <w:shd w:val="clear" w:color="auto" w:fill="auto"/>
            <w:tcMar>
              <w:top w:w="72" w:type="dxa"/>
              <w:left w:w="144" w:type="dxa"/>
              <w:bottom w:w="72" w:type="dxa"/>
              <w:right w:w="144" w:type="dxa"/>
            </w:tcMar>
            <w:hideMark/>
          </w:tcPr>
          <w:p w:rsidR="004464B3" w:rsidRPr="005C019B" w:rsidRDefault="004464B3">
            <w:pPr>
              <w:pStyle w:val="af7"/>
              <w:spacing w:before="0" w:beforeAutospacing="0" w:after="0" w:afterAutospacing="0"/>
              <w:rPr>
                <w:sz w:val="28"/>
                <w:szCs w:val="28"/>
              </w:rPr>
            </w:pPr>
            <w:r w:rsidRPr="005C019B">
              <w:rPr>
                <w:bCs/>
                <w:kern w:val="24"/>
                <w:sz w:val="28"/>
                <w:szCs w:val="28"/>
              </w:rPr>
              <w:t xml:space="preserve">Лейкоцитоз: </w:t>
            </w:r>
            <w:r w:rsidRPr="005C019B">
              <w:rPr>
                <w:bCs/>
                <w:kern w:val="24"/>
                <w:sz w:val="28"/>
                <w:szCs w:val="28"/>
                <w:lang w:val="en-US"/>
              </w:rPr>
              <w:t xml:space="preserve">&lt; 15000 – </w:t>
            </w:r>
            <w:r w:rsidRPr="005C019B">
              <w:rPr>
                <w:bCs/>
                <w:kern w:val="24"/>
                <w:sz w:val="28"/>
                <w:szCs w:val="28"/>
              </w:rPr>
              <w:t xml:space="preserve">стрессовый, </w:t>
            </w:r>
            <w:r w:rsidRPr="005C019B">
              <w:rPr>
                <w:bCs/>
                <w:kern w:val="24"/>
                <w:sz w:val="28"/>
                <w:szCs w:val="28"/>
                <w:lang w:val="en-US"/>
              </w:rPr>
              <w:t>&gt;</w:t>
            </w:r>
            <w:r w:rsidRPr="005C019B">
              <w:rPr>
                <w:bCs/>
                <w:kern w:val="24"/>
                <w:sz w:val="28"/>
                <w:szCs w:val="28"/>
              </w:rPr>
              <w:t xml:space="preserve">15000 - инфекция </w:t>
            </w:r>
          </w:p>
        </w:tc>
      </w:tr>
      <w:tr w:rsidR="004464B3" w:rsidTr="005C019B">
        <w:trPr>
          <w:trHeight w:val="495"/>
        </w:trPr>
        <w:tc>
          <w:tcPr>
            <w:tcW w:w="2271" w:type="dxa"/>
            <w:shd w:val="clear" w:color="auto" w:fill="auto"/>
            <w:tcMar>
              <w:top w:w="72" w:type="dxa"/>
              <w:left w:w="144" w:type="dxa"/>
              <w:bottom w:w="72" w:type="dxa"/>
              <w:right w:w="144" w:type="dxa"/>
            </w:tcMar>
            <w:hideMark/>
          </w:tcPr>
          <w:p w:rsidR="004464B3" w:rsidRPr="005C019B" w:rsidRDefault="004464B3">
            <w:pPr>
              <w:pStyle w:val="af7"/>
              <w:spacing w:before="0" w:beforeAutospacing="0" w:after="0" w:afterAutospacing="0"/>
              <w:jc w:val="center"/>
              <w:rPr>
                <w:sz w:val="28"/>
                <w:szCs w:val="28"/>
              </w:rPr>
            </w:pPr>
            <w:r w:rsidRPr="005C019B">
              <w:rPr>
                <w:color w:val="000000"/>
                <w:kern w:val="24"/>
                <w:sz w:val="28"/>
                <w:szCs w:val="28"/>
              </w:rPr>
              <w:t xml:space="preserve">Общий анализ мочи </w:t>
            </w:r>
          </w:p>
        </w:tc>
        <w:tc>
          <w:tcPr>
            <w:tcW w:w="7938" w:type="dxa"/>
            <w:shd w:val="clear" w:color="auto" w:fill="auto"/>
            <w:tcMar>
              <w:top w:w="72" w:type="dxa"/>
              <w:left w:w="144" w:type="dxa"/>
              <w:bottom w:w="72" w:type="dxa"/>
              <w:right w:w="144" w:type="dxa"/>
            </w:tcMar>
            <w:hideMark/>
          </w:tcPr>
          <w:p w:rsidR="004464B3" w:rsidRPr="005C019B" w:rsidRDefault="004464B3">
            <w:pPr>
              <w:pStyle w:val="af7"/>
              <w:spacing w:before="0" w:beforeAutospacing="0" w:after="0" w:afterAutospacing="0"/>
              <w:rPr>
                <w:sz w:val="28"/>
                <w:szCs w:val="28"/>
              </w:rPr>
            </w:pPr>
            <w:r w:rsidRPr="005C019B">
              <w:rPr>
                <w:color w:val="000000"/>
                <w:kern w:val="24"/>
                <w:sz w:val="28"/>
                <w:szCs w:val="28"/>
              </w:rPr>
              <w:t xml:space="preserve">Глюкозурия, кетонурия, протеинурия (непостоянно) </w:t>
            </w:r>
          </w:p>
        </w:tc>
      </w:tr>
      <w:tr w:rsidR="004464B3" w:rsidTr="005C019B">
        <w:trPr>
          <w:trHeight w:val="2412"/>
        </w:trPr>
        <w:tc>
          <w:tcPr>
            <w:tcW w:w="2271" w:type="dxa"/>
            <w:shd w:val="clear" w:color="auto" w:fill="auto"/>
            <w:tcMar>
              <w:top w:w="72" w:type="dxa"/>
              <w:left w:w="144" w:type="dxa"/>
              <w:bottom w:w="72" w:type="dxa"/>
              <w:right w:w="144" w:type="dxa"/>
            </w:tcMar>
            <w:hideMark/>
          </w:tcPr>
          <w:p w:rsidR="004464B3" w:rsidRPr="005C019B" w:rsidRDefault="004464B3">
            <w:pPr>
              <w:pStyle w:val="af7"/>
              <w:spacing w:before="0" w:beforeAutospacing="0" w:after="0" w:afterAutospacing="0"/>
              <w:jc w:val="center"/>
              <w:rPr>
                <w:sz w:val="28"/>
                <w:szCs w:val="28"/>
              </w:rPr>
            </w:pPr>
            <w:r w:rsidRPr="005C019B">
              <w:rPr>
                <w:color w:val="000000"/>
                <w:kern w:val="24"/>
                <w:sz w:val="28"/>
                <w:szCs w:val="28"/>
              </w:rPr>
              <w:t xml:space="preserve">Биохимический анализ крови </w:t>
            </w:r>
          </w:p>
        </w:tc>
        <w:tc>
          <w:tcPr>
            <w:tcW w:w="7938" w:type="dxa"/>
            <w:shd w:val="clear" w:color="auto" w:fill="auto"/>
            <w:tcMar>
              <w:top w:w="72" w:type="dxa"/>
              <w:left w:w="144" w:type="dxa"/>
              <w:bottom w:w="72" w:type="dxa"/>
              <w:right w:w="144" w:type="dxa"/>
            </w:tcMar>
            <w:hideMark/>
          </w:tcPr>
          <w:p w:rsidR="004464B3" w:rsidRPr="005C019B" w:rsidRDefault="004464B3">
            <w:pPr>
              <w:pStyle w:val="af7"/>
              <w:spacing w:before="0" w:beforeAutospacing="0" w:after="0" w:afterAutospacing="0"/>
              <w:rPr>
                <w:sz w:val="28"/>
                <w:szCs w:val="28"/>
              </w:rPr>
            </w:pPr>
            <w:r w:rsidRPr="005C019B">
              <w:rPr>
                <w:color w:val="000000"/>
                <w:kern w:val="24"/>
                <w:sz w:val="28"/>
                <w:szCs w:val="28"/>
              </w:rPr>
              <w:t>Гипергликемия, гиперкетонемия</w:t>
            </w:r>
            <w:r w:rsidR="005C019B">
              <w:rPr>
                <w:color w:val="000000"/>
                <w:kern w:val="24"/>
                <w:sz w:val="28"/>
                <w:szCs w:val="28"/>
              </w:rPr>
              <w:t>;</w:t>
            </w:r>
          </w:p>
          <w:p w:rsidR="004464B3" w:rsidRPr="005C019B" w:rsidRDefault="004464B3">
            <w:pPr>
              <w:pStyle w:val="af7"/>
              <w:spacing w:before="0" w:beforeAutospacing="0" w:after="0" w:afterAutospacing="0"/>
              <w:rPr>
                <w:sz w:val="28"/>
                <w:szCs w:val="28"/>
              </w:rPr>
            </w:pPr>
            <w:r w:rsidRPr="005C019B">
              <w:rPr>
                <w:color w:val="000000"/>
                <w:kern w:val="24"/>
                <w:sz w:val="28"/>
                <w:szCs w:val="28"/>
              </w:rPr>
              <w:t>Повышение креатинина (непостоянно; чаще указывает на транзиторную «преренальную» почечную недостаточность, вызванную гиповолемией)</w:t>
            </w:r>
            <w:r w:rsidR="005C019B">
              <w:rPr>
                <w:color w:val="000000"/>
                <w:kern w:val="24"/>
                <w:sz w:val="28"/>
                <w:szCs w:val="28"/>
              </w:rPr>
              <w:t>;</w:t>
            </w:r>
          </w:p>
          <w:p w:rsidR="004464B3" w:rsidRPr="005C019B" w:rsidRDefault="004464B3">
            <w:pPr>
              <w:pStyle w:val="af7"/>
              <w:spacing w:before="0" w:beforeAutospacing="0" w:after="0" w:afterAutospacing="0"/>
              <w:rPr>
                <w:sz w:val="28"/>
                <w:szCs w:val="28"/>
              </w:rPr>
            </w:pPr>
            <w:r w:rsidRPr="005C019B">
              <w:rPr>
                <w:color w:val="000000"/>
                <w:kern w:val="24"/>
                <w:sz w:val="28"/>
                <w:szCs w:val="28"/>
              </w:rPr>
              <w:t>Транзиторное повышение трансаминаз и креатинфосфокиназы (протеолиз)</w:t>
            </w:r>
            <w:r w:rsidR="005C019B">
              <w:rPr>
                <w:color w:val="000000"/>
                <w:kern w:val="24"/>
                <w:sz w:val="28"/>
                <w:szCs w:val="28"/>
              </w:rPr>
              <w:t>;</w:t>
            </w:r>
          </w:p>
          <w:p w:rsidR="004464B3" w:rsidRPr="005C019B" w:rsidRDefault="004464B3">
            <w:pPr>
              <w:pStyle w:val="af7"/>
              <w:spacing w:before="0" w:beforeAutospacing="0" w:after="0" w:afterAutospacing="0"/>
              <w:rPr>
                <w:sz w:val="28"/>
                <w:szCs w:val="28"/>
              </w:rPr>
            </w:pPr>
            <w:r w:rsidRPr="005C019B">
              <w:rPr>
                <w:color w:val="000000"/>
                <w:kern w:val="24"/>
                <w:sz w:val="28"/>
                <w:szCs w:val="28"/>
                <w:lang w:val="en-US"/>
              </w:rPr>
              <w:t>Na</w:t>
            </w:r>
            <w:r w:rsidRPr="005C019B">
              <w:rPr>
                <w:color w:val="000000"/>
                <w:kern w:val="24"/>
                <w:position w:val="7"/>
                <w:sz w:val="28"/>
                <w:szCs w:val="28"/>
                <w:vertAlign w:val="superscript"/>
              </w:rPr>
              <w:t>+</w:t>
            </w:r>
            <w:r w:rsidRPr="005C019B">
              <w:rPr>
                <w:color w:val="000000"/>
                <w:kern w:val="24"/>
                <w:sz w:val="28"/>
                <w:szCs w:val="28"/>
              </w:rPr>
              <w:t xml:space="preserve"> чаще нормальный, реже снижен или повышен</w:t>
            </w:r>
            <w:r w:rsidR="005C019B">
              <w:rPr>
                <w:color w:val="000000"/>
                <w:kern w:val="24"/>
                <w:sz w:val="28"/>
                <w:szCs w:val="28"/>
              </w:rPr>
              <w:t>;</w:t>
            </w:r>
          </w:p>
          <w:p w:rsidR="004464B3" w:rsidRPr="005C019B" w:rsidRDefault="004464B3">
            <w:pPr>
              <w:pStyle w:val="af7"/>
              <w:spacing w:before="0" w:beforeAutospacing="0" w:after="0" w:afterAutospacing="0"/>
              <w:rPr>
                <w:sz w:val="28"/>
                <w:szCs w:val="28"/>
              </w:rPr>
            </w:pPr>
            <w:r w:rsidRPr="005C019B">
              <w:rPr>
                <w:color w:val="000000"/>
                <w:kern w:val="24"/>
                <w:sz w:val="28"/>
                <w:szCs w:val="28"/>
              </w:rPr>
              <w:t>К</w:t>
            </w:r>
            <w:r w:rsidRPr="005C019B">
              <w:rPr>
                <w:color w:val="000000"/>
                <w:kern w:val="24"/>
                <w:position w:val="7"/>
                <w:sz w:val="28"/>
                <w:szCs w:val="28"/>
                <w:vertAlign w:val="superscript"/>
              </w:rPr>
              <w:t>+</w:t>
            </w:r>
            <w:r w:rsidRPr="005C019B">
              <w:rPr>
                <w:color w:val="000000"/>
                <w:kern w:val="24"/>
                <w:sz w:val="28"/>
                <w:szCs w:val="28"/>
              </w:rPr>
              <w:t xml:space="preserve"> чаще нормальный, реже снижен, при ХБП &gt; С 3 может быть повышен</w:t>
            </w:r>
            <w:r w:rsidR="005C019B">
              <w:rPr>
                <w:color w:val="000000"/>
                <w:kern w:val="24"/>
                <w:sz w:val="28"/>
                <w:szCs w:val="28"/>
              </w:rPr>
              <w:t>4</w:t>
            </w:r>
          </w:p>
          <w:p w:rsidR="004464B3" w:rsidRPr="005C019B" w:rsidRDefault="004464B3">
            <w:pPr>
              <w:pStyle w:val="af7"/>
              <w:spacing w:before="0" w:beforeAutospacing="0" w:after="0" w:afterAutospacing="0"/>
              <w:rPr>
                <w:sz w:val="28"/>
                <w:szCs w:val="28"/>
              </w:rPr>
            </w:pPr>
            <w:r w:rsidRPr="005C019B">
              <w:rPr>
                <w:color w:val="000000"/>
                <w:kern w:val="24"/>
                <w:sz w:val="28"/>
                <w:szCs w:val="28"/>
              </w:rPr>
              <w:t>Умеренное повышение амилазы (не является признаком о.панкреатита)</w:t>
            </w:r>
            <w:r w:rsidR="005C019B">
              <w:rPr>
                <w:color w:val="000000"/>
                <w:kern w:val="24"/>
                <w:sz w:val="28"/>
                <w:szCs w:val="28"/>
              </w:rPr>
              <w:t>.</w:t>
            </w:r>
          </w:p>
        </w:tc>
      </w:tr>
      <w:tr w:rsidR="004464B3" w:rsidTr="005C019B">
        <w:trPr>
          <w:trHeight w:val="357"/>
        </w:trPr>
        <w:tc>
          <w:tcPr>
            <w:tcW w:w="2271" w:type="dxa"/>
            <w:shd w:val="clear" w:color="auto" w:fill="auto"/>
            <w:tcMar>
              <w:top w:w="72" w:type="dxa"/>
              <w:left w:w="144" w:type="dxa"/>
              <w:bottom w:w="72" w:type="dxa"/>
              <w:right w:w="144" w:type="dxa"/>
            </w:tcMar>
            <w:hideMark/>
          </w:tcPr>
          <w:p w:rsidR="004464B3" w:rsidRPr="005C019B" w:rsidRDefault="004464B3">
            <w:pPr>
              <w:pStyle w:val="af7"/>
              <w:spacing w:before="0" w:beforeAutospacing="0" w:after="0" w:afterAutospacing="0"/>
              <w:jc w:val="center"/>
              <w:rPr>
                <w:sz w:val="28"/>
                <w:szCs w:val="28"/>
              </w:rPr>
            </w:pPr>
            <w:r w:rsidRPr="005C019B">
              <w:rPr>
                <w:color w:val="000000"/>
                <w:kern w:val="24"/>
                <w:sz w:val="28"/>
                <w:szCs w:val="28"/>
              </w:rPr>
              <w:t xml:space="preserve">КЩС </w:t>
            </w:r>
          </w:p>
        </w:tc>
        <w:tc>
          <w:tcPr>
            <w:tcW w:w="7938" w:type="dxa"/>
            <w:shd w:val="clear" w:color="auto" w:fill="auto"/>
            <w:tcMar>
              <w:top w:w="72" w:type="dxa"/>
              <w:left w:w="144" w:type="dxa"/>
              <w:bottom w:w="72" w:type="dxa"/>
              <w:right w:w="144" w:type="dxa"/>
            </w:tcMar>
            <w:hideMark/>
          </w:tcPr>
          <w:p w:rsidR="004464B3" w:rsidRPr="005C019B" w:rsidRDefault="004464B3">
            <w:pPr>
              <w:pStyle w:val="af7"/>
              <w:spacing w:before="0" w:beforeAutospacing="0" w:after="0" w:afterAutospacing="0"/>
              <w:rPr>
                <w:sz w:val="28"/>
                <w:szCs w:val="28"/>
              </w:rPr>
            </w:pPr>
            <w:r w:rsidRPr="005C019B">
              <w:rPr>
                <w:color w:val="000000"/>
                <w:kern w:val="24"/>
                <w:sz w:val="28"/>
                <w:szCs w:val="28"/>
              </w:rPr>
              <w:t xml:space="preserve">Декомпенсированный метаболический ацидоз </w:t>
            </w:r>
          </w:p>
        </w:tc>
      </w:tr>
    </w:tbl>
    <w:p w:rsidR="004464B3" w:rsidRDefault="004464B3" w:rsidP="00DC3533">
      <w:pPr>
        <w:jc w:val="center"/>
        <w:rPr>
          <w:b/>
          <w:sz w:val="28"/>
          <w:szCs w:val="28"/>
        </w:rPr>
      </w:pPr>
    </w:p>
    <w:p w:rsidR="004464B3" w:rsidRDefault="003E75E2" w:rsidP="005C019B">
      <w:pPr>
        <w:rPr>
          <w:b/>
          <w:sz w:val="28"/>
          <w:szCs w:val="28"/>
        </w:rPr>
      </w:pPr>
      <w:r>
        <w:rPr>
          <w:b/>
          <w:sz w:val="28"/>
          <w:szCs w:val="28"/>
        </w:rPr>
        <w:t>Лечение ДКА</w:t>
      </w:r>
      <w:r w:rsidR="00A60D9C">
        <w:rPr>
          <w:b/>
          <w:sz w:val="28"/>
          <w:szCs w:val="28"/>
        </w:rPr>
        <w:t>:</w:t>
      </w:r>
    </w:p>
    <w:p w:rsidR="003E75E2" w:rsidRPr="003E75E2" w:rsidRDefault="003E75E2" w:rsidP="005C019B">
      <w:pPr>
        <w:rPr>
          <w:b/>
          <w:sz w:val="28"/>
          <w:szCs w:val="28"/>
        </w:rPr>
      </w:pPr>
      <w:r w:rsidRPr="003E75E2">
        <w:rPr>
          <w:b/>
          <w:bCs/>
          <w:sz w:val="28"/>
          <w:szCs w:val="28"/>
        </w:rPr>
        <w:t>Основные компоненты:</w:t>
      </w:r>
    </w:p>
    <w:p w:rsidR="00CB0DEC" w:rsidRPr="003E75E2" w:rsidRDefault="00CB0DEC" w:rsidP="006E5617">
      <w:pPr>
        <w:numPr>
          <w:ilvl w:val="0"/>
          <w:numId w:val="19"/>
        </w:numPr>
        <w:tabs>
          <w:tab w:val="clear" w:pos="720"/>
          <w:tab w:val="left" w:pos="426"/>
        </w:tabs>
        <w:ind w:left="0" w:firstLine="0"/>
        <w:jc w:val="both"/>
        <w:rPr>
          <w:sz w:val="28"/>
          <w:szCs w:val="28"/>
        </w:rPr>
      </w:pPr>
      <w:r w:rsidRPr="003E75E2">
        <w:rPr>
          <w:sz w:val="28"/>
          <w:szCs w:val="28"/>
        </w:rPr>
        <w:t>Устранение инсулиновой недостаточности - инсулинотерапия;</w:t>
      </w:r>
    </w:p>
    <w:p w:rsidR="00CB0DEC" w:rsidRPr="003E75E2" w:rsidRDefault="00CB0DEC" w:rsidP="006E5617">
      <w:pPr>
        <w:numPr>
          <w:ilvl w:val="0"/>
          <w:numId w:val="19"/>
        </w:numPr>
        <w:tabs>
          <w:tab w:val="clear" w:pos="720"/>
          <w:tab w:val="num" w:pos="426"/>
        </w:tabs>
        <w:ind w:left="0" w:firstLine="0"/>
        <w:jc w:val="both"/>
        <w:rPr>
          <w:sz w:val="28"/>
          <w:szCs w:val="28"/>
        </w:rPr>
      </w:pPr>
      <w:r w:rsidRPr="003E75E2">
        <w:rPr>
          <w:sz w:val="28"/>
          <w:szCs w:val="28"/>
        </w:rPr>
        <w:t xml:space="preserve">Борьба с дегидратацией и гиповолемией – инфузионная терапия; </w:t>
      </w:r>
    </w:p>
    <w:p w:rsidR="00CB0DEC" w:rsidRPr="003E75E2" w:rsidRDefault="00CB0DEC" w:rsidP="006E5617">
      <w:pPr>
        <w:numPr>
          <w:ilvl w:val="0"/>
          <w:numId w:val="19"/>
        </w:numPr>
        <w:tabs>
          <w:tab w:val="clear" w:pos="720"/>
          <w:tab w:val="num" w:pos="426"/>
        </w:tabs>
        <w:ind w:left="0" w:firstLine="0"/>
        <w:jc w:val="both"/>
        <w:rPr>
          <w:sz w:val="28"/>
          <w:szCs w:val="28"/>
        </w:rPr>
      </w:pPr>
      <w:r w:rsidRPr="003E75E2">
        <w:rPr>
          <w:sz w:val="28"/>
          <w:szCs w:val="28"/>
        </w:rPr>
        <w:t>Восстановление электролитного баланса - коррекция калиемии;</w:t>
      </w:r>
    </w:p>
    <w:p w:rsidR="00CB0DEC" w:rsidRDefault="00CB0DEC" w:rsidP="006E5617">
      <w:pPr>
        <w:numPr>
          <w:ilvl w:val="0"/>
          <w:numId w:val="19"/>
        </w:numPr>
        <w:tabs>
          <w:tab w:val="clear" w:pos="720"/>
          <w:tab w:val="num" w:pos="426"/>
        </w:tabs>
        <w:ind w:left="0" w:firstLine="0"/>
        <w:jc w:val="both"/>
        <w:rPr>
          <w:sz w:val="28"/>
          <w:szCs w:val="28"/>
        </w:rPr>
      </w:pPr>
      <w:r w:rsidRPr="003E75E2">
        <w:rPr>
          <w:sz w:val="28"/>
          <w:szCs w:val="28"/>
        </w:rPr>
        <w:t xml:space="preserve">Лечение сопутствующих заболеваний. </w:t>
      </w:r>
    </w:p>
    <w:p w:rsidR="003B60C5" w:rsidRDefault="003B60C5" w:rsidP="003E75E2">
      <w:pPr>
        <w:jc w:val="center"/>
        <w:rPr>
          <w:b/>
          <w:bCs/>
          <w:sz w:val="28"/>
          <w:szCs w:val="28"/>
        </w:rPr>
      </w:pPr>
    </w:p>
    <w:p w:rsidR="00CB0DEC" w:rsidRPr="003E75E2" w:rsidRDefault="003E75E2" w:rsidP="005C019B">
      <w:pPr>
        <w:rPr>
          <w:sz w:val="28"/>
          <w:szCs w:val="28"/>
        </w:rPr>
      </w:pPr>
      <w:r w:rsidRPr="003E75E2">
        <w:rPr>
          <w:b/>
          <w:bCs/>
          <w:sz w:val="28"/>
          <w:szCs w:val="28"/>
        </w:rPr>
        <w:t>Лечение ДКА н</w:t>
      </w:r>
      <w:r w:rsidR="00CB0DEC" w:rsidRPr="003E75E2">
        <w:rPr>
          <w:b/>
          <w:bCs/>
          <w:sz w:val="28"/>
          <w:szCs w:val="28"/>
        </w:rPr>
        <w:t>а догоспитальном этапе или в приемном отделении:</w:t>
      </w:r>
    </w:p>
    <w:p w:rsidR="00CB0DEC" w:rsidRPr="005C019B" w:rsidRDefault="00CB0DEC" w:rsidP="006E5617">
      <w:pPr>
        <w:pStyle w:val="a3"/>
        <w:numPr>
          <w:ilvl w:val="0"/>
          <w:numId w:val="44"/>
        </w:numPr>
        <w:tabs>
          <w:tab w:val="left" w:pos="426"/>
        </w:tabs>
        <w:ind w:left="0" w:firstLine="0"/>
        <w:jc w:val="both"/>
        <w:rPr>
          <w:rFonts w:ascii="Times New Roman" w:hAnsi="Times New Roman"/>
          <w:sz w:val="28"/>
          <w:szCs w:val="28"/>
        </w:rPr>
      </w:pPr>
      <w:r w:rsidRPr="005C019B">
        <w:rPr>
          <w:rFonts w:ascii="Times New Roman" w:hAnsi="Times New Roman"/>
          <w:sz w:val="28"/>
          <w:szCs w:val="28"/>
        </w:rPr>
        <w:t>Анализ гликемии и любой порции  мочи на кетоновые тела;</w:t>
      </w:r>
    </w:p>
    <w:p w:rsidR="00CB0DEC" w:rsidRPr="005C019B" w:rsidRDefault="003B60C5" w:rsidP="006E5617">
      <w:pPr>
        <w:pStyle w:val="a3"/>
        <w:numPr>
          <w:ilvl w:val="0"/>
          <w:numId w:val="44"/>
        </w:numPr>
        <w:tabs>
          <w:tab w:val="left" w:pos="426"/>
        </w:tabs>
        <w:ind w:left="0" w:firstLine="0"/>
        <w:jc w:val="both"/>
        <w:rPr>
          <w:rFonts w:ascii="Times New Roman" w:hAnsi="Times New Roman"/>
          <w:sz w:val="28"/>
          <w:szCs w:val="28"/>
        </w:rPr>
      </w:pPr>
      <w:r w:rsidRPr="005C019B">
        <w:rPr>
          <w:rFonts w:ascii="Times New Roman" w:hAnsi="Times New Roman"/>
          <w:sz w:val="28"/>
          <w:szCs w:val="28"/>
        </w:rPr>
        <w:t>0,9</w:t>
      </w:r>
      <w:r w:rsidR="00CB0DEC" w:rsidRPr="005C019B">
        <w:rPr>
          <w:rFonts w:ascii="Times New Roman" w:hAnsi="Times New Roman"/>
          <w:sz w:val="28"/>
          <w:szCs w:val="28"/>
        </w:rPr>
        <w:t xml:space="preserve"> раствор хлорида натрия в/в капельнососкоростью 1 л/ч.</w:t>
      </w:r>
    </w:p>
    <w:p w:rsidR="003E75E2" w:rsidRPr="003E75E2" w:rsidRDefault="003E75E2" w:rsidP="005C019B">
      <w:pPr>
        <w:rPr>
          <w:b/>
          <w:sz w:val="28"/>
          <w:szCs w:val="28"/>
        </w:rPr>
      </w:pPr>
      <w:r w:rsidRPr="003E75E2">
        <w:rPr>
          <w:b/>
          <w:sz w:val="28"/>
          <w:szCs w:val="28"/>
        </w:rPr>
        <w:t xml:space="preserve">Лечение пациента с ДКА  </w:t>
      </w:r>
      <w:r w:rsidR="005C019B">
        <w:rPr>
          <w:b/>
          <w:sz w:val="28"/>
          <w:szCs w:val="28"/>
        </w:rPr>
        <w:t xml:space="preserve">в </w:t>
      </w:r>
      <w:r w:rsidRPr="003E75E2">
        <w:rPr>
          <w:b/>
          <w:sz w:val="28"/>
          <w:szCs w:val="28"/>
        </w:rPr>
        <w:t>стационаре</w:t>
      </w:r>
      <w:r w:rsidR="005C019B">
        <w:rPr>
          <w:b/>
          <w:sz w:val="28"/>
          <w:szCs w:val="28"/>
        </w:rPr>
        <w:t>:</w:t>
      </w:r>
    </w:p>
    <w:p w:rsidR="00CB0DEC" w:rsidRPr="003E75E2" w:rsidRDefault="00CB0DEC" w:rsidP="006E5617">
      <w:pPr>
        <w:pStyle w:val="a3"/>
        <w:numPr>
          <w:ilvl w:val="0"/>
          <w:numId w:val="20"/>
        </w:numPr>
        <w:tabs>
          <w:tab w:val="left" w:pos="426"/>
        </w:tabs>
        <w:spacing w:after="0" w:line="240" w:lineRule="auto"/>
        <w:ind w:left="0" w:firstLine="0"/>
        <w:rPr>
          <w:rFonts w:ascii="Times New Roman" w:hAnsi="Times New Roman"/>
          <w:sz w:val="28"/>
          <w:szCs w:val="28"/>
        </w:rPr>
      </w:pPr>
      <w:r w:rsidRPr="003E75E2">
        <w:rPr>
          <w:rFonts w:ascii="Times New Roman" w:hAnsi="Times New Roman"/>
          <w:bCs/>
          <w:sz w:val="28"/>
          <w:szCs w:val="28"/>
        </w:rPr>
        <w:t xml:space="preserve">ДКА </w:t>
      </w:r>
      <w:r w:rsidRPr="003E75E2">
        <w:rPr>
          <w:rFonts w:ascii="Times New Roman" w:hAnsi="Times New Roman"/>
          <w:bCs/>
          <w:sz w:val="28"/>
          <w:szCs w:val="28"/>
          <w:lang w:val="en-GB"/>
        </w:rPr>
        <w:t>II</w:t>
      </w:r>
      <w:r w:rsidRPr="003E75E2">
        <w:rPr>
          <w:rFonts w:ascii="Times New Roman" w:hAnsi="Times New Roman"/>
          <w:bCs/>
          <w:sz w:val="28"/>
          <w:szCs w:val="28"/>
        </w:rPr>
        <w:t xml:space="preserve"> и </w:t>
      </w:r>
      <w:r w:rsidRPr="003E75E2">
        <w:rPr>
          <w:rFonts w:ascii="Times New Roman" w:hAnsi="Times New Roman"/>
          <w:bCs/>
          <w:sz w:val="28"/>
          <w:szCs w:val="28"/>
          <w:lang w:val="en-GB"/>
        </w:rPr>
        <w:t>III</w:t>
      </w:r>
      <w:r w:rsidR="003E75E2">
        <w:rPr>
          <w:rFonts w:ascii="Times New Roman" w:hAnsi="Times New Roman"/>
          <w:bCs/>
          <w:sz w:val="28"/>
          <w:szCs w:val="28"/>
        </w:rPr>
        <w:t xml:space="preserve">степени </w:t>
      </w:r>
      <w:r w:rsidR="005C019B">
        <w:rPr>
          <w:rFonts w:ascii="Times New Roman" w:hAnsi="Times New Roman"/>
          <w:bCs/>
          <w:sz w:val="28"/>
          <w:szCs w:val="28"/>
        </w:rPr>
        <w:t>–</w:t>
      </w:r>
      <w:r w:rsidRPr="003E75E2">
        <w:rPr>
          <w:rFonts w:ascii="Times New Roman" w:hAnsi="Times New Roman"/>
          <w:bCs/>
          <w:sz w:val="28"/>
          <w:szCs w:val="28"/>
        </w:rPr>
        <w:t xml:space="preserve"> в ОРИТ</w:t>
      </w:r>
      <w:r w:rsidR="005C019B">
        <w:rPr>
          <w:rFonts w:ascii="Times New Roman" w:hAnsi="Times New Roman"/>
          <w:bCs/>
          <w:sz w:val="28"/>
          <w:szCs w:val="28"/>
        </w:rPr>
        <w:t>;</w:t>
      </w:r>
    </w:p>
    <w:p w:rsidR="003E75E2" w:rsidRPr="003E75E2" w:rsidRDefault="00CB0DEC" w:rsidP="006E5617">
      <w:pPr>
        <w:pStyle w:val="a3"/>
        <w:numPr>
          <w:ilvl w:val="0"/>
          <w:numId w:val="20"/>
        </w:numPr>
        <w:tabs>
          <w:tab w:val="left" w:pos="426"/>
        </w:tabs>
        <w:spacing w:after="0" w:line="240" w:lineRule="auto"/>
        <w:ind w:left="0" w:firstLine="0"/>
        <w:jc w:val="both"/>
        <w:rPr>
          <w:rFonts w:ascii="Times New Roman" w:hAnsi="Times New Roman"/>
          <w:sz w:val="28"/>
          <w:szCs w:val="28"/>
        </w:rPr>
      </w:pPr>
      <w:r w:rsidRPr="003E75E2">
        <w:rPr>
          <w:rFonts w:ascii="Times New Roman" w:hAnsi="Times New Roman"/>
          <w:bCs/>
          <w:sz w:val="28"/>
          <w:szCs w:val="28"/>
        </w:rPr>
        <w:t xml:space="preserve">ДКА  </w:t>
      </w:r>
      <w:r w:rsidRPr="003E75E2">
        <w:rPr>
          <w:rFonts w:ascii="Times New Roman" w:hAnsi="Times New Roman"/>
          <w:bCs/>
          <w:sz w:val="28"/>
          <w:szCs w:val="28"/>
          <w:lang w:val="en-GB"/>
        </w:rPr>
        <w:t>I</w:t>
      </w:r>
      <w:r w:rsidR="003E75E2">
        <w:rPr>
          <w:rFonts w:ascii="Times New Roman" w:hAnsi="Times New Roman"/>
          <w:bCs/>
          <w:sz w:val="28"/>
          <w:szCs w:val="28"/>
        </w:rPr>
        <w:t xml:space="preserve">степени </w:t>
      </w:r>
      <w:r w:rsidR="005C019B">
        <w:rPr>
          <w:rFonts w:ascii="Times New Roman" w:hAnsi="Times New Roman"/>
          <w:bCs/>
          <w:sz w:val="28"/>
          <w:szCs w:val="28"/>
        </w:rPr>
        <w:t>–</w:t>
      </w:r>
      <w:r w:rsidR="00FA4E90">
        <w:rPr>
          <w:rFonts w:ascii="Times New Roman" w:hAnsi="Times New Roman"/>
          <w:bCs/>
          <w:sz w:val="28"/>
          <w:szCs w:val="28"/>
        </w:rPr>
        <w:t xml:space="preserve"> </w:t>
      </w:r>
      <w:r w:rsidR="003E75E2" w:rsidRPr="003E75E2">
        <w:rPr>
          <w:rFonts w:ascii="Times New Roman" w:eastAsia="Times New Roman" w:hAnsi="Times New Roman"/>
          <w:iCs/>
          <w:sz w:val="28"/>
          <w:szCs w:val="28"/>
        </w:rPr>
        <w:t>в    эндокринологическом/терапевтическом отделении</w:t>
      </w:r>
      <w:r w:rsidR="005C019B">
        <w:rPr>
          <w:rFonts w:ascii="Times New Roman" w:eastAsia="Times New Roman" w:hAnsi="Times New Roman"/>
          <w:iCs/>
          <w:sz w:val="28"/>
          <w:szCs w:val="28"/>
        </w:rPr>
        <w:t>.</w:t>
      </w:r>
    </w:p>
    <w:p w:rsidR="003E75E2" w:rsidRPr="003E75E2" w:rsidRDefault="003E75E2" w:rsidP="003E75E2">
      <w:pPr>
        <w:ind w:left="360"/>
        <w:jc w:val="both"/>
        <w:rPr>
          <w:sz w:val="28"/>
          <w:szCs w:val="28"/>
        </w:rPr>
      </w:pPr>
    </w:p>
    <w:p w:rsidR="003E75E2" w:rsidRDefault="003E75E2" w:rsidP="005C019B">
      <w:pPr>
        <w:rPr>
          <w:b/>
          <w:sz w:val="28"/>
          <w:szCs w:val="28"/>
        </w:rPr>
      </w:pPr>
      <w:r w:rsidRPr="003E75E2">
        <w:rPr>
          <w:b/>
          <w:sz w:val="28"/>
          <w:szCs w:val="28"/>
        </w:rPr>
        <w:t>Лабораторный мониторинг в ОРИТ</w:t>
      </w:r>
      <w:r w:rsidR="005C019B">
        <w:rPr>
          <w:b/>
          <w:sz w:val="28"/>
          <w:szCs w:val="28"/>
        </w:rPr>
        <w:t>:</w:t>
      </w:r>
    </w:p>
    <w:p w:rsidR="00CB0DEC" w:rsidRDefault="00CB0DEC" w:rsidP="006E5617">
      <w:pPr>
        <w:pStyle w:val="a3"/>
        <w:numPr>
          <w:ilvl w:val="0"/>
          <w:numId w:val="21"/>
        </w:numPr>
        <w:tabs>
          <w:tab w:val="left" w:pos="426"/>
        </w:tabs>
        <w:spacing w:line="240" w:lineRule="auto"/>
        <w:ind w:left="0" w:firstLine="0"/>
        <w:jc w:val="both"/>
        <w:rPr>
          <w:rFonts w:ascii="Times New Roman" w:hAnsi="Times New Roman"/>
          <w:sz w:val="28"/>
          <w:szCs w:val="28"/>
        </w:rPr>
      </w:pPr>
      <w:r w:rsidRPr="003E75E2">
        <w:rPr>
          <w:rFonts w:ascii="Times New Roman" w:hAnsi="Times New Roman"/>
          <w:sz w:val="28"/>
          <w:szCs w:val="28"/>
        </w:rPr>
        <w:t>Экспресс-анализ гликемии – ежечасно до снижения уровня глюкозы плазмы до 13 ммоль/л, затем 1 раз в 3ч</w:t>
      </w:r>
      <w:r w:rsidR="005C019B">
        <w:rPr>
          <w:rFonts w:ascii="Times New Roman" w:hAnsi="Times New Roman"/>
          <w:sz w:val="28"/>
          <w:szCs w:val="28"/>
        </w:rPr>
        <w:t>;</w:t>
      </w:r>
    </w:p>
    <w:p w:rsidR="00CB0DEC" w:rsidRDefault="00CB0DEC" w:rsidP="006E5617">
      <w:pPr>
        <w:pStyle w:val="a3"/>
        <w:numPr>
          <w:ilvl w:val="0"/>
          <w:numId w:val="21"/>
        </w:numPr>
        <w:tabs>
          <w:tab w:val="left" w:pos="426"/>
        </w:tabs>
        <w:spacing w:line="240" w:lineRule="auto"/>
        <w:ind w:left="0" w:firstLine="0"/>
        <w:jc w:val="both"/>
        <w:rPr>
          <w:rFonts w:ascii="Times New Roman" w:hAnsi="Times New Roman"/>
          <w:sz w:val="28"/>
          <w:szCs w:val="28"/>
        </w:rPr>
      </w:pPr>
      <w:r w:rsidRPr="005C019B">
        <w:rPr>
          <w:rFonts w:ascii="Times New Roman" w:hAnsi="Times New Roman"/>
          <w:sz w:val="28"/>
          <w:szCs w:val="28"/>
        </w:rPr>
        <w:t>Анализ мочи на кетоновые тела – 2 раза в сутки в первые</w:t>
      </w:r>
      <w:r w:rsidR="005C019B">
        <w:rPr>
          <w:rFonts w:ascii="Times New Roman" w:hAnsi="Times New Roman"/>
          <w:sz w:val="28"/>
          <w:szCs w:val="28"/>
        </w:rPr>
        <w:t xml:space="preserve"> 2 суток, затем - 1 раз в сутки;</w:t>
      </w:r>
    </w:p>
    <w:p w:rsidR="00CB0DEC" w:rsidRDefault="00CB0DEC" w:rsidP="006E5617">
      <w:pPr>
        <w:pStyle w:val="a3"/>
        <w:numPr>
          <w:ilvl w:val="0"/>
          <w:numId w:val="21"/>
        </w:numPr>
        <w:tabs>
          <w:tab w:val="left" w:pos="426"/>
        </w:tabs>
        <w:spacing w:line="240" w:lineRule="auto"/>
        <w:ind w:left="0" w:firstLine="0"/>
        <w:jc w:val="both"/>
        <w:rPr>
          <w:rFonts w:ascii="Times New Roman" w:hAnsi="Times New Roman"/>
          <w:sz w:val="28"/>
          <w:szCs w:val="28"/>
        </w:rPr>
      </w:pPr>
      <w:r w:rsidRPr="005C019B">
        <w:rPr>
          <w:rFonts w:ascii="Times New Roman" w:hAnsi="Times New Roman"/>
          <w:sz w:val="28"/>
          <w:szCs w:val="28"/>
        </w:rPr>
        <w:t>Общий анализ крови и мочи: исходно, затем 1 раз в 2 суток</w:t>
      </w:r>
      <w:r w:rsidR="00767341">
        <w:rPr>
          <w:rFonts w:ascii="Times New Roman" w:hAnsi="Times New Roman"/>
          <w:sz w:val="28"/>
          <w:szCs w:val="28"/>
        </w:rPr>
        <w:t>;</w:t>
      </w:r>
    </w:p>
    <w:p w:rsidR="00CB0DEC" w:rsidRDefault="00CB0DEC" w:rsidP="006E5617">
      <w:pPr>
        <w:pStyle w:val="a3"/>
        <w:numPr>
          <w:ilvl w:val="0"/>
          <w:numId w:val="21"/>
        </w:numPr>
        <w:tabs>
          <w:tab w:val="left" w:pos="426"/>
        </w:tabs>
        <w:spacing w:line="240" w:lineRule="auto"/>
        <w:ind w:left="0" w:firstLine="0"/>
        <w:jc w:val="both"/>
        <w:rPr>
          <w:rFonts w:ascii="Times New Roman" w:hAnsi="Times New Roman"/>
          <w:sz w:val="28"/>
          <w:szCs w:val="28"/>
        </w:rPr>
      </w:pPr>
      <w:r w:rsidRPr="00767341">
        <w:rPr>
          <w:rFonts w:ascii="Times New Roman" w:hAnsi="Times New Roman"/>
          <w:sz w:val="28"/>
          <w:szCs w:val="28"/>
          <w:lang w:val="en-US"/>
        </w:rPr>
        <w:t>Na</w:t>
      </w:r>
      <w:r w:rsidRPr="00767341">
        <w:rPr>
          <w:rFonts w:ascii="Times New Roman" w:hAnsi="Times New Roman"/>
          <w:sz w:val="28"/>
          <w:szCs w:val="28"/>
          <w:vertAlign w:val="superscript"/>
        </w:rPr>
        <w:t>+,</w:t>
      </w:r>
      <w:r w:rsidRPr="00767341">
        <w:rPr>
          <w:rFonts w:ascii="Times New Roman" w:hAnsi="Times New Roman"/>
          <w:sz w:val="28"/>
          <w:szCs w:val="28"/>
        </w:rPr>
        <w:t xml:space="preserve"> К</w:t>
      </w:r>
      <w:r w:rsidRPr="00767341">
        <w:rPr>
          <w:rFonts w:ascii="Times New Roman" w:hAnsi="Times New Roman"/>
          <w:sz w:val="28"/>
          <w:szCs w:val="28"/>
          <w:vertAlign w:val="superscript"/>
        </w:rPr>
        <w:t>+</w:t>
      </w:r>
      <w:r w:rsidRPr="00767341">
        <w:rPr>
          <w:rFonts w:ascii="Times New Roman" w:hAnsi="Times New Roman"/>
          <w:sz w:val="28"/>
          <w:szCs w:val="28"/>
        </w:rPr>
        <w:t xml:space="preserve"> сыворотки: минимум 2 раза в сутки, при необходимости - каждые 2 часа, затем - каждые 4-6 часов до ликвидации ДКА</w:t>
      </w:r>
      <w:r w:rsidR="00767341">
        <w:rPr>
          <w:rFonts w:ascii="Times New Roman" w:hAnsi="Times New Roman"/>
          <w:sz w:val="28"/>
          <w:szCs w:val="28"/>
        </w:rPr>
        <w:t>;</w:t>
      </w:r>
    </w:p>
    <w:p w:rsidR="00767341" w:rsidRDefault="00CB0DEC" w:rsidP="006E5617">
      <w:pPr>
        <w:pStyle w:val="a3"/>
        <w:numPr>
          <w:ilvl w:val="0"/>
          <w:numId w:val="21"/>
        </w:numPr>
        <w:tabs>
          <w:tab w:val="left" w:pos="426"/>
        </w:tabs>
        <w:spacing w:line="240" w:lineRule="auto"/>
        <w:ind w:left="0" w:firstLine="0"/>
        <w:jc w:val="both"/>
        <w:rPr>
          <w:rFonts w:ascii="Times New Roman" w:hAnsi="Times New Roman"/>
          <w:sz w:val="28"/>
          <w:szCs w:val="28"/>
        </w:rPr>
      </w:pPr>
      <w:r w:rsidRPr="00767341">
        <w:rPr>
          <w:rFonts w:ascii="Times New Roman" w:hAnsi="Times New Roman"/>
          <w:sz w:val="28"/>
          <w:szCs w:val="28"/>
        </w:rPr>
        <w:lastRenderedPageBreak/>
        <w:t>Расчет эффективнойосмолярности</w:t>
      </w:r>
      <w:r w:rsidR="00767341">
        <w:rPr>
          <w:rFonts w:ascii="Times New Roman" w:hAnsi="Times New Roman"/>
          <w:sz w:val="28"/>
          <w:szCs w:val="28"/>
        </w:rPr>
        <w:t>;</w:t>
      </w:r>
    </w:p>
    <w:p w:rsidR="00CB0DEC" w:rsidRPr="00767341" w:rsidRDefault="00CB0DEC" w:rsidP="006E5617">
      <w:pPr>
        <w:pStyle w:val="a3"/>
        <w:numPr>
          <w:ilvl w:val="0"/>
          <w:numId w:val="21"/>
        </w:numPr>
        <w:tabs>
          <w:tab w:val="left" w:pos="426"/>
        </w:tabs>
        <w:spacing w:line="240" w:lineRule="auto"/>
        <w:ind w:left="0" w:firstLine="0"/>
        <w:jc w:val="both"/>
        <w:rPr>
          <w:rFonts w:ascii="Times New Roman" w:hAnsi="Times New Roman"/>
          <w:sz w:val="28"/>
          <w:szCs w:val="28"/>
        </w:rPr>
      </w:pPr>
      <w:r w:rsidRPr="00767341">
        <w:rPr>
          <w:rFonts w:ascii="Times New Roman" w:hAnsi="Times New Roman"/>
          <w:sz w:val="28"/>
          <w:szCs w:val="28"/>
        </w:rPr>
        <w:t xml:space="preserve"> Биохимический анализ крови: мочевина, креатинин, хлориды, бикарбонат, желательно лактат – исходно, затем 1 раз в 3 суток, при необходимости – чаще</w:t>
      </w:r>
      <w:r w:rsidR="00767341">
        <w:rPr>
          <w:rFonts w:ascii="Times New Roman" w:hAnsi="Times New Roman"/>
          <w:sz w:val="28"/>
          <w:szCs w:val="28"/>
        </w:rPr>
        <w:t>;</w:t>
      </w:r>
    </w:p>
    <w:p w:rsidR="00CB0DEC" w:rsidRDefault="00CB0DEC" w:rsidP="006E5617">
      <w:pPr>
        <w:pStyle w:val="a3"/>
        <w:numPr>
          <w:ilvl w:val="0"/>
          <w:numId w:val="21"/>
        </w:numPr>
        <w:tabs>
          <w:tab w:val="left" w:pos="426"/>
        </w:tabs>
        <w:spacing w:line="240" w:lineRule="auto"/>
        <w:ind w:left="0" w:firstLine="0"/>
        <w:jc w:val="both"/>
        <w:rPr>
          <w:rFonts w:ascii="Times New Roman" w:hAnsi="Times New Roman"/>
          <w:sz w:val="28"/>
          <w:szCs w:val="28"/>
        </w:rPr>
      </w:pPr>
      <w:r w:rsidRPr="003E75E2">
        <w:rPr>
          <w:rFonts w:ascii="Times New Roman" w:hAnsi="Times New Roman"/>
          <w:sz w:val="28"/>
          <w:szCs w:val="28"/>
        </w:rPr>
        <w:t>Газоанализ и рН (можно венозной крови): 1-2 раза в сутки до нормализации КЩС</w:t>
      </w:r>
      <w:r w:rsidR="00767341">
        <w:rPr>
          <w:rFonts w:ascii="Times New Roman" w:hAnsi="Times New Roman"/>
          <w:sz w:val="28"/>
          <w:szCs w:val="28"/>
        </w:rPr>
        <w:t>.</w:t>
      </w:r>
    </w:p>
    <w:p w:rsidR="003E75E2" w:rsidRPr="00767341" w:rsidRDefault="003E75E2" w:rsidP="00767341">
      <w:pPr>
        <w:jc w:val="both"/>
        <w:rPr>
          <w:b/>
          <w:sz w:val="28"/>
          <w:szCs w:val="28"/>
        </w:rPr>
      </w:pPr>
      <w:r w:rsidRPr="00767341">
        <w:rPr>
          <w:b/>
          <w:sz w:val="28"/>
          <w:szCs w:val="28"/>
        </w:rPr>
        <w:t>Лабораторный мониторинг в терапевтическом/эндокринологическом отделении</w:t>
      </w:r>
      <w:r w:rsidR="00767341">
        <w:rPr>
          <w:b/>
          <w:sz w:val="28"/>
          <w:szCs w:val="28"/>
        </w:rPr>
        <w:t>:</w:t>
      </w:r>
    </w:p>
    <w:p w:rsidR="00CB0DEC" w:rsidRPr="003E75E2" w:rsidRDefault="00CB0DEC" w:rsidP="006E5617">
      <w:pPr>
        <w:pStyle w:val="a3"/>
        <w:numPr>
          <w:ilvl w:val="0"/>
          <w:numId w:val="22"/>
        </w:numPr>
        <w:tabs>
          <w:tab w:val="left" w:pos="426"/>
        </w:tabs>
        <w:spacing w:line="240" w:lineRule="auto"/>
        <w:ind w:left="0" w:firstLine="0"/>
        <w:jc w:val="both"/>
        <w:rPr>
          <w:rFonts w:ascii="Times New Roman" w:hAnsi="Times New Roman"/>
          <w:sz w:val="28"/>
          <w:szCs w:val="28"/>
        </w:rPr>
      </w:pPr>
      <w:r w:rsidRPr="003E75E2">
        <w:rPr>
          <w:rFonts w:ascii="Times New Roman" w:hAnsi="Times New Roman"/>
          <w:sz w:val="28"/>
          <w:szCs w:val="28"/>
        </w:rPr>
        <w:t xml:space="preserve">Ежечасный контроль гликемии </w:t>
      </w:r>
      <w:r w:rsidR="00767341">
        <w:rPr>
          <w:rFonts w:ascii="Times New Roman" w:hAnsi="Times New Roman"/>
          <w:sz w:val="28"/>
          <w:szCs w:val="28"/>
        </w:rPr>
        <w:t>–</w:t>
      </w:r>
      <w:r w:rsidRPr="003E75E2">
        <w:rPr>
          <w:rFonts w:ascii="Times New Roman" w:hAnsi="Times New Roman"/>
          <w:sz w:val="28"/>
          <w:szCs w:val="28"/>
        </w:rPr>
        <w:t xml:space="preserve"> до снижения глюкозы крови до 13 ммоль/л, затем - 1 раз в 3ч</w:t>
      </w:r>
      <w:r w:rsidR="00767341">
        <w:rPr>
          <w:rFonts w:ascii="Times New Roman" w:hAnsi="Times New Roman"/>
          <w:sz w:val="28"/>
          <w:szCs w:val="28"/>
        </w:rPr>
        <w:t>аса;</w:t>
      </w:r>
    </w:p>
    <w:p w:rsidR="00CB0DEC" w:rsidRPr="003E75E2" w:rsidRDefault="00CB0DEC" w:rsidP="006E5617">
      <w:pPr>
        <w:pStyle w:val="a3"/>
        <w:numPr>
          <w:ilvl w:val="0"/>
          <w:numId w:val="22"/>
        </w:numPr>
        <w:tabs>
          <w:tab w:val="left" w:pos="426"/>
        </w:tabs>
        <w:spacing w:line="240" w:lineRule="auto"/>
        <w:ind w:left="0" w:firstLine="0"/>
        <w:jc w:val="both"/>
        <w:rPr>
          <w:rFonts w:ascii="Times New Roman" w:hAnsi="Times New Roman"/>
          <w:sz w:val="28"/>
          <w:szCs w:val="28"/>
        </w:rPr>
      </w:pPr>
      <w:r w:rsidRPr="003E75E2">
        <w:rPr>
          <w:rFonts w:ascii="Times New Roman" w:hAnsi="Times New Roman"/>
          <w:sz w:val="28"/>
          <w:szCs w:val="28"/>
        </w:rPr>
        <w:t>Анализ мочи на кетоновые тела – 2 раза в сутки в первые</w:t>
      </w:r>
      <w:r w:rsidR="00767341">
        <w:rPr>
          <w:rFonts w:ascii="Times New Roman" w:hAnsi="Times New Roman"/>
          <w:sz w:val="28"/>
          <w:szCs w:val="28"/>
        </w:rPr>
        <w:t xml:space="preserve"> 2 суток, затем – 1 раз в сутки;</w:t>
      </w:r>
    </w:p>
    <w:p w:rsidR="00CB0DEC" w:rsidRPr="003E75E2" w:rsidRDefault="00CB0DEC" w:rsidP="006E5617">
      <w:pPr>
        <w:pStyle w:val="a3"/>
        <w:numPr>
          <w:ilvl w:val="0"/>
          <w:numId w:val="22"/>
        </w:numPr>
        <w:tabs>
          <w:tab w:val="left" w:pos="426"/>
        </w:tabs>
        <w:spacing w:line="240" w:lineRule="auto"/>
        <w:ind w:left="0" w:firstLine="0"/>
        <w:jc w:val="both"/>
        <w:rPr>
          <w:rFonts w:ascii="Times New Roman" w:hAnsi="Times New Roman"/>
          <w:sz w:val="28"/>
          <w:szCs w:val="28"/>
        </w:rPr>
      </w:pPr>
      <w:r w:rsidRPr="003E75E2">
        <w:rPr>
          <w:rFonts w:ascii="Times New Roman" w:hAnsi="Times New Roman"/>
          <w:sz w:val="28"/>
          <w:szCs w:val="28"/>
        </w:rPr>
        <w:t>Общий анализ крови и мочи</w:t>
      </w:r>
      <w:r w:rsidR="00767341">
        <w:rPr>
          <w:rFonts w:ascii="Times New Roman" w:hAnsi="Times New Roman"/>
          <w:sz w:val="28"/>
          <w:szCs w:val="28"/>
        </w:rPr>
        <w:t>;</w:t>
      </w:r>
    </w:p>
    <w:p w:rsidR="00CB0DEC" w:rsidRPr="003E75E2" w:rsidRDefault="00CB0DEC" w:rsidP="006E5617">
      <w:pPr>
        <w:pStyle w:val="a3"/>
        <w:numPr>
          <w:ilvl w:val="0"/>
          <w:numId w:val="22"/>
        </w:numPr>
        <w:tabs>
          <w:tab w:val="left" w:pos="426"/>
        </w:tabs>
        <w:spacing w:line="240" w:lineRule="auto"/>
        <w:ind w:left="0" w:firstLine="0"/>
        <w:jc w:val="both"/>
        <w:rPr>
          <w:rFonts w:ascii="Times New Roman" w:hAnsi="Times New Roman"/>
          <w:sz w:val="28"/>
          <w:szCs w:val="28"/>
        </w:rPr>
      </w:pPr>
      <w:r w:rsidRPr="003E75E2">
        <w:rPr>
          <w:rFonts w:ascii="Times New Roman" w:hAnsi="Times New Roman"/>
          <w:sz w:val="28"/>
          <w:szCs w:val="28"/>
          <w:lang w:val="en-US"/>
        </w:rPr>
        <w:t>Na</w:t>
      </w:r>
      <w:r w:rsidRPr="003E75E2">
        <w:rPr>
          <w:rFonts w:ascii="Times New Roman" w:hAnsi="Times New Roman"/>
          <w:sz w:val="28"/>
          <w:szCs w:val="28"/>
          <w:vertAlign w:val="superscript"/>
        </w:rPr>
        <w:t>+,</w:t>
      </w:r>
      <w:r w:rsidRPr="003E75E2">
        <w:rPr>
          <w:rFonts w:ascii="Times New Roman" w:hAnsi="Times New Roman"/>
          <w:sz w:val="28"/>
          <w:szCs w:val="28"/>
        </w:rPr>
        <w:t xml:space="preserve"> К</w:t>
      </w:r>
      <w:r w:rsidRPr="003E75E2">
        <w:rPr>
          <w:rFonts w:ascii="Times New Roman" w:hAnsi="Times New Roman"/>
          <w:sz w:val="28"/>
          <w:szCs w:val="28"/>
          <w:vertAlign w:val="superscript"/>
        </w:rPr>
        <w:t>+</w:t>
      </w:r>
      <w:r w:rsidRPr="003E75E2">
        <w:rPr>
          <w:rFonts w:ascii="Times New Roman" w:hAnsi="Times New Roman"/>
          <w:sz w:val="28"/>
          <w:szCs w:val="28"/>
        </w:rPr>
        <w:t xml:space="preserve"> сыворотки: каждые каждые 4-6 часов до разрешения ДКА</w:t>
      </w:r>
      <w:r w:rsidR="00767341">
        <w:rPr>
          <w:rFonts w:ascii="Times New Roman" w:hAnsi="Times New Roman"/>
          <w:sz w:val="28"/>
          <w:szCs w:val="28"/>
        </w:rPr>
        <w:t>.</w:t>
      </w:r>
    </w:p>
    <w:p w:rsidR="003B60C5" w:rsidRDefault="003B60C5" w:rsidP="003E75E2">
      <w:pPr>
        <w:pStyle w:val="a3"/>
        <w:spacing w:line="240" w:lineRule="auto"/>
        <w:ind w:left="1080"/>
        <w:jc w:val="center"/>
        <w:rPr>
          <w:rFonts w:ascii="Times New Roman" w:hAnsi="Times New Roman"/>
          <w:b/>
          <w:sz w:val="28"/>
          <w:szCs w:val="28"/>
        </w:rPr>
      </w:pPr>
    </w:p>
    <w:p w:rsidR="003E75E2" w:rsidRPr="00767341" w:rsidRDefault="003E75E2" w:rsidP="00767341">
      <w:pPr>
        <w:rPr>
          <w:b/>
          <w:sz w:val="28"/>
          <w:szCs w:val="28"/>
        </w:rPr>
      </w:pPr>
      <w:r w:rsidRPr="00767341">
        <w:rPr>
          <w:b/>
          <w:sz w:val="28"/>
          <w:szCs w:val="28"/>
        </w:rPr>
        <w:t>Инсулинотерапи</w:t>
      </w:r>
      <w:r w:rsidR="003B60C5" w:rsidRPr="00767341">
        <w:rPr>
          <w:b/>
          <w:sz w:val="28"/>
          <w:szCs w:val="28"/>
        </w:rPr>
        <w:t>ю</w:t>
      </w:r>
      <w:r w:rsidRPr="00767341">
        <w:rPr>
          <w:b/>
          <w:sz w:val="28"/>
          <w:szCs w:val="28"/>
        </w:rPr>
        <w:t xml:space="preserve"> ДКА</w:t>
      </w:r>
      <w:r w:rsidR="00767341">
        <w:rPr>
          <w:b/>
          <w:sz w:val="28"/>
          <w:szCs w:val="28"/>
        </w:rPr>
        <w:t xml:space="preserve">: </w:t>
      </w:r>
      <w:r w:rsidR="00AD68A4" w:rsidRPr="00767341">
        <w:rPr>
          <w:bCs/>
          <w:iCs/>
          <w:sz w:val="28"/>
          <w:szCs w:val="28"/>
        </w:rPr>
        <w:t>н</w:t>
      </w:r>
      <w:r w:rsidR="003B60C5" w:rsidRPr="00767341">
        <w:rPr>
          <w:bCs/>
          <w:iCs/>
          <w:sz w:val="28"/>
          <w:szCs w:val="28"/>
        </w:rPr>
        <w:t>ачинают не ранее  второго часа от начала инфуз</w:t>
      </w:r>
      <w:r w:rsidR="00AD68A4" w:rsidRPr="00767341">
        <w:rPr>
          <w:bCs/>
          <w:iCs/>
          <w:sz w:val="28"/>
          <w:szCs w:val="28"/>
        </w:rPr>
        <w:t>ии 0,9% хлорида натрия.</w:t>
      </w:r>
      <w:r w:rsidRPr="00767341">
        <w:rPr>
          <w:bCs/>
          <w:iCs/>
          <w:sz w:val="28"/>
          <w:szCs w:val="28"/>
        </w:rPr>
        <w:t>Целевой уровень гликемии – 8-10ммоль/л</w:t>
      </w:r>
      <w:r w:rsidR="00767341">
        <w:rPr>
          <w:bCs/>
          <w:iCs/>
          <w:sz w:val="28"/>
          <w:szCs w:val="28"/>
        </w:rPr>
        <w:t>.</w:t>
      </w:r>
    </w:p>
    <w:p w:rsidR="003E75E2" w:rsidRPr="00767341" w:rsidRDefault="003E75E2" w:rsidP="00767341">
      <w:pPr>
        <w:rPr>
          <w:sz w:val="28"/>
          <w:szCs w:val="28"/>
        </w:rPr>
      </w:pPr>
      <w:r w:rsidRPr="00767341">
        <w:rPr>
          <w:bCs/>
          <w:sz w:val="28"/>
          <w:szCs w:val="28"/>
        </w:rPr>
        <w:t>Используются инсулины</w:t>
      </w:r>
      <w:r w:rsidR="00AD68A4" w:rsidRPr="00767341">
        <w:rPr>
          <w:bCs/>
          <w:sz w:val="28"/>
          <w:szCs w:val="28"/>
        </w:rPr>
        <w:t xml:space="preserve"> короткого действия (ИКД)</w:t>
      </w:r>
      <w:r w:rsidRPr="00767341">
        <w:rPr>
          <w:bCs/>
          <w:sz w:val="28"/>
          <w:szCs w:val="28"/>
        </w:rPr>
        <w:t>:</w:t>
      </w:r>
    </w:p>
    <w:p w:rsidR="00CB0DEC" w:rsidRPr="003E75E2" w:rsidRDefault="005262F8" w:rsidP="006E5617">
      <w:pPr>
        <w:pStyle w:val="a3"/>
        <w:numPr>
          <w:ilvl w:val="0"/>
          <w:numId w:val="23"/>
        </w:numPr>
        <w:tabs>
          <w:tab w:val="left" w:pos="426"/>
        </w:tabs>
        <w:spacing w:line="240" w:lineRule="auto"/>
        <w:ind w:left="0" w:firstLine="0"/>
        <w:rPr>
          <w:rFonts w:ascii="Times New Roman" w:hAnsi="Times New Roman"/>
          <w:sz w:val="28"/>
          <w:szCs w:val="28"/>
        </w:rPr>
      </w:pPr>
      <w:r w:rsidRPr="003E75E2">
        <w:rPr>
          <w:rFonts w:ascii="Times New Roman" w:hAnsi="Times New Roman"/>
          <w:sz w:val="28"/>
          <w:szCs w:val="28"/>
        </w:rPr>
        <w:t>Х</w:t>
      </w:r>
      <w:r w:rsidR="003E75E2" w:rsidRPr="003E75E2">
        <w:rPr>
          <w:rFonts w:ascii="Times New Roman" w:hAnsi="Times New Roman"/>
          <w:sz w:val="28"/>
          <w:szCs w:val="28"/>
        </w:rPr>
        <w:t>умулинрегуляр</w:t>
      </w:r>
      <w:r w:rsidR="00767341">
        <w:rPr>
          <w:rFonts w:ascii="Times New Roman" w:hAnsi="Times New Roman"/>
          <w:sz w:val="28"/>
          <w:szCs w:val="28"/>
        </w:rPr>
        <w:t>;</w:t>
      </w:r>
    </w:p>
    <w:p w:rsidR="00CB0DEC" w:rsidRPr="003E75E2" w:rsidRDefault="005262F8" w:rsidP="006E5617">
      <w:pPr>
        <w:pStyle w:val="a3"/>
        <w:numPr>
          <w:ilvl w:val="0"/>
          <w:numId w:val="23"/>
        </w:numPr>
        <w:tabs>
          <w:tab w:val="left" w:pos="426"/>
        </w:tabs>
        <w:spacing w:line="240" w:lineRule="auto"/>
        <w:ind w:left="0" w:firstLine="0"/>
        <w:rPr>
          <w:rFonts w:ascii="Times New Roman" w:hAnsi="Times New Roman"/>
          <w:sz w:val="28"/>
          <w:szCs w:val="28"/>
        </w:rPr>
      </w:pPr>
      <w:r w:rsidRPr="003E75E2">
        <w:rPr>
          <w:rFonts w:ascii="Times New Roman" w:hAnsi="Times New Roman"/>
          <w:sz w:val="28"/>
          <w:szCs w:val="28"/>
        </w:rPr>
        <w:t>А</w:t>
      </w:r>
      <w:r w:rsidR="003E75E2" w:rsidRPr="003E75E2">
        <w:rPr>
          <w:rFonts w:ascii="Times New Roman" w:hAnsi="Times New Roman"/>
          <w:sz w:val="28"/>
          <w:szCs w:val="28"/>
        </w:rPr>
        <w:t>ктрапид</w:t>
      </w:r>
      <w:r>
        <w:rPr>
          <w:rFonts w:ascii="Times New Roman" w:hAnsi="Times New Roman"/>
          <w:sz w:val="28"/>
          <w:szCs w:val="28"/>
        </w:rPr>
        <w:t xml:space="preserve"> НМ</w:t>
      </w:r>
      <w:r w:rsidR="00767341">
        <w:rPr>
          <w:rFonts w:ascii="Times New Roman" w:hAnsi="Times New Roman"/>
          <w:sz w:val="28"/>
          <w:szCs w:val="28"/>
        </w:rPr>
        <w:t>;</w:t>
      </w:r>
    </w:p>
    <w:p w:rsidR="00CB0DEC" w:rsidRDefault="005262F8" w:rsidP="006E5617">
      <w:pPr>
        <w:pStyle w:val="a3"/>
        <w:numPr>
          <w:ilvl w:val="0"/>
          <w:numId w:val="23"/>
        </w:numPr>
        <w:tabs>
          <w:tab w:val="left" w:pos="426"/>
        </w:tabs>
        <w:spacing w:line="240" w:lineRule="auto"/>
        <w:ind w:left="0" w:firstLine="0"/>
        <w:rPr>
          <w:rFonts w:ascii="Times New Roman" w:hAnsi="Times New Roman"/>
          <w:sz w:val="28"/>
          <w:szCs w:val="28"/>
        </w:rPr>
      </w:pPr>
      <w:r>
        <w:rPr>
          <w:rFonts w:ascii="Times New Roman" w:hAnsi="Times New Roman"/>
          <w:sz w:val="28"/>
          <w:szCs w:val="28"/>
        </w:rPr>
        <w:t>И</w:t>
      </w:r>
      <w:r w:rsidR="003E75E2" w:rsidRPr="003E75E2">
        <w:rPr>
          <w:rFonts w:ascii="Times New Roman" w:hAnsi="Times New Roman"/>
          <w:sz w:val="28"/>
          <w:szCs w:val="28"/>
        </w:rPr>
        <w:t>нсуман рапид</w:t>
      </w:r>
      <w:r w:rsidR="00767341">
        <w:rPr>
          <w:rFonts w:ascii="Times New Roman" w:hAnsi="Times New Roman"/>
          <w:sz w:val="28"/>
          <w:szCs w:val="28"/>
        </w:rPr>
        <w:t>.</w:t>
      </w:r>
    </w:p>
    <w:p w:rsidR="00CB0DEC" w:rsidRPr="00765BED" w:rsidRDefault="00AD68A4" w:rsidP="00767341">
      <w:pPr>
        <w:rPr>
          <w:rFonts w:eastAsia="Calibri"/>
          <w:sz w:val="28"/>
          <w:szCs w:val="28"/>
        </w:rPr>
      </w:pPr>
      <w:r>
        <w:rPr>
          <w:rFonts w:eastAsia="Calibri"/>
          <w:b/>
          <w:bCs/>
          <w:sz w:val="28"/>
          <w:szCs w:val="28"/>
        </w:rPr>
        <w:t xml:space="preserve">Внутривенная </w:t>
      </w:r>
      <w:r w:rsidR="00CB0DEC" w:rsidRPr="00765BED">
        <w:rPr>
          <w:rFonts w:eastAsia="Calibri"/>
          <w:b/>
          <w:bCs/>
          <w:sz w:val="28"/>
          <w:szCs w:val="28"/>
        </w:rPr>
        <w:t xml:space="preserve"> инсулинотерапия</w:t>
      </w:r>
      <w:r w:rsidR="00CB0DEC" w:rsidRPr="00765BED">
        <w:rPr>
          <w:rFonts w:eastAsia="Calibri"/>
          <w:b/>
          <w:bCs/>
          <w:sz w:val="28"/>
          <w:szCs w:val="28"/>
          <w:u w:val="single"/>
        </w:rPr>
        <w:t>:</w:t>
      </w:r>
    </w:p>
    <w:p w:rsidR="00765BED" w:rsidRPr="00765BED" w:rsidRDefault="00765BED" w:rsidP="00765BED">
      <w:pPr>
        <w:jc w:val="both"/>
        <w:rPr>
          <w:rFonts w:eastAsia="Calibri"/>
          <w:sz w:val="28"/>
          <w:szCs w:val="28"/>
        </w:rPr>
      </w:pPr>
      <w:r w:rsidRPr="00765BED">
        <w:rPr>
          <w:rFonts w:eastAsia="Calibri"/>
          <w:sz w:val="28"/>
          <w:szCs w:val="28"/>
        </w:rPr>
        <w:t>1. Начальная доза</w:t>
      </w:r>
      <w:r w:rsidR="00AD68A4">
        <w:rPr>
          <w:rFonts w:eastAsia="Calibri"/>
          <w:sz w:val="28"/>
          <w:szCs w:val="28"/>
        </w:rPr>
        <w:t xml:space="preserve"> ИКД</w:t>
      </w:r>
      <w:r w:rsidRPr="00765BED">
        <w:rPr>
          <w:rFonts w:eastAsia="Calibri"/>
          <w:sz w:val="28"/>
          <w:szCs w:val="28"/>
        </w:rPr>
        <w:t xml:space="preserve">: 0,15 ед/кг в/в болюсно. Необходимую дозу набирают в инсулиновый шприц, добирают 0,9% </w:t>
      </w:r>
      <w:r w:rsidRPr="00765BED">
        <w:rPr>
          <w:rFonts w:eastAsia="Calibri"/>
          <w:sz w:val="28"/>
          <w:szCs w:val="28"/>
          <w:lang w:val="en-US"/>
        </w:rPr>
        <w:t>NaCl</w:t>
      </w:r>
      <w:r w:rsidRPr="00765BED">
        <w:rPr>
          <w:rFonts w:eastAsia="Calibri"/>
          <w:sz w:val="28"/>
          <w:szCs w:val="28"/>
        </w:rPr>
        <w:t xml:space="preserve"> до 1 мл и вводят </w:t>
      </w:r>
      <w:r w:rsidRPr="00765BED">
        <w:rPr>
          <w:rFonts w:eastAsia="Calibri"/>
          <w:b/>
          <w:bCs/>
          <w:sz w:val="28"/>
          <w:szCs w:val="28"/>
          <w:u w:val="single"/>
        </w:rPr>
        <w:t xml:space="preserve">очень медленно </w:t>
      </w:r>
      <w:r w:rsidRPr="00765BED">
        <w:rPr>
          <w:rFonts w:eastAsia="Calibri"/>
          <w:sz w:val="28"/>
          <w:szCs w:val="28"/>
        </w:rPr>
        <w:t>(2-3 мин).</w:t>
      </w:r>
    </w:p>
    <w:p w:rsidR="00765BED" w:rsidRPr="00765BED" w:rsidRDefault="00765BED" w:rsidP="00765BED">
      <w:pPr>
        <w:jc w:val="both"/>
        <w:rPr>
          <w:rFonts w:eastAsia="Calibri"/>
          <w:sz w:val="28"/>
          <w:szCs w:val="28"/>
        </w:rPr>
      </w:pPr>
      <w:r w:rsidRPr="00765BED">
        <w:rPr>
          <w:rFonts w:eastAsia="Calibri"/>
          <w:sz w:val="28"/>
          <w:szCs w:val="28"/>
        </w:rPr>
        <w:t>2. В последующие часы: ИКД по 0,1 ед/кг в час в одном из вариантов:</w:t>
      </w:r>
    </w:p>
    <w:p w:rsidR="00765BED" w:rsidRPr="00765BED" w:rsidRDefault="00765BED" w:rsidP="00765BED">
      <w:pPr>
        <w:jc w:val="both"/>
        <w:rPr>
          <w:rFonts w:eastAsia="Calibri"/>
          <w:sz w:val="28"/>
          <w:szCs w:val="28"/>
        </w:rPr>
      </w:pPr>
      <w:r w:rsidRPr="00765BED">
        <w:rPr>
          <w:rFonts w:eastAsia="Calibri"/>
          <w:b/>
          <w:bCs/>
          <w:sz w:val="28"/>
          <w:szCs w:val="28"/>
          <w:u w:val="single"/>
        </w:rPr>
        <w:t xml:space="preserve">Вариант 1 </w:t>
      </w:r>
      <w:r w:rsidR="00AD68A4" w:rsidRPr="00AD68A4">
        <w:rPr>
          <w:rFonts w:eastAsia="Calibri"/>
          <w:bCs/>
          <w:sz w:val="28"/>
          <w:szCs w:val="28"/>
        </w:rPr>
        <w:t>– предпочтителен</w:t>
      </w:r>
      <w:r w:rsidRPr="00765BED">
        <w:rPr>
          <w:rFonts w:eastAsia="Calibri"/>
          <w:sz w:val="28"/>
          <w:szCs w:val="28"/>
        </w:rPr>
        <w:t xml:space="preserve">(через инфузомат) </w:t>
      </w:r>
      <w:r w:rsidR="00767341">
        <w:rPr>
          <w:rFonts w:eastAsia="Calibri"/>
          <w:sz w:val="28"/>
          <w:szCs w:val="28"/>
        </w:rPr>
        <w:t>–</w:t>
      </w:r>
      <w:r w:rsidRPr="00765BED">
        <w:rPr>
          <w:rFonts w:eastAsia="Calibri"/>
          <w:sz w:val="28"/>
          <w:szCs w:val="28"/>
        </w:rPr>
        <w:t xml:space="preserve">  непрерывная инфузия 0,1 ед/кг/час. Приготовление инфузионной смеси: 50 ед ИКД + 2 мл 20% альбумина или 1 мл крови пациента (для  предотвращения сорбции инсулина в системе, которая составляет 10-50% дозы); объем доводят до 50 мл 0,9% </w:t>
      </w:r>
      <w:r w:rsidRPr="00765BED">
        <w:rPr>
          <w:rFonts w:eastAsia="Calibri"/>
          <w:sz w:val="28"/>
          <w:szCs w:val="28"/>
          <w:lang w:val="en-US"/>
        </w:rPr>
        <w:t>NaCl</w:t>
      </w:r>
      <w:r w:rsidRPr="00765BED">
        <w:rPr>
          <w:rFonts w:eastAsia="Calibri"/>
          <w:sz w:val="28"/>
          <w:szCs w:val="28"/>
        </w:rPr>
        <w:t>.</w:t>
      </w:r>
    </w:p>
    <w:p w:rsidR="00765BED" w:rsidRPr="00765BED" w:rsidRDefault="00765BED" w:rsidP="00765BED">
      <w:pPr>
        <w:jc w:val="both"/>
        <w:rPr>
          <w:rFonts w:eastAsia="Calibri"/>
          <w:sz w:val="28"/>
          <w:szCs w:val="28"/>
        </w:rPr>
      </w:pPr>
      <w:r w:rsidRPr="00765BED">
        <w:rPr>
          <w:rFonts w:eastAsia="Calibri"/>
          <w:b/>
          <w:bCs/>
          <w:sz w:val="28"/>
          <w:szCs w:val="28"/>
          <w:u w:val="single"/>
        </w:rPr>
        <w:t xml:space="preserve">Вариант 2 </w:t>
      </w:r>
      <w:r w:rsidRPr="00765BED">
        <w:rPr>
          <w:rFonts w:eastAsia="Calibri"/>
          <w:sz w:val="28"/>
          <w:szCs w:val="28"/>
        </w:rPr>
        <w:t xml:space="preserve">(в отсутствие инфузомата) </w:t>
      </w:r>
      <w:r w:rsidR="00767341">
        <w:rPr>
          <w:rFonts w:eastAsia="Calibri"/>
          <w:sz w:val="28"/>
          <w:szCs w:val="28"/>
        </w:rPr>
        <w:t>–</w:t>
      </w:r>
      <w:r w:rsidRPr="00765BED">
        <w:rPr>
          <w:rFonts w:eastAsia="Calibri"/>
          <w:sz w:val="28"/>
          <w:szCs w:val="28"/>
        </w:rPr>
        <w:t xml:space="preserve">  раствор с концентрацией ИКД 1 ед/мл или 1 ед/10 мл 0,9%</w:t>
      </w:r>
      <w:r w:rsidRPr="00765BED">
        <w:rPr>
          <w:rFonts w:eastAsia="Calibri"/>
          <w:sz w:val="28"/>
          <w:szCs w:val="28"/>
          <w:lang w:val="en-US"/>
        </w:rPr>
        <w:t>NaCl</w:t>
      </w:r>
      <w:r w:rsidRPr="00765BED">
        <w:rPr>
          <w:rFonts w:eastAsia="Calibri"/>
          <w:sz w:val="28"/>
          <w:szCs w:val="28"/>
        </w:rPr>
        <w:t xml:space="preserve"> в/в капельно (+4 мл  20% альбумина 100 мл раствора для  предотвращения сорбции инсулина ). </w:t>
      </w:r>
    </w:p>
    <w:p w:rsidR="00765BED" w:rsidRPr="00765BED" w:rsidRDefault="00765BED" w:rsidP="00765BED">
      <w:pPr>
        <w:jc w:val="both"/>
        <w:rPr>
          <w:rFonts w:eastAsia="Calibri"/>
          <w:sz w:val="28"/>
          <w:szCs w:val="28"/>
        </w:rPr>
      </w:pPr>
      <w:r w:rsidRPr="00765BED">
        <w:rPr>
          <w:rFonts w:eastAsia="Calibri"/>
          <w:i/>
          <w:iCs/>
          <w:sz w:val="28"/>
          <w:szCs w:val="28"/>
        </w:rPr>
        <w:t>Недостатки:</w:t>
      </w:r>
      <w:r w:rsidRPr="00765BED">
        <w:rPr>
          <w:rFonts w:eastAsia="Calibri"/>
          <w:sz w:val="28"/>
          <w:szCs w:val="28"/>
        </w:rPr>
        <w:t xml:space="preserve"> коррекция малых доз ИКД по числу капель или мл смеси требует постоянного присутствия персонала и тщательного подсчета; трудно титровать малые дозы.</w:t>
      </w:r>
    </w:p>
    <w:p w:rsidR="00765BED" w:rsidRPr="00765BED" w:rsidRDefault="00765BED" w:rsidP="00765BED">
      <w:pPr>
        <w:jc w:val="both"/>
        <w:rPr>
          <w:rFonts w:eastAsia="Calibri"/>
          <w:sz w:val="28"/>
          <w:szCs w:val="28"/>
        </w:rPr>
      </w:pPr>
      <w:r w:rsidRPr="00765BED">
        <w:rPr>
          <w:rFonts w:eastAsia="Calibri"/>
          <w:b/>
          <w:bCs/>
          <w:sz w:val="28"/>
          <w:szCs w:val="28"/>
          <w:u w:val="single"/>
        </w:rPr>
        <w:t xml:space="preserve">Вариант 3 </w:t>
      </w:r>
      <w:r w:rsidRPr="00765BED">
        <w:rPr>
          <w:rFonts w:eastAsia="Calibri"/>
          <w:sz w:val="28"/>
          <w:szCs w:val="28"/>
        </w:rPr>
        <w:t xml:space="preserve">(более удобен в отсутствие инфузомата) -  ИКД в/в болюсно (медленно) 1 раз/час шприцем в «резинку» инфузионной системы. Длительность фармакодинамического эффекта ИКД при этом – до 60 мин. </w:t>
      </w:r>
    </w:p>
    <w:p w:rsidR="00765BED" w:rsidRPr="00765BED" w:rsidRDefault="00765BED" w:rsidP="00765BED">
      <w:pPr>
        <w:jc w:val="both"/>
        <w:rPr>
          <w:rFonts w:eastAsia="Calibri"/>
          <w:sz w:val="28"/>
          <w:szCs w:val="28"/>
        </w:rPr>
      </w:pPr>
      <w:r w:rsidRPr="00765BED">
        <w:rPr>
          <w:rFonts w:eastAsia="Calibri"/>
          <w:i/>
          <w:iCs/>
          <w:sz w:val="28"/>
          <w:szCs w:val="28"/>
        </w:rPr>
        <w:t>Преимущества:</w:t>
      </w:r>
      <w:r w:rsidRPr="00765BED">
        <w:rPr>
          <w:rFonts w:eastAsia="Calibri"/>
          <w:sz w:val="28"/>
          <w:szCs w:val="28"/>
        </w:rPr>
        <w:t xml:space="preserve"> нет сорбции инсулина (добавлять альбумин или кровь в раствор не нужно), точный учет и коррекция введенной дозы, меньшая занятость персонала, чем в варианте 2. </w:t>
      </w:r>
    </w:p>
    <w:p w:rsidR="00CB0DEC" w:rsidRPr="00765BED" w:rsidRDefault="00765BED" w:rsidP="00767341">
      <w:pPr>
        <w:jc w:val="both"/>
        <w:rPr>
          <w:sz w:val="28"/>
          <w:szCs w:val="28"/>
        </w:rPr>
      </w:pPr>
      <w:r w:rsidRPr="00767341">
        <w:rPr>
          <w:b/>
          <w:sz w:val="28"/>
          <w:szCs w:val="28"/>
        </w:rPr>
        <w:t>При пр</w:t>
      </w:r>
      <w:r w:rsidR="00767341">
        <w:rPr>
          <w:b/>
          <w:sz w:val="28"/>
          <w:szCs w:val="28"/>
        </w:rPr>
        <w:t>оведении инфузионной</w:t>
      </w:r>
      <w:r w:rsidRPr="00767341">
        <w:rPr>
          <w:b/>
          <w:sz w:val="28"/>
          <w:szCs w:val="28"/>
        </w:rPr>
        <w:t>терап</w:t>
      </w:r>
      <w:r w:rsidR="00767341">
        <w:rPr>
          <w:b/>
          <w:sz w:val="28"/>
          <w:szCs w:val="28"/>
        </w:rPr>
        <w:t>ии необходимо:</w:t>
      </w:r>
    </w:p>
    <w:p w:rsidR="00765BED" w:rsidRPr="00767341" w:rsidRDefault="00767341" w:rsidP="00767341">
      <w:pPr>
        <w:rPr>
          <w:b/>
          <w:sz w:val="28"/>
          <w:szCs w:val="28"/>
        </w:rPr>
      </w:pPr>
      <w:r>
        <w:rPr>
          <w:b/>
          <w:sz w:val="28"/>
          <w:szCs w:val="28"/>
        </w:rPr>
        <w:lastRenderedPageBreak/>
        <w:t>Вводить:</w:t>
      </w:r>
    </w:p>
    <w:p w:rsidR="00CB0DEC" w:rsidRPr="00765BED" w:rsidRDefault="00765BED" w:rsidP="006E5617">
      <w:pPr>
        <w:pStyle w:val="a3"/>
        <w:numPr>
          <w:ilvl w:val="0"/>
          <w:numId w:val="24"/>
        </w:numPr>
        <w:tabs>
          <w:tab w:val="left" w:pos="426"/>
        </w:tabs>
        <w:spacing w:line="240" w:lineRule="auto"/>
        <w:ind w:left="0" w:firstLine="0"/>
        <w:jc w:val="both"/>
        <w:rPr>
          <w:rFonts w:ascii="Times New Roman" w:hAnsi="Times New Roman"/>
          <w:sz w:val="28"/>
          <w:szCs w:val="28"/>
        </w:rPr>
      </w:pPr>
      <w:r w:rsidRPr="00765BED">
        <w:rPr>
          <w:rFonts w:ascii="Times New Roman" w:hAnsi="Times New Roman"/>
          <w:bCs/>
          <w:sz w:val="28"/>
          <w:szCs w:val="28"/>
        </w:rPr>
        <w:t>Кристаллоиды:</w:t>
      </w:r>
      <w:r w:rsidRPr="00765BED">
        <w:rPr>
          <w:rFonts w:ascii="Times New Roman" w:hAnsi="Times New Roman"/>
          <w:iCs/>
          <w:sz w:val="28"/>
          <w:szCs w:val="28"/>
        </w:rPr>
        <w:t xml:space="preserve">0,9% </w:t>
      </w:r>
      <w:r w:rsidR="00AD68A4">
        <w:rPr>
          <w:rFonts w:ascii="Times New Roman" w:hAnsi="Times New Roman"/>
          <w:iCs/>
          <w:sz w:val="28"/>
          <w:szCs w:val="28"/>
        </w:rPr>
        <w:t>хлорид натрия</w:t>
      </w:r>
      <w:r w:rsidRPr="00765BED">
        <w:rPr>
          <w:rFonts w:ascii="Times New Roman" w:hAnsi="Times New Roman"/>
          <w:bCs/>
          <w:iCs/>
          <w:sz w:val="28"/>
          <w:szCs w:val="28"/>
        </w:rPr>
        <w:t xml:space="preserve"> и 5-10% </w:t>
      </w:r>
      <w:r w:rsidRPr="00765BED">
        <w:rPr>
          <w:rFonts w:ascii="Times New Roman" w:hAnsi="Times New Roman"/>
          <w:iCs/>
          <w:sz w:val="28"/>
          <w:szCs w:val="28"/>
        </w:rPr>
        <w:t>глюкоза</w:t>
      </w:r>
      <w:r w:rsidR="00767341">
        <w:rPr>
          <w:rFonts w:ascii="Times New Roman" w:hAnsi="Times New Roman"/>
          <w:iCs/>
          <w:sz w:val="28"/>
          <w:szCs w:val="28"/>
        </w:rPr>
        <w:t>;</w:t>
      </w:r>
    </w:p>
    <w:p w:rsidR="00CB0DEC" w:rsidRPr="00765BED" w:rsidRDefault="00765BED" w:rsidP="006E5617">
      <w:pPr>
        <w:pStyle w:val="a3"/>
        <w:numPr>
          <w:ilvl w:val="0"/>
          <w:numId w:val="24"/>
        </w:numPr>
        <w:tabs>
          <w:tab w:val="left" w:pos="426"/>
        </w:tabs>
        <w:spacing w:line="240" w:lineRule="auto"/>
        <w:ind w:left="0" w:firstLine="0"/>
        <w:jc w:val="both"/>
        <w:rPr>
          <w:rFonts w:ascii="Times New Roman" w:hAnsi="Times New Roman"/>
          <w:sz w:val="28"/>
          <w:szCs w:val="28"/>
        </w:rPr>
      </w:pPr>
      <w:r w:rsidRPr="00765BED">
        <w:rPr>
          <w:rFonts w:ascii="Times New Roman" w:hAnsi="Times New Roman"/>
          <w:bCs/>
          <w:sz w:val="28"/>
          <w:szCs w:val="28"/>
        </w:rPr>
        <w:t xml:space="preserve">Коллоиды: </w:t>
      </w:r>
      <w:r w:rsidRPr="00765BED">
        <w:rPr>
          <w:rFonts w:ascii="Times New Roman" w:hAnsi="Times New Roman"/>
          <w:iCs/>
          <w:sz w:val="28"/>
          <w:szCs w:val="28"/>
        </w:rPr>
        <w:t>инфузол, стабизол, рефортан, альбумин, плазма, реополиглюкин, полиглюкин</w:t>
      </w:r>
      <w:r w:rsidR="00767341">
        <w:rPr>
          <w:rFonts w:ascii="Times New Roman" w:hAnsi="Times New Roman"/>
          <w:iCs/>
          <w:sz w:val="28"/>
          <w:szCs w:val="28"/>
        </w:rPr>
        <w:t>.</w:t>
      </w:r>
    </w:p>
    <w:p w:rsidR="00765BED" w:rsidRPr="00767341" w:rsidRDefault="00CB0DEC" w:rsidP="00767341">
      <w:pPr>
        <w:rPr>
          <w:b/>
          <w:sz w:val="28"/>
          <w:szCs w:val="28"/>
        </w:rPr>
      </w:pPr>
      <w:r w:rsidRPr="00767341">
        <w:rPr>
          <w:b/>
          <w:sz w:val="28"/>
          <w:szCs w:val="28"/>
        </w:rPr>
        <w:t>При выборе стартового раствора учитывают:</w:t>
      </w:r>
    </w:p>
    <w:p w:rsidR="00CB0DEC" w:rsidRDefault="00CB0DEC" w:rsidP="006E5617">
      <w:pPr>
        <w:pStyle w:val="a3"/>
        <w:numPr>
          <w:ilvl w:val="0"/>
          <w:numId w:val="25"/>
        </w:numPr>
        <w:tabs>
          <w:tab w:val="left" w:pos="426"/>
        </w:tabs>
        <w:spacing w:line="240" w:lineRule="auto"/>
        <w:ind w:left="0" w:firstLine="0"/>
        <w:rPr>
          <w:rFonts w:ascii="Times New Roman" w:hAnsi="Times New Roman"/>
          <w:sz w:val="28"/>
          <w:szCs w:val="28"/>
        </w:rPr>
      </w:pPr>
      <w:r w:rsidRPr="00CB0DEC">
        <w:rPr>
          <w:rFonts w:ascii="Times New Roman" w:hAnsi="Times New Roman"/>
          <w:sz w:val="28"/>
          <w:szCs w:val="28"/>
        </w:rPr>
        <w:t>Уровень скорректированного натрия</w:t>
      </w:r>
      <w:r w:rsidR="00767341">
        <w:rPr>
          <w:rFonts w:ascii="Times New Roman" w:hAnsi="Times New Roman"/>
          <w:sz w:val="28"/>
          <w:szCs w:val="28"/>
        </w:rPr>
        <w:t>;</w:t>
      </w:r>
    </w:p>
    <w:p w:rsidR="00CB0DEC" w:rsidRDefault="00CB0DEC" w:rsidP="006E5617">
      <w:pPr>
        <w:pStyle w:val="a3"/>
        <w:numPr>
          <w:ilvl w:val="0"/>
          <w:numId w:val="25"/>
        </w:numPr>
        <w:tabs>
          <w:tab w:val="left" w:pos="426"/>
        </w:tabs>
        <w:spacing w:line="240" w:lineRule="auto"/>
        <w:ind w:left="0" w:firstLine="0"/>
        <w:rPr>
          <w:rFonts w:ascii="Times New Roman" w:hAnsi="Times New Roman"/>
          <w:sz w:val="28"/>
          <w:szCs w:val="28"/>
        </w:rPr>
      </w:pPr>
      <w:r w:rsidRPr="00767341">
        <w:rPr>
          <w:rFonts w:ascii="Times New Roman" w:hAnsi="Times New Roman"/>
          <w:sz w:val="28"/>
          <w:szCs w:val="28"/>
        </w:rPr>
        <w:t>Уровень глюкозы крови</w:t>
      </w:r>
      <w:r w:rsidR="00767341">
        <w:rPr>
          <w:rFonts w:ascii="Times New Roman" w:hAnsi="Times New Roman"/>
          <w:sz w:val="28"/>
          <w:szCs w:val="28"/>
        </w:rPr>
        <w:t>;</w:t>
      </w:r>
    </w:p>
    <w:p w:rsidR="00CB0DEC" w:rsidRPr="00767341" w:rsidRDefault="00CB0DEC" w:rsidP="006E5617">
      <w:pPr>
        <w:pStyle w:val="a3"/>
        <w:numPr>
          <w:ilvl w:val="0"/>
          <w:numId w:val="25"/>
        </w:numPr>
        <w:tabs>
          <w:tab w:val="left" w:pos="426"/>
        </w:tabs>
        <w:spacing w:line="240" w:lineRule="auto"/>
        <w:ind w:left="0" w:firstLine="0"/>
        <w:rPr>
          <w:rFonts w:ascii="Times New Roman" w:hAnsi="Times New Roman"/>
          <w:sz w:val="28"/>
          <w:szCs w:val="28"/>
        </w:rPr>
      </w:pPr>
      <w:r w:rsidRPr="00767341">
        <w:rPr>
          <w:rFonts w:ascii="Times New Roman" w:hAnsi="Times New Roman"/>
          <w:sz w:val="28"/>
          <w:szCs w:val="28"/>
        </w:rPr>
        <w:t>ОЦК</w:t>
      </w:r>
      <w:r w:rsidR="00767341">
        <w:rPr>
          <w:rFonts w:ascii="Times New Roman" w:hAnsi="Times New Roman"/>
          <w:sz w:val="28"/>
          <w:szCs w:val="28"/>
        </w:rPr>
        <w:t>.</w:t>
      </w:r>
    </w:p>
    <w:p w:rsidR="003E75E2" w:rsidRPr="00767341" w:rsidRDefault="00CB0DEC" w:rsidP="00767341">
      <w:pPr>
        <w:rPr>
          <w:sz w:val="28"/>
          <w:szCs w:val="28"/>
        </w:rPr>
      </w:pPr>
      <w:r w:rsidRPr="00CB0DEC">
        <w:rPr>
          <w:b/>
          <w:sz w:val="28"/>
          <w:szCs w:val="28"/>
        </w:rPr>
        <w:t>Скорректированный</w:t>
      </w:r>
      <w:r w:rsidRPr="00CB0DEC">
        <w:rPr>
          <w:b/>
          <w:sz w:val="28"/>
          <w:szCs w:val="28"/>
          <w:lang w:val="en-GB"/>
        </w:rPr>
        <w:t>Na</w:t>
      </w:r>
      <w:r w:rsidRPr="00CB0DEC">
        <w:rPr>
          <w:b/>
          <w:sz w:val="28"/>
          <w:szCs w:val="28"/>
        </w:rPr>
        <w:t xml:space="preserve"> = </w:t>
      </w:r>
      <w:r w:rsidRPr="00CB0DEC">
        <w:rPr>
          <w:sz w:val="28"/>
          <w:szCs w:val="28"/>
          <w:lang w:val="en-GB"/>
        </w:rPr>
        <w:t>Na</w:t>
      </w:r>
      <w:r w:rsidRPr="00CB0DEC">
        <w:rPr>
          <w:sz w:val="28"/>
          <w:szCs w:val="28"/>
        </w:rPr>
        <w:t xml:space="preserve"> пациента + [1.6 *</w:t>
      </w:r>
      <w:r w:rsidR="00767341">
        <w:rPr>
          <w:sz w:val="28"/>
          <w:szCs w:val="28"/>
        </w:rPr>
        <w:t xml:space="preserve"> (глюкоза пациента -5.5)/5.5]  </w:t>
      </w:r>
    </w:p>
    <w:p w:rsidR="00CB0DEC" w:rsidRPr="00CB0DEC" w:rsidRDefault="00CB0DEC" w:rsidP="006E5617">
      <w:pPr>
        <w:pStyle w:val="a3"/>
        <w:numPr>
          <w:ilvl w:val="0"/>
          <w:numId w:val="26"/>
        </w:numPr>
        <w:tabs>
          <w:tab w:val="left" w:pos="426"/>
        </w:tabs>
        <w:ind w:left="0" w:firstLine="0"/>
        <w:rPr>
          <w:rFonts w:ascii="Times New Roman" w:hAnsi="Times New Roman"/>
          <w:sz w:val="28"/>
          <w:szCs w:val="28"/>
        </w:rPr>
      </w:pPr>
      <w:r w:rsidRPr="00CB0DEC">
        <w:rPr>
          <w:rFonts w:ascii="Times New Roman" w:hAnsi="Times New Roman"/>
          <w:sz w:val="28"/>
          <w:szCs w:val="28"/>
        </w:rPr>
        <w:t>При уровне скорректированного</w:t>
      </w:r>
      <w:r w:rsidRPr="00CB0DEC">
        <w:rPr>
          <w:rFonts w:ascii="Times New Roman" w:hAnsi="Times New Roman"/>
          <w:sz w:val="28"/>
          <w:szCs w:val="28"/>
          <w:lang w:val="en-US"/>
        </w:rPr>
        <w:t>Na</w:t>
      </w:r>
      <w:r w:rsidRPr="00CB0DEC">
        <w:rPr>
          <w:rFonts w:ascii="Times New Roman" w:hAnsi="Times New Roman"/>
          <w:sz w:val="28"/>
          <w:szCs w:val="28"/>
          <w:vertAlign w:val="superscript"/>
        </w:rPr>
        <w:t xml:space="preserve">+ </w:t>
      </w:r>
      <w:r w:rsidRPr="00CB0DEC">
        <w:rPr>
          <w:rFonts w:ascii="Times New Roman" w:hAnsi="Times New Roman"/>
          <w:sz w:val="28"/>
          <w:szCs w:val="28"/>
        </w:rPr>
        <w:t xml:space="preserve"> плазмы &lt;145 ммоль/л - </w:t>
      </w:r>
      <w:r w:rsidRPr="00CB0DEC">
        <w:rPr>
          <w:rFonts w:ascii="Times New Roman" w:hAnsi="Times New Roman"/>
          <w:b/>
          <w:bCs/>
          <w:sz w:val="28"/>
          <w:szCs w:val="28"/>
        </w:rPr>
        <w:t xml:space="preserve">0,9% </w:t>
      </w:r>
      <w:r w:rsidRPr="00CB0DEC">
        <w:rPr>
          <w:rFonts w:ascii="Times New Roman" w:hAnsi="Times New Roman"/>
          <w:b/>
          <w:bCs/>
          <w:sz w:val="28"/>
          <w:szCs w:val="28"/>
          <w:lang w:val="en-US"/>
        </w:rPr>
        <w:t>NaCl</w:t>
      </w:r>
      <w:r w:rsidRPr="00CB0DEC">
        <w:rPr>
          <w:rFonts w:ascii="Times New Roman" w:hAnsi="Times New Roman"/>
          <w:b/>
          <w:bCs/>
          <w:sz w:val="28"/>
          <w:szCs w:val="28"/>
        </w:rPr>
        <w:t>;</w:t>
      </w:r>
    </w:p>
    <w:p w:rsidR="00CB0DEC" w:rsidRPr="00CB0DEC" w:rsidRDefault="00CB0DEC" w:rsidP="006E5617">
      <w:pPr>
        <w:pStyle w:val="a3"/>
        <w:numPr>
          <w:ilvl w:val="0"/>
          <w:numId w:val="26"/>
        </w:numPr>
        <w:tabs>
          <w:tab w:val="left" w:pos="426"/>
        </w:tabs>
        <w:ind w:left="0" w:firstLine="0"/>
        <w:rPr>
          <w:rFonts w:ascii="Times New Roman" w:hAnsi="Times New Roman"/>
          <w:sz w:val="28"/>
          <w:szCs w:val="28"/>
        </w:rPr>
      </w:pPr>
      <w:r w:rsidRPr="00CB0DEC">
        <w:rPr>
          <w:rFonts w:ascii="Times New Roman" w:hAnsi="Times New Roman"/>
          <w:sz w:val="28"/>
          <w:szCs w:val="28"/>
        </w:rPr>
        <w:t>При уровне глюкозы плазмы &lt; 13 ммоль/л –</w:t>
      </w:r>
      <w:r w:rsidRPr="00CB0DEC">
        <w:rPr>
          <w:rFonts w:ascii="Times New Roman" w:hAnsi="Times New Roman"/>
          <w:b/>
          <w:bCs/>
          <w:sz w:val="28"/>
          <w:szCs w:val="28"/>
        </w:rPr>
        <w:t>5-10 % глюкозы</w:t>
      </w:r>
      <w:r w:rsidRPr="00CB0DEC">
        <w:rPr>
          <w:rFonts w:ascii="Times New Roman" w:hAnsi="Times New Roman"/>
          <w:sz w:val="28"/>
          <w:szCs w:val="28"/>
        </w:rPr>
        <w:t>(+ 3-4</w:t>
      </w:r>
      <w:r w:rsidR="00767341">
        <w:rPr>
          <w:rFonts w:ascii="Times New Roman" w:hAnsi="Times New Roman"/>
          <w:sz w:val="28"/>
          <w:szCs w:val="28"/>
        </w:rPr>
        <w:t>ед ИКД на каждые 20 г глюкозы);</w:t>
      </w:r>
    </w:p>
    <w:p w:rsidR="00CB0DEC" w:rsidRPr="00CB0DEC" w:rsidRDefault="00CB0DEC" w:rsidP="006E5617">
      <w:pPr>
        <w:pStyle w:val="a3"/>
        <w:numPr>
          <w:ilvl w:val="0"/>
          <w:numId w:val="26"/>
        </w:numPr>
        <w:tabs>
          <w:tab w:val="left" w:pos="426"/>
        </w:tabs>
        <w:ind w:left="0" w:firstLine="0"/>
        <w:rPr>
          <w:rFonts w:ascii="Times New Roman" w:hAnsi="Times New Roman"/>
          <w:sz w:val="28"/>
          <w:szCs w:val="28"/>
        </w:rPr>
      </w:pPr>
      <w:r w:rsidRPr="00CB0DEC">
        <w:rPr>
          <w:rFonts w:ascii="Times New Roman" w:hAnsi="Times New Roman"/>
          <w:sz w:val="28"/>
          <w:szCs w:val="28"/>
        </w:rPr>
        <w:t xml:space="preserve">При гиповолемии – систолическое АД ниже 80 мм рт.ст. или ЦВД ниже 4 мм водн.ст. </w:t>
      </w:r>
      <w:r w:rsidR="00767341">
        <w:rPr>
          <w:rFonts w:ascii="Times New Roman" w:hAnsi="Times New Roman"/>
          <w:sz w:val="28"/>
          <w:szCs w:val="28"/>
        </w:rPr>
        <w:t>–</w:t>
      </w:r>
      <w:r w:rsidR="00FA4E90">
        <w:rPr>
          <w:rFonts w:ascii="Times New Roman" w:hAnsi="Times New Roman"/>
          <w:sz w:val="28"/>
          <w:szCs w:val="28"/>
        </w:rPr>
        <w:t xml:space="preserve"> </w:t>
      </w:r>
      <w:r w:rsidRPr="00CB0DEC">
        <w:rPr>
          <w:rFonts w:ascii="Times New Roman" w:hAnsi="Times New Roman"/>
          <w:b/>
          <w:bCs/>
          <w:sz w:val="28"/>
          <w:szCs w:val="28"/>
          <w:u w:val="single"/>
        </w:rPr>
        <w:t>коллоидные плазмозаме</w:t>
      </w:r>
      <w:r w:rsidR="00767341">
        <w:rPr>
          <w:rFonts w:ascii="Times New Roman" w:hAnsi="Times New Roman"/>
          <w:b/>
          <w:bCs/>
          <w:sz w:val="28"/>
          <w:szCs w:val="28"/>
          <w:u w:val="single"/>
        </w:rPr>
        <w:t>нители;</w:t>
      </w:r>
    </w:p>
    <w:p w:rsidR="00CB0DEC" w:rsidRPr="00CB0DEC" w:rsidRDefault="00CB0DEC" w:rsidP="006E5617">
      <w:pPr>
        <w:pStyle w:val="a3"/>
        <w:numPr>
          <w:ilvl w:val="0"/>
          <w:numId w:val="26"/>
        </w:numPr>
        <w:tabs>
          <w:tab w:val="left" w:pos="426"/>
        </w:tabs>
        <w:ind w:left="0" w:firstLine="0"/>
        <w:rPr>
          <w:rFonts w:ascii="Times New Roman" w:hAnsi="Times New Roman"/>
          <w:sz w:val="28"/>
          <w:szCs w:val="28"/>
        </w:rPr>
      </w:pPr>
      <w:r w:rsidRPr="00CB0DEC">
        <w:rPr>
          <w:rFonts w:ascii="Times New Roman" w:hAnsi="Times New Roman"/>
          <w:iCs/>
          <w:sz w:val="28"/>
          <w:szCs w:val="28"/>
        </w:rPr>
        <w:t xml:space="preserve">Преимущества растворов Рингера и  Рингера – Локка и др. перед 0,9 % </w:t>
      </w:r>
      <w:r w:rsidRPr="00CB0DEC">
        <w:rPr>
          <w:rFonts w:ascii="Times New Roman" w:hAnsi="Times New Roman"/>
          <w:iCs/>
          <w:sz w:val="28"/>
          <w:szCs w:val="28"/>
          <w:lang w:val="en-US"/>
        </w:rPr>
        <w:t>NaCl</w:t>
      </w:r>
      <w:r w:rsidR="00FA4E90">
        <w:rPr>
          <w:rFonts w:ascii="Times New Roman" w:hAnsi="Times New Roman"/>
          <w:iCs/>
          <w:sz w:val="28"/>
          <w:szCs w:val="28"/>
        </w:rPr>
        <w:t xml:space="preserve"> </w:t>
      </w:r>
      <w:r w:rsidRPr="00CB0DEC">
        <w:rPr>
          <w:rFonts w:ascii="Times New Roman" w:hAnsi="Times New Roman"/>
          <w:iCs/>
          <w:sz w:val="28"/>
          <w:szCs w:val="28"/>
        </w:rPr>
        <w:t>при ДКА не доказаны)</w:t>
      </w:r>
      <w:r w:rsidR="00767341">
        <w:rPr>
          <w:rFonts w:ascii="Times New Roman" w:hAnsi="Times New Roman"/>
          <w:iCs/>
          <w:sz w:val="28"/>
          <w:szCs w:val="28"/>
        </w:rPr>
        <w:t>.</w:t>
      </w:r>
    </w:p>
    <w:p w:rsidR="003E75E2" w:rsidRPr="00CB0DEC" w:rsidRDefault="00CB0DEC" w:rsidP="00767341">
      <w:pPr>
        <w:rPr>
          <w:b/>
          <w:sz w:val="28"/>
          <w:szCs w:val="28"/>
        </w:rPr>
      </w:pPr>
      <w:r w:rsidRPr="00CB0DEC">
        <w:rPr>
          <w:b/>
          <w:sz w:val="28"/>
          <w:szCs w:val="28"/>
        </w:rPr>
        <w:t>Объем инфузии  у взрослых</w:t>
      </w:r>
      <w:r w:rsidR="00767341">
        <w:rPr>
          <w:b/>
          <w:sz w:val="28"/>
          <w:szCs w:val="28"/>
        </w:rPr>
        <w:t>:</w:t>
      </w:r>
    </w:p>
    <w:p w:rsidR="00CB0DEC" w:rsidRPr="004B0132" w:rsidRDefault="00CB0DEC" w:rsidP="006E5617">
      <w:pPr>
        <w:pStyle w:val="a3"/>
        <w:numPr>
          <w:ilvl w:val="0"/>
          <w:numId w:val="27"/>
        </w:numPr>
        <w:tabs>
          <w:tab w:val="left" w:pos="426"/>
        </w:tabs>
        <w:ind w:left="0" w:firstLine="0"/>
        <w:jc w:val="both"/>
        <w:rPr>
          <w:rFonts w:ascii="Times New Roman" w:hAnsi="Times New Roman"/>
          <w:sz w:val="28"/>
          <w:szCs w:val="28"/>
        </w:rPr>
      </w:pPr>
      <w:r w:rsidRPr="004B0132">
        <w:rPr>
          <w:rFonts w:ascii="Times New Roman" w:hAnsi="Times New Roman"/>
          <w:bCs/>
          <w:sz w:val="28"/>
          <w:szCs w:val="28"/>
        </w:rPr>
        <w:t xml:space="preserve">В течение первого часа </w:t>
      </w:r>
      <w:r w:rsidR="00767341">
        <w:rPr>
          <w:rFonts w:ascii="Times New Roman" w:hAnsi="Times New Roman"/>
          <w:bCs/>
          <w:sz w:val="28"/>
          <w:szCs w:val="28"/>
        </w:rPr>
        <w:t>–</w:t>
      </w:r>
      <w:r w:rsidRPr="004B0132">
        <w:rPr>
          <w:rFonts w:ascii="Times New Roman" w:hAnsi="Times New Roman"/>
          <w:sz w:val="28"/>
          <w:szCs w:val="28"/>
        </w:rPr>
        <w:t xml:space="preserve"> в/в капельно 1000 мл</w:t>
      </w:r>
      <w:r w:rsidR="004B0132">
        <w:rPr>
          <w:rFonts w:ascii="Times New Roman" w:hAnsi="Times New Roman"/>
          <w:iCs/>
          <w:sz w:val="28"/>
          <w:szCs w:val="28"/>
        </w:rPr>
        <w:t>(</w:t>
      </w:r>
      <w:r w:rsidRPr="004B0132">
        <w:rPr>
          <w:rFonts w:ascii="Times New Roman" w:hAnsi="Times New Roman"/>
          <w:iCs/>
          <w:sz w:val="28"/>
          <w:szCs w:val="28"/>
        </w:rPr>
        <w:t>при наличии гиперосмолярности  физиологический раствор может быть заменен на гипотонический - 0,45%</w:t>
      </w:r>
      <w:r w:rsidR="004B0132">
        <w:rPr>
          <w:rFonts w:ascii="Times New Roman" w:hAnsi="Times New Roman"/>
          <w:iCs/>
          <w:sz w:val="28"/>
          <w:szCs w:val="28"/>
        </w:rPr>
        <w:t>)</w:t>
      </w:r>
      <w:r w:rsidR="00767341">
        <w:rPr>
          <w:rFonts w:ascii="Times New Roman" w:hAnsi="Times New Roman"/>
          <w:iCs/>
          <w:sz w:val="28"/>
          <w:szCs w:val="28"/>
        </w:rPr>
        <w:t>;</w:t>
      </w:r>
    </w:p>
    <w:p w:rsidR="00CB0DEC" w:rsidRPr="004B0132" w:rsidRDefault="00CB0DEC" w:rsidP="006E5617">
      <w:pPr>
        <w:pStyle w:val="a3"/>
        <w:numPr>
          <w:ilvl w:val="0"/>
          <w:numId w:val="27"/>
        </w:numPr>
        <w:tabs>
          <w:tab w:val="left" w:pos="426"/>
        </w:tabs>
        <w:ind w:left="0" w:firstLine="0"/>
        <w:jc w:val="both"/>
        <w:rPr>
          <w:rFonts w:ascii="Times New Roman" w:hAnsi="Times New Roman"/>
          <w:sz w:val="28"/>
          <w:szCs w:val="28"/>
        </w:rPr>
      </w:pPr>
      <w:r w:rsidRPr="004B0132">
        <w:rPr>
          <w:rFonts w:ascii="Times New Roman" w:hAnsi="Times New Roman"/>
          <w:bCs/>
          <w:sz w:val="28"/>
          <w:szCs w:val="28"/>
        </w:rPr>
        <w:t xml:space="preserve">В течение следующих двух часов </w:t>
      </w:r>
      <w:r w:rsidR="00767341">
        <w:rPr>
          <w:rFonts w:ascii="Times New Roman" w:hAnsi="Times New Roman"/>
          <w:bCs/>
          <w:sz w:val="28"/>
          <w:szCs w:val="28"/>
        </w:rPr>
        <w:t>–</w:t>
      </w:r>
      <w:r w:rsidRPr="004B0132">
        <w:rPr>
          <w:rFonts w:ascii="Times New Roman" w:hAnsi="Times New Roman"/>
          <w:sz w:val="28"/>
          <w:szCs w:val="28"/>
        </w:rPr>
        <w:t xml:space="preserve"> ежечасно по 500 мл</w:t>
      </w:r>
      <w:r w:rsidR="00767341">
        <w:rPr>
          <w:rFonts w:ascii="Times New Roman" w:hAnsi="Times New Roman"/>
          <w:sz w:val="28"/>
          <w:szCs w:val="28"/>
        </w:rPr>
        <w:t>;</w:t>
      </w:r>
    </w:p>
    <w:p w:rsidR="00CB0DEC" w:rsidRDefault="00CB0DEC" w:rsidP="006E5617">
      <w:pPr>
        <w:pStyle w:val="a3"/>
        <w:numPr>
          <w:ilvl w:val="0"/>
          <w:numId w:val="27"/>
        </w:numPr>
        <w:tabs>
          <w:tab w:val="left" w:pos="426"/>
        </w:tabs>
        <w:ind w:left="0" w:firstLine="0"/>
        <w:jc w:val="both"/>
        <w:rPr>
          <w:rFonts w:ascii="Times New Roman" w:hAnsi="Times New Roman"/>
          <w:sz w:val="28"/>
          <w:szCs w:val="28"/>
        </w:rPr>
      </w:pPr>
      <w:r w:rsidRPr="004B0132">
        <w:rPr>
          <w:rFonts w:ascii="Times New Roman" w:hAnsi="Times New Roman"/>
          <w:bCs/>
          <w:sz w:val="28"/>
          <w:szCs w:val="28"/>
        </w:rPr>
        <w:t xml:space="preserve">В последующие часы </w:t>
      </w:r>
      <w:r w:rsidR="00767341">
        <w:rPr>
          <w:rFonts w:ascii="Times New Roman" w:hAnsi="Times New Roman"/>
          <w:bCs/>
          <w:sz w:val="28"/>
          <w:szCs w:val="28"/>
        </w:rPr>
        <w:t>–</w:t>
      </w:r>
      <w:r w:rsidRPr="004B0132">
        <w:rPr>
          <w:rFonts w:ascii="Times New Roman" w:hAnsi="Times New Roman"/>
          <w:sz w:val="28"/>
          <w:szCs w:val="28"/>
        </w:rPr>
        <w:t xml:space="preserve"> не более 300 мл в час</w:t>
      </w:r>
      <w:r w:rsidR="00767341">
        <w:rPr>
          <w:rFonts w:ascii="Times New Roman" w:hAnsi="Times New Roman"/>
          <w:sz w:val="28"/>
          <w:szCs w:val="28"/>
        </w:rPr>
        <w:t>;</w:t>
      </w:r>
    </w:p>
    <w:p w:rsidR="004B0132" w:rsidRPr="004B0132" w:rsidRDefault="004B0132" w:rsidP="006E5617">
      <w:pPr>
        <w:pStyle w:val="a3"/>
        <w:numPr>
          <w:ilvl w:val="0"/>
          <w:numId w:val="27"/>
        </w:numPr>
        <w:tabs>
          <w:tab w:val="left" w:pos="426"/>
        </w:tabs>
        <w:ind w:left="0" w:firstLine="0"/>
        <w:jc w:val="both"/>
        <w:rPr>
          <w:rFonts w:ascii="Times New Roman" w:hAnsi="Times New Roman"/>
          <w:sz w:val="28"/>
          <w:szCs w:val="28"/>
        </w:rPr>
      </w:pPr>
      <w:r w:rsidRPr="004B0132">
        <w:rPr>
          <w:rFonts w:ascii="Times New Roman" w:hAnsi="Times New Roman"/>
          <w:sz w:val="28"/>
          <w:szCs w:val="28"/>
        </w:rPr>
        <w:t xml:space="preserve">при снижении гликемии до 13,0 ммоль/л  </w:t>
      </w:r>
      <w:r w:rsidRPr="004B0132">
        <w:rPr>
          <w:rFonts w:ascii="Times New Roman" w:hAnsi="Times New Roman"/>
          <w:sz w:val="28"/>
          <w:szCs w:val="28"/>
          <w:lang w:val="en-US"/>
        </w:rPr>
        <w:t>N</w:t>
      </w:r>
      <w:r w:rsidRPr="004B0132">
        <w:rPr>
          <w:rFonts w:ascii="Times New Roman" w:hAnsi="Times New Roman"/>
          <w:sz w:val="28"/>
          <w:szCs w:val="28"/>
        </w:rPr>
        <w:t>а</w:t>
      </w:r>
      <w:r w:rsidRPr="004B0132">
        <w:rPr>
          <w:rFonts w:ascii="Times New Roman" w:hAnsi="Times New Roman"/>
          <w:sz w:val="28"/>
          <w:szCs w:val="28"/>
          <w:lang w:val="en-US"/>
        </w:rPr>
        <w:t>CL</w:t>
      </w:r>
      <w:r w:rsidRPr="004B0132">
        <w:rPr>
          <w:rFonts w:ascii="Times New Roman" w:hAnsi="Times New Roman"/>
          <w:sz w:val="28"/>
          <w:szCs w:val="28"/>
        </w:rPr>
        <w:t xml:space="preserve"> заменяется на </w:t>
      </w:r>
      <w:r w:rsidRPr="004B0132">
        <w:rPr>
          <w:rFonts w:ascii="Times New Roman" w:hAnsi="Times New Roman"/>
          <w:b/>
          <w:bCs/>
          <w:sz w:val="28"/>
          <w:szCs w:val="28"/>
        </w:rPr>
        <w:t>5-10% глюкозу</w:t>
      </w:r>
      <w:r w:rsidR="00767341">
        <w:rPr>
          <w:rFonts w:ascii="Times New Roman" w:hAnsi="Times New Roman"/>
          <w:sz w:val="28"/>
          <w:szCs w:val="28"/>
        </w:rPr>
        <w:t xml:space="preserve"> (300 мл/час);</w:t>
      </w:r>
    </w:p>
    <w:p w:rsidR="00B45D33" w:rsidRPr="004B0132" w:rsidRDefault="004B0132" w:rsidP="006E5617">
      <w:pPr>
        <w:pStyle w:val="a3"/>
        <w:numPr>
          <w:ilvl w:val="0"/>
          <w:numId w:val="27"/>
        </w:numPr>
        <w:tabs>
          <w:tab w:val="left" w:pos="426"/>
        </w:tabs>
        <w:ind w:left="0" w:firstLine="0"/>
        <w:jc w:val="both"/>
        <w:rPr>
          <w:rFonts w:ascii="Times New Roman" w:hAnsi="Times New Roman"/>
          <w:sz w:val="28"/>
          <w:szCs w:val="28"/>
        </w:rPr>
      </w:pPr>
      <w:r w:rsidRPr="004B0132">
        <w:rPr>
          <w:rFonts w:ascii="Times New Roman" w:hAnsi="Times New Roman"/>
          <w:sz w:val="28"/>
          <w:szCs w:val="28"/>
        </w:rPr>
        <w:t>все растворы должны быть теплыми</w:t>
      </w:r>
      <w:r w:rsidR="00767341">
        <w:rPr>
          <w:rFonts w:ascii="Times New Roman" w:hAnsi="Times New Roman"/>
          <w:sz w:val="28"/>
          <w:szCs w:val="28"/>
        </w:rPr>
        <w:t>.</w:t>
      </w:r>
    </w:p>
    <w:p w:rsidR="004B0132" w:rsidRPr="00767341" w:rsidRDefault="004B0132" w:rsidP="00767341">
      <w:pPr>
        <w:rPr>
          <w:b/>
          <w:sz w:val="28"/>
          <w:szCs w:val="28"/>
        </w:rPr>
      </w:pPr>
      <w:r w:rsidRPr="00767341">
        <w:rPr>
          <w:b/>
          <w:sz w:val="28"/>
          <w:szCs w:val="28"/>
        </w:rPr>
        <w:t>Коррекция калиемии</w:t>
      </w:r>
      <w:r w:rsidR="00767341">
        <w:rPr>
          <w:b/>
          <w:sz w:val="28"/>
          <w:szCs w:val="28"/>
        </w:rPr>
        <w:t>:</w:t>
      </w:r>
    </w:p>
    <w:p w:rsidR="004B0132" w:rsidRDefault="004B0132" w:rsidP="004B0132">
      <w:pPr>
        <w:rPr>
          <w:b/>
          <w:sz w:val="28"/>
          <w:szCs w:val="28"/>
        </w:rPr>
      </w:pPr>
      <w:r w:rsidRPr="004B0132">
        <w:rPr>
          <w:rFonts w:eastAsia="+mj-ea"/>
          <w:sz w:val="28"/>
          <w:szCs w:val="28"/>
        </w:rPr>
        <w:t>Коррекция гипокалиемии  проводится дозатором</w:t>
      </w:r>
      <w:r>
        <w:rPr>
          <w:rFonts w:eastAsia="+mj-ea"/>
          <w:sz w:val="28"/>
          <w:szCs w:val="28"/>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28"/>
        <w:gridCol w:w="3969"/>
        <w:gridCol w:w="3009"/>
      </w:tblGrid>
      <w:tr w:rsidR="004B0132" w:rsidTr="00767341">
        <w:trPr>
          <w:trHeight w:val="352"/>
        </w:trPr>
        <w:tc>
          <w:tcPr>
            <w:tcW w:w="3228" w:type="dxa"/>
            <w:shd w:val="clear" w:color="auto" w:fill="FFFFFF"/>
            <w:tcMar>
              <w:top w:w="14" w:type="dxa"/>
              <w:left w:w="108" w:type="dxa"/>
              <w:bottom w:w="0" w:type="dxa"/>
              <w:right w:w="108" w:type="dxa"/>
            </w:tcMar>
            <w:hideMark/>
          </w:tcPr>
          <w:p w:rsidR="004B0132" w:rsidRDefault="004B0132">
            <w:pPr>
              <w:pStyle w:val="af7"/>
              <w:spacing w:before="0" w:beforeAutospacing="0" w:after="0" w:afterAutospacing="0" w:line="276" w:lineRule="auto"/>
              <w:rPr>
                <w:rFonts w:ascii="Arial" w:hAnsi="Arial" w:cs="Arial"/>
                <w:sz w:val="36"/>
                <w:szCs w:val="36"/>
              </w:rPr>
            </w:pPr>
            <w:r>
              <w:rPr>
                <w:b/>
                <w:bCs/>
                <w:color w:val="000000"/>
                <w:kern w:val="24"/>
                <w:sz w:val="28"/>
                <w:szCs w:val="28"/>
              </w:rPr>
              <w:t>Уровень К</w:t>
            </w:r>
            <w:r>
              <w:rPr>
                <w:b/>
                <w:bCs/>
                <w:color w:val="000000"/>
                <w:kern w:val="24"/>
                <w:position w:val="8"/>
                <w:sz w:val="28"/>
                <w:szCs w:val="28"/>
                <w:vertAlign w:val="superscript"/>
              </w:rPr>
              <w:t>+</w:t>
            </w:r>
            <w:r>
              <w:rPr>
                <w:b/>
                <w:bCs/>
                <w:color w:val="000000"/>
                <w:kern w:val="24"/>
                <w:sz w:val="28"/>
                <w:szCs w:val="28"/>
              </w:rPr>
              <w:t xml:space="preserve"> в крови</w:t>
            </w:r>
          </w:p>
        </w:tc>
        <w:tc>
          <w:tcPr>
            <w:tcW w:w="3969" w:type="dxa"/>
            <w:shd w:val="clear" w:color="auto" w:fill="FFFFFF"/>
            <w:tcMar>
              <w:top w:w="14" w:type="dxa"/>
              <w:left w:w="108" w:type="dxa"/>
              <w:bottom w:w="0" w:type="dxa"/>
              <w:right w:w="108" w:type="dxa"/>
            </w:tcMar>
            <w:hideMark/>
          </w:tcPr>
          <w:p w:rsidR="004B0132" w:rsidRDefault="004B0132">
            <w:pPr>
              <w:pStyle w:val="af7"/>
              <w:spacing w:before="0" w:beforeAutospacing="0" w:after="0" w:afterAutospacing="0" w:line="276" w:lineRule="auto"/>
              <w:rPr>
                <w:rFonts w:ascii="Arial" w:hAnsi="Arial" w:cs="Arial"/>
                <w:sz w:val="36"/>
                <w:szCs w:val="36"/>
              </w:rPr>
            </w:pPr>
            <w:r>
              <w:rPr>
                <w:b/>
                <w:bCs/>
                <w:color w:val="000000"/>
                <w:kern w:val="24"/>
                <w:sz w:val="28"/>
                <w:szCs w:val="28"/>
              </w:rPr>
              <w:t>Грамм сухого вещества К</w:t>
            </w:r>
            <w:r>
              <w:rPr>
                <w:b/>
                <w:bCs/>
                <w:color w:val="000000"/>
                <w:kern w:val="24"/>
                <w:sz w:val="28"/>
                <w:szCs w:val="28"/>
                <w:lang w:val="en-GB"/>
              </w:rPr>
              <w:t>Cl</w:t>
            </w:r>
          </w:p>
        </w:tc>
        <w:tc>
          <w:tcPr>
            <w:tcW w:w="3009" w:type="dxa"/>
            <w:shd w:val="clear" w:color="auto" w:fill="FFFFFF"/>
            <w:tcMar>
              <w:top w:w="14" w:type="dxa"/>
              <w:left w:w="108" w:type="dxa"/>
              <w:bottom w:w="0" w:type="dxa"/>
              <w:right w:w="108" w:type="dxa"/>
            </w:tcMar>
            <w:hideMark/>
          </w:tcPr>
          <w:p w:rsidR="004B0132" w:rsidRDefault="004B0132">
            <w:pPr>
              <w:pStyle w:val="af7"/>
              <w:spacing w:before="0" w:beforeAutospacing="0" w:after="0" w:afterAutospacing="0" w:line="276" w:lineRule="auto"/>
              <w:rPr>
                <w:rFonts w:ascii="Arial" w:hAnsi="Arial" w:cs="Arial"/>
                <w:sz w:val="36"/>
                <w:szCs w:val="36"/>
              </w:rPr>
            </w:pPr>
            <w:r>
              <w:rPr>
                <w:b/>
                <w:bCs/>
                <w:color w:val="000000"/>
                <w:kern w:val="24"/>
                <w:sz w:val="28"/>
                <w:szCs w:val="28"/>
              </w:rPr>
              <w:t>Объем 7,4% К</w:t>
            </w:r>
            <w:r>
              <w:rPr>
                <w:b/>
                <w:bCs/>
                <w:color w:val="000000"/>
                <w:kern w:val="24"/>
                <w:sz w:val="28"/>
                <w:szCs w:val="28"/>
                <w:lang w:val="en-GB"/>
              </w:rPr>
              <w:t>Cl</w:t>
            </w:r>
          </w:p>
        </w:tc>
      </w:tr>
      <w:tr w:rsidR="004B0132" w:rsidTr="00767341">
        <w:trPr>
          <w:trHeight w:val="390"/>
        </w:trPr>
        <w:tc>
          <w:tcPr>
            <w:tcW w:w="3228" w:type="dxa"/>
            <w:shd w:val="clear" w:color="auto" w:fill="FFFFFF"/>
            <w:tcMar>
              <w:top w:w="14" w:type="dxa"/>
              <w:left w:w="108" w:type="dxa"/>
              <w:bottom w:w="0" w:type="dxa"/>
              <w:right w:w="108" w:type="dxa"/>
            </w:tcMar>
            <w:hideMark/>
          </w:tcPr>
          <w:p w:rsidR="004B0132" w:rsidRDefault="004B0132" w:rsidP="004B0132">
            <w:pPr>
              <w:pStyle w:val="af7"/>
              <w:spacing w:before="0" w:beforeAutospacing="0" w:after="0" w:afterAutospacing="0" w:line="276" w:lineRule="auto"/>
              <w:jc w:val="center"/>
              <w:rPr>
                <w:rFonts w:ascii="Arial" w:hAnsi="Arial" w:cs="Arial"/>
                <w:sz w:val="36"/>
                <w:szCs w:val="36"/>
              </w:rPr>
            </w:pPr>
            <w:r>
              <w:rPr>
                <w:b/>
                <w:bCs/>
                <w:color w:val="000000"/>
                <w:kern w:val="24"/>
                <w:sz w:val="28"/>
                <w:szCs w:val="28"/>
              </w:rPr>
              <w:t>2,0-3,0</w:t>
            </w:r>
          </w:p>
        </w:tc>
        <w:tc>
          <w:tcPr>
            <w:tcW w:w="3969" w:type="dxa"/>
            <w:shd w:val="clear" w:color="auto" w:fill="FFFFFF"/>
            <w:tcMar>
              <w:top w:w="14" w:type="dxa"/>
              <w:left w:w="108" w:type="dxa"/>
              <w:bottom w:w="0" w:type="dxa"/>
              <w:right w:w="108" w:type="dxa"/>
            </w:tcMar>
            <w:hideMark/>
          </w:tcPr>
          <w:p w:rsidR="004B0132" w:rsidRDefault="004B0132" w:rsidP="004B0132">
            <w:pPr>
              <w:pStyle w:val="af7"/>
              <w:spacing w:before="0" w:beforeAutospacing="0" w:after="0" w:afterAutospacing="0" w:line="276" w:lineRule="auto"/>
              <w:jc w:val="center"/>
              <w:rPr>
                <w:rFonts w:ascii="Arial" w:hAnsi="Arial" w:cs="Arial"/>
                <w:sz w:val="36"/>
                <w:szCs w:val="36"/>
              </w:rPr>
            </w:pPr>
            <w:r>
              <w:rPr>
                <w:color w:val="000000"/>
                <w:kern w:val="24"/>
                <w:sz w:val="28"/>
                <w:szCs w:val="28"/>
              </w:rPr>
              <w:t>3 г/час</w:t>
            </w:r>
          </w:p>
        </w:tc>
        <w:tc>
          <w:tcPr>
            <w:tcW w:w="3009" w:type="dxa"/>
            <w:shd w:val="clear" w:color="auto" w:fill="FFFFFF"/>
            <w:tcMar>
              <w:top w:w="14" w:type="dxa"/>
              <w:left w:w="108" w:type="dxa"/>
              <w:bottom w:w="0" w:type="dxa"/>
              <w:right w:w="108" w:type="dxa"/>
            </w:tcMar>
            <w:hideMark/>
          </w:tcPr>
          <w:p w:rsidR="004B0132" w:rsidRDefault="004B0132" w:rsidP="004B0132">
            <w:pPr>
              <w:pStyle w:val="af7"/>
              <w:spacing w:before="0" w:beforeAutospacing="0" w:after="0" w:afterAutospacing="0" w:line="276" w:lineRule="auto"/>
              <w:jc w:val="center"/>
              <w:rPr>
                <w:rFonts w:ascii="Arial" w:hAnsi="Arial" w:cs="Arial"/>
                <w:sz w:val="36"/>
                <w:szCs w:val="36"/>
              </w:rPr>
            </w:pPr>
            <w:r>
              <w:rPr>
                <w:color w:val="000000"/>
                <w:kern w:val="24"/>
                <w:sz w:val="28"/>
                <w:szCs w:val="28"/>
              </w:rPr>
              <w:t>39,0 мл/час</w:t>
            </w:r>
          </w:p>
        </w:tc>
      </w:tr>
      <w:tr w:rsidR="004B0132" w:rsidTr="00767341">
        <w:trPr>
          <w:trHeight w:val="394"/>
        </w:trPr>
        <w:tc>
          <w:tcPr>
            <w:tcW w:w="3228" w:type="dxa"/>
            <w:shd w:val="clear" w:color="auto" w:fill="FFFFFF"/>
            <w:tcMar>
              <w:top w:w="14" w:type="dxa"/>
              <w:left w:w="108" w:type="dxa"/>
              <w:bottom w:w="0" w:type="dxa"/>
              <w:right w:w="108" w:type="dxa"/>
            </w:tcMar>
            <w:hideMark/>
          </w:tcPr>
          <w:p w:rsidR="004B0132" w:rsidRDefault="004B0132" w:rsidP="004B0132">
            <w:pPr>
              <w:pStyle w:val="af7"/>
              <w:spacing w:before="0" w:beforeAutospacing="0" w:after="0" w:afterAutospacing="0" w:line="276" w:lineRule="auto"/>
              <w:jc w:val="center"/>
              <w:rPr>
                <w:rFonts w:ascii="Arial" w:hAnsi="Arial" w:cs="Arial"/>
                <w:sz w:val="36"/>
                <w:szCs w:val="36"/>
              </w:rPr>
            </w:pPr>
            <w:r>
              <w:rPr>
                <w:b/>
                <w:bCs/>
                <w:color w:val="000000"/>
                <w:kern w:val="24"/>
                <w:sz w:val="28"/>
                <w:szCs w:val="28"/>
              </w:rPr>
              <w:t>3,0-4,0</w:t>
            </w:r>
          </w:p>
        </w:tc>
        <w:tc>
          <w:tcPr>
            <w:tcW w:w="3969" w:type="dxa"/>
            <w:shd w:val="clear" w:color="auto" w:fill="FFFFFF"/>
            <w:tcMar>
              <w:top w:w="14" w:type="dxa"/>
              <w:left w:w="108" w:type="dxa"/>
              <w:bottom w:w="0" w:type="dxa"/>
              <w:right w:w="108" w:type="dxa"/>
            </w:tcMar>
            <w:hideMark/>
          </w:tcPr>
          <w:p w:rsidR="004B0132" w:rsidRDefault="004B0132" w:rsidP="004B0132">
            <w:pPr>
              <w:pStyle w:val="af7"/>
              <w:spacing w:before="0" w:beforeAutospacing="0" w:after="0" w:afterAutospacing="0" w:line="276" w:lineRule="auto"/>
              <w:jc w:val="center"/>
              <w:rPr>
                <w:rFonts w:ascii="Arial" w:hAnsi="Arial" w:cs="Arial"/>
                <w:sz w:val="36"/>
                <w:szCs w:val="36"/>
              </w:rPr>
            </w:pPr>
            <w:r>
              <w:rPr>
                <w:color w:val="000000"/>
                <w:kern w:val="24"/>
                <w:sz w:val="28"/>
                <w:szCs w:val="28"/>
              </w:rPr>
              <w:t>2 г/час</w:t>
            </w:r>
          </w:p>
        </w:tc>
        <w:tc>
          <w:tcPr>
            <w:tcW w:w="3009" w:type="dxa"/>
            <w:shd w:val="clear" w:color="auto" w:fill="FFFFFF"/>
            <w:tcMar>
              <w:top w:w="14" w:type="dxa"/>
              <w:left w:w="108" w:type="dxa"/>
              <w:bottom w:w="0" w:type="dxa"/>
              <w:right w:w="108" w:type="dxa"/>
            </w:tcMar>
            <w:hideMark/>
          </w:tcPr>
          <w:p w:rsidR="004B0132" w:rsidRDefault="004B0132" w:rsidP="004B0132">
            <w:pPr>
              <w:pStyle w:val="af7"/>
              <w:spacing w:before="0" w:beforeAutospacing="0" w:after="0" w:afterAutospacing="0" w:line="276" w:lineRule="auto"/>
              <w:jc w:val="center"/>
              <w:rPr>
                <w:rFonts w:ascii="Arial" w:hAnsi="Arial" w:cs="Arial"/>
                <w:sz w:val="36"/>
                <w:szCs w:val="36"/>
              </w:rPr>
            </w:pPr>
            <w:r>
              <w:rPr>
                <w:color w:val="000000"/>
                <w:kern w:val="24"/>
                <w:sz w:val="28"/>
                <w:szCs w:val="28"/>
              </w:rPr>
              <w:t>26 мл/час</w:t>
            </w:r>
          </w:p>
        </w:tc>
      </w:tr>
      <w:tr w:rsidR="004B0132" w:rsidTr="00767341">
        <w:trPr>
          <w:trHeight w:val="399"/>
        </w:trPr>
        <w:tc>
          <w:tcPr>
            <w:tcW w:w="3228" w:type="dxa"/>
            <w:shd w:val="clear" w:color="auto" w:fill="FFFFFF"/>
            <w:tcMar>
              <w:top w:w="14" w:type="dxa"/>
              <w:left w:w="108" w:type="dxa"/>
              <w:bottom w:w="0" w:type="dxa"/>
              <w:right w:w="108" w:type="dxa"/>
            </w:tcMar>
            <w:hideMark/>
          </w:tcPr>
          <w:p w:rsidR="004B0132" w:rsidRDefault="004B0132" w:rsidP="004B0132">
            <w:pPr>
              <w:pStyle w:val="af7"/>
              <w:spacing w:before="0" w:beforeAutospacing="0" w:after="0" w:afterAutospacing="0" w:line="276" w:lineRule="auto"/>
              <w:jc w:val="center"/>
              <w:rPr>
                <w:rFonts w:ascii="Arial" w:hAnsi="Arial" w:cs="Arial"/>
                <w:sz w:val="36"/>
                <w:szCs w:val="36"/>
              </w:rPr>
            </w:pPr>
            <w:r>
              <w:rPr>
                <w:b/>
                <w:bCs/>
                <w:color w:val="000000"/>
                <w:kern w:val="24"/>
                <w:sz w:val="28"/>
                <w:szCs w:val="28"/>
              </w:rPr>
              <w:t>4,0-5,0</w:t>
            </w:r>
          </w:p>
        </w:tc>
        <w:tc>
          <w:tcPr>
            <w:tcW w:w="3969" w:type="dxa"/>
            <w:shd w:val="clear" w:color="auto" w:fill="FFFFFF"/>
            <w:tcMar>
              <w:top w:w="14" w:type="dxa"/>
              <w:left w:w="108" w:type="dxa"/>
              <w:bottom w:w="0" w:type="dxa"/>
              <w:right w:w="108" w:type="dxa"/>
            </w:tcMar>
            <w:hideMark/>
          </w:tcPr>
          <w:p w:rsidR="004B0132" w:rsidRDefault="004B0132" w:rsidP="004B0132">
            <w:pPr>
              <w:pStyle w:val="af7"/>
              <w:spacing w:before="0" w:beforeAutospacing="0" w:after="0" w:afterAutospacing="0" w:line="276" w:lineRule="auto"/>
              <w:jc w:val="center"/>
              <w:rPr>
                <w:rFonts w:ascii="Arial" w:hAnsi="Arial" w:cs="Arial"/>
                <w:sz w:val="36"/>
                <w:szCs w:val="36"/>
              </w:rPr>
            </w:pPr>
            <w:r>
              <w:rPr>
                <w:color w:val="000000"/>
                <w:kern w:val="24"/>
                <w:sz w:val="28"/>
                <w:szCs w:val="28"/>
              </w:rPr>
              <w:t>1,5 г/час</w:t>
            </w:r>
          </w:p>
        </w:tc>
        <w:tc>
          <w:tcPr>
            <w:tcW w:w="3009" w:type="dxa"/>
            <w:shd w:val="clear" w:color="auto" w:fill="FFFFFF"/>
            <w:tcMar>
              <w:top w:w="14" w:type="dxa"/>
              <w:left w:w="108" w:type="dxa"/>
              <w:bottom w:w="0" w:type="dxa"/>
              <w:right w:w="108" w:type="dxa"/>
            </w:tcMar>
            <w:hideMark/>
          </w:tcPr>
          <w:p w:rsidR="004B0132" w:rsidRDefault="004B0132" w:rsidP="004B0132">
            <w:pPr>
              <w:pStyle w:val="af7"/>
              <w:spacing w:before="0" w:beforeAutospacing="0" w:after="0" w:afterAutospacing="0" w:line="276" w:lineRule="auto"/>
              <w:jc w:val="center"/>
              <w:rPr>
                <w:rFonts w:ascii="Arial" w:hAnsi="Arial" w:cs="Arial"/>
                <w:sz w:val="36"/>
                <w:szCs w:val="36"/>
              </w:rPr>
            </w:pPr>
            <w:r>
              <w:rPr>
                <w:color w:val="000000"/>
                <w:kern w:val="24"/>
                <w:sz w:val="28"/>
                <w:szCs w:val="28"/>
              </w:rPr>
              <w:t>19,0 мл/час</w:t>
            </w:r>
          </w:p>
        </w:tc>
      </w:tr>
      <w:tr w:rsidR="004B0132" w:rsidTr="00767341">
        <w:trPr>
          <w:trHeight w:val="432"/>
        </w:trPr>
        <w:tc>
          <w:tcPr>
            <w:tcW w:w="3228" w:type="dxa"/>
            <w:shd w:val="clear" w:color="auto" w:fill="FFFFFF"/>
            <w:tcMar>
              <w:top w:w="14" w:type="dxa"/>
              <w:left w:w="108" w:type="dxa"/>
              <w:bottom w:w="0" w:type="dxa"/>
              <w:right w:w="108" w:type="dxa"/>
            </w:tcMar>
            <w:hideMark/>
          </w:tcPr>
          <w:p w:rsidR="004B0132" w:rsidRDefault="004B0132" w:rsidP="004B0132">
            <w:pPr>
              <w:pStyle w:val="af7"/>
              <w:spacing w:before="0" w:beforeAutospacing="0" w:after="0" w:afterAutospacing="0" w:line="276" w:lineRule="auto"/>
              <w:jc w:val="center"/>
              <w:rPr>
                <w:rFonts w:ascii="Arial" w:hAnsi="Arial" w:cs="Arial"/>
                <w:sz w:val="36"/>
                <w:szCs w:val="36"/>
              </w:rPr>
            </w:pPr>
            <w:r>
              <w:rPr>
                <w:b/>
                <w:bCs/>
                <w:color w:val="000000"/>
                <w:kern w:val="24"/>
                <w:sz w:val="28"/>
                <w:szCs w:val="28"/>
              </w:rPr>
              <w:t>5,0-5,9</w:t>
            </w:r>
          </w:p>
        </w:tc>
        <w:tc>
          <w:tcPr>
            <w:tcW w:w="3969" w:type="dxa"/>
            <w:shd w:val="clear" w:color="auto" w:fill="FFFFFF"/>
            <w:tcMar>
              <w:top w:w="14" w:type="dxa"/>
              <w:left w:w="108" w:type="dxa"/>
              <w:bottom w:w="0" w:type="dxa"/>
              <w:right w:w="108" w:type="dxa"/>
            </w:tcMar>
            <w:hideMark/>
          </w:tcPr>
          <w:p w:rsidR="004B0132" w:rsidRDefault="004B0132" w:rsidP="004B0132">
            <w:pPr>
              <w:pStyle w:val="af7"/>
              <w:spacing w:before="0" w:beforeAutospacing="0" w:after="0" w:afterAutospacing="0" w:line="276" w:lineRule="auto"/>
              <w:jc w:val="center"/>
              <w:rPr>
                <w:rFonts w:ascii="Arial" w:hAnsi="Arial" w:cs="Arial"/>
                <w:sz w:val="36"/>
                <w:szCs w:val="36"/>
              </w:rPr>
            </w:pPr>
            <w:r>
              <w:rPr>
                <w:color w:val="000000"/>
                <w:kern w:val="24"/>
                <w:sz w:val="28"/>
                <w:szCs w:val="28"/>
              </w:rPr>
              <w:t>0,5 г/час</w:t>
            </w:r>
          </w:p>
        </w:tc>
        <w:tc>
          <w:tcPr>
            <w:tcW w:w="3009" w:type="dxa"/>
            <w:shd w:val="clear" w:color="auto" w:fill="FFFFFF"/>
            <w:tcMar>
              <w:top w:w="14" w:type="dxa"/>
              <w:left w:w="108" w:type="dxa"/>
              <w:bottom w:w="0" w:type="dxa"/>
              <w:right w:w="108" w:type="dxa"/>
            </w:tcMar>
            <w:hideMark/>
          </w:tcPr>
          <w:p w:rsidR="004B0132" w:rsidRDefault="004B0132" w:rsidP="004B0132">
            <w:pPr>
              <w:pStyle w:val="af7"/>
              <w:spacing w:before="0" w:beforeAutospacing="0" w:after="0" w:afterAutospacing="0" w:line="276" w:lineRule="auto"/>
              <w:jc w:val="center"/>
              <w:rPr>
                <w:rFonts w:ascii="Arial" w:hAnsi="Arial" w:cs="Arial"/>
                <w:sz w:val="36"/>
                <w:szCs w:val="36"/>
              </w:rPr>
            </w:pPr>
            <w:r>
              <w:rPr>
                <w:color w:val="000000"/>
                <w:kern w:val="24"/>
                <w:sz w:val="28"/>
                <w:szCs w:val="28"/>
              </w:rPr>
              <w:t>7,0 мл/час</w:t>
            </w:r>
          </w:p>
        </w:tc>
      </w:tr>
    </w:tbl>
    <w:p w:rsidR="00767341" w:rsidRDefault="00767341" w:rsidP="004B0132">
      <w:pPr>
        <w:rPr>
          <w:b/>
          <w:sz w:val="28"/>
          <w:szCs w:val="28"/>
        </w:rPr>
      </w:pPr>
    </w:p>
    <w:p w:rsidR="00127E03" w:rsidRDefault="00127E03" w:rsidP="004B0132">
      <w:pPr>
        <w:rPr>
          <w:b/>
          <w:sz w:val="28"/>
          <w:szCs w:val="28"/>
        </w:rPr>
      </w:pPr>
    </w:p>
    <w:p w:rsidR="00127E03" w:rsidRDefault="00127E03" w:rsidP="004B0132">
      <w:pPr>
        <w:rPr>
          <w:b/>
          <w:sz w:val="28"/>
          <w:szCs w:val="28"/>
        </w:rPr>
      </w:pPr>
    </w:p>
    <w:p w:rsidR="00127E03" w:rsidRDefault="00127E03" w:rsidP="004B0132">
      <w:pPr>
        <w:rPr>
          <w:b/>
          <w:sz w:val="28"/>
          <w:szCs w:val="28"/>
        </w:rPr>
      </w:pPr>
    </w:p>
    <w:p w:rsidR="00127E03" w:rsidRDefault="00127E03" w:rsidP="004B0132">
      <w:pPr>
        <w:rPr>
          <w:b/>
          <w:sz w:val="28"/>
          <w:szCs w:val="28"/>
        </w:rPr>
      </w:pPr>
    </w:p>
    <w:p w:rsidR="00767341" w:rsidRDefault="00767341" w:rsidP="004B0132">
      <w:pPr>
        <w:rPr>
          <w:b/>
          <w:sz w:val="28"/>
          <w:szCs w:val="28"/>
        </w:rPr>
      </w:pPr>
    </w:p>
    <w:p w:rsidR="00B45D33" w:rsidRPr="004B0132" w:rsidRDefault="008777AD" w:rsidP="004B0132">
      <w:pPr>
        <w:rPr>
          <w:b/>
          <w:sz w:val="28"/>
          <w:szCs w:val="28"/>
        </w:rPr>
      </w:pPr>
      <w:r w:rsidRPr="004B0132">
        <w:rPr>
          <w:b/>
          <w:sz w:val="28"/>
          <w:szCs w:val="28"/>
        </w:rPr>
        <w:lastRenderedPageBreak/>
        <w:t>В/в инфузию калия начинают одновременно с введением инсулина из расчета:</w:t>
      </w:r>
    </w:p>
    <w:tbl>
      <w:tblPr>
        <w:tblW w:w="1006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64"/>
        <w:gridCol w:w="2581"/>
        <w:gridCol w:w="2576"/>
        <w:gridCol w:w="2244"/>
      </w:tblGrid>
      <w:tr w:rsidR="004B0132" w:rsidTr="00767341">
        <w:trPr>
          <w:trHeight w:val="424"/>
        </w:trPr>
        <w:tc>
          <w:tcPr>
            <w:tcW w:w="2664" w:type="dxa"/>
            <w:vMerge w:val="restart"/>
            <w:shd w:val="clear" w:color="auto" w:fill="F0A22E"/>
            <w:tcMar>
              <w:top w:w="72" w:type="dxa"/>
              <w:left w:w="144" w:type="dxa"/>
              <w:bottom w:w="72" w:type="dxa"/>
              <w:right w:w="144" w:type="dxa"/>
            </w:tcMar>
            <w:vAlign w:val="center"/>
            <w:hideMark/>
          </w:tcPr>
          <w:p w:rsidR="004B0132" w:rsidRPr="001516B3" w:rsidRDefault="004B0132">
            <w:pPr>
              <w:pStyle w:val="af7"/>
              <w:spacing w:before="0" w:beforeAutospacing="0" w:after="0" w:afterAutospacing="0"/>
              <w:jc w:val="center"/>
              <w:rPr>
                <w:b/>
                <w:sz w:val="28"/>
                <w:szCs w:val="28"/>
              </w:rPr>
            </w:pPr>
            <w:r w:rsidRPr="001516B3">
              <w:rPr>
                <w:b/>
                <w:bCs/>
                <w:kern w:val="24"/>
                <w:sz w:val="28"/>
                <w:szCs w:val="28"/>
              </w:rPr>
              <w:t>К</w:t>
            </w:r>
            <w:r w:rsidRPr="001516B3">
              <w:rPr>
                <w:b/>
                <w:bCs/>
                <w:kern w:val="24"/>
                <w:position w:val="7"/>
                <w:sz w:val="28"/>
                <w:szCs w:val="28"/>
                <w:vertAlign w:val="superscript"/>
              </w:rPr>
              <w:t>+</w:t>
            </w:r>
            <w:r w:rsidRPr="001516B3">
              <w:rPr>
                <w:b/>
                <w:bCs/>
                <w:kern w:val="24"/>
                <w:sz w:val="28"/>
                <w:szCs w:val="28"/>
              </w:rPr>
              <w:t xml:space="preserve"> плазмы (ммоль/л) </w:t>
            </w:r>
          </w:p>
        </w:tc>
        <w:tc>
          <w:tcPr>
            <w:tcW w:w="7401" w:type="dxa"/>
            <w:gridSpan w:val="3"/>
            <w:shd w:val="clear" w:color="auto" w:fill="F0A22E"/>
            <w:tcMar>
              <w:top w:w="72" w:type="dxa"/>
              <w:left w:w="144" w:type="dxa"/>
              <w:bottom w:w="72" w:type="dxa"/>
              <w:right w:w="144" w:type="dxa"/>
            </w:tcMar>
            <w:vAlign w:val="center"/>
            <w:hideMark/>
          </w:tcPr>
          <w:p w:rsidR="004B0132" w:rsidRPr="001516B3" w:rsidRDefault="004B0132">
            <w:pPr>
              <w:pStyle w:val="af7"/>
              <w:spacing w:before="0" w:beforeAutospacing="0" w:after="0" w:afterAutospacing="0"/>
              <w:jc w:val="center"/>
              <w:rPr>
                <w:sz w:val="28"/>
                <w:szCs w:val="28"/>
              </w:rPr>
            </w:pPr>
            <w:r w:rsidRPr="001516B3">
              <w:rPr>
                <w:b/>
                <w:bCs/>
                <w:kern w:val="24"/>
                <w:sz w:val="28"/>
                <w:szCs w:val="28"/>
              </w:rPr>
              <w:t xml:space="preserve">Скорость введения </w:t>
            </w:r>
            <w:r w:rsidRPr="001516B3">
              <w:rPr>
                <w:b/>
                <w:bCs/>
                <w:kern w:val="24"/>
                <w:sz w:val="28"/>
                <w:szCs w:val="28"/>
                <w:lang w:val="en-US"/>
              </w:rPr>
              <w:t>KCl</w:t>
            </w:r>
            <w:r w:rsidRPr="001516B3">
              <w:rPr>
                <w:b/>
                <w:bCs/>
                <w:kern w:val="24"/>
                <w:sz w:val="28"/>
                <w:szCs w:val="28"/>
              </w:rPr>
              <w:t xml:space="preserve"> (г в ч</w:t>
            </w:r>
            <w:r w:rsidR="001516B3">
              <w:rPr>
                <w:b/>
                <w:bCs/>
                <w:kern w:val="24"/>
                <w:sz w:val="28"/>
                <w:szCs w:val="28"/>
              </w:rPr>
              <w:t>ас</w:t>
            </w:r>
            <w:r w:rsidRPr="001516B3">
              <w:rPr>
                <w:b/>
                <w:bCs/>
                <w:kern w:val="24"/>
                <w:sz w:val="28"/>
                <w:szCs w:val="28"/>
              </w:rPr>
              <w:t xml:space="preserve">) </w:t>
            </w:r>
          </w:p>
        </w:tc>
      </w:tr>
      <w:tr w:rsidR="004B0132" w:rsidTr="00767341">
        <w:trPr>
          <w:trHeight w:val="775"/>
        </w:trPr>
        <w:tc>
          <w:tcPr>
            <w:tcW w:w="2664" w:type="dxa"/>
            <w:vMerge/>
            <w:vAlign w:val="center"/>
            <w:hideMark/>
          </w:tcPr>
          <w:p w:rsidR="004B0132" w:rsidRPr="004B0132" w:rsidRDefault="004B0132">
            <w:pPr>
              <w:rPr>
                <w:sz w:val="28"/>
                <w:szCs w:val="28"/>
              </w:rPr>
            </w:pPr>
          </w:p>
        </w:tc>
        <w:tc>
          <w:tcPr>
            <w:tcW w:w="2581" w:type="dxa"/>
            <w:shd w:val="clear" w:color="auto" w:fill="F9E0CD"/>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rPr>
              <w:t>При рН</w:t>
            </w:r>
            <w:r w:rsidRPr="004B0132">
              <w:rPr>
                <w:color w:val="000000"/>
                <w:kern w:val="24"/>
                <w:sz w:val="28"/>
                <w:szCs w:val="28"/>
                <w:lang w:val="en-US"/>
              </w:rPr>
              <w:t>&lt;</w:t>
            </w:r>
            <w:r w:rsidRPr="004B0132">
              <w:rPr>
                <w:color w:val="000000"/>
                <w:kern w:val="24"/>
                <w:sz w:val="28"/>
                <w:szCs w:val="28"/>
              </w:rPr>
              <w:t xml:space="preserve">7,1 </w:t>
            </w:r>
          </w:p>
        </w:tc>
        <w:tc>
          <w:tcPr>
            <w:tcW w:w="2576" w:type="dxa"/>
            <w:shd w:val="clear" w:color="auto" w:fill="F9E0CD"/>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rPr>
              <w:t>При рН</w:t>
            </w:r>
            <w:r w:rsidRPr="004B0132">
              <w:rPr>
                <w:color w:val="000000"/>
                <w:kern w:val="24"/>
                <w:sz w:val="28"/>
                <w:szCs w:val="28"/>
                <w:lang w:val="en-US"/>
              </w:rPr>
              <w:t>&gt;</w:t>
            </w:r>
            <w:r w:rsidRPr="004B0132">
              <w:rPr>
                <w:color w:val="000000"/>
                <w:kern w:val="24"/>
                <w:sz w:val="28"/>
                <w:szCs w:val="28"/>
              </w:rPr>
              <w:t xml:space="preserve">7,1 </w:t>
            </w:r>
          </w:p>
        </w:tc>
        <w:tc>
          <w:tcPr>
            <w:tcW w:w="2244" w:type="dxa"/>
            <w:shd w:val="clear" w:color="auto" w:fill="F9E0CD"/>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rPr>
              <w:t xml:space="preserve">Без учета рН, округленно </w:t>
            </w:r>
          </w:p>
        </w:tc>
      </w:tr>
      <w:tr w:rsidR="004B0132" w:rsidTr="00767341">
        <w:trPr>
          <w:trHeight w:val="263"/>
        </w:trPr>
        <w:tc>
          <w:tcPr>
            <w:tcW w:w="2664" w:type="dxa"/>
            <w:shd w:val="clear" w:color="auto" w:fill="FCF0E8"/>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lang w:val="en-US"/>
              </w:rPr>
              <w:t>&lt;3</w:t>
            </w:r>
          </w:p>
        </w:tc>
        <w:tc>
          <w:tcPr>
            <w:tcW w:w="2581" w:type="dxa"/>
            <w:shd w:val="clear" w:color="auto" w:fill="FCF0E8"/>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lang w:val="en-US"/>
              </w:rPr>
              <w:t>3</w:t>
            </w:r>
          </w:p>
        </w:tc>
        <w:tc>
          <w:tcPr>
            <w:tcW w:w="2576" w:type="dxa"/>
            <w:shd w:val="clear" w:color="auto" w:fill="FCF0E8"/>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lang w:val="en-US"/>
              </w:rPr>
              <w:t>1,8</w:t>
            </w:r>
          </w:p>
        </w:tc>
        <w:tc>
          <w:tcPr>
            <w:tcW w:w="2244" w:type="dxa"/>
            <w:shd w:val="clear" w:color="auto" w:fill="FCF0E8"/>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lang w:val="en-US"/>
              </w:rPr>
              <w:t>3</w:t>
            </w:r>
          </w:p>
        </w:tc>
      </w:tr>
      <w:tr w:rsidR="004B0132" w:rsidTr="00767341">
        <w:trPr>
          <w:trHeight w:val="211"/>
        </w:trPr>
        <w:tc>
          <w:tcPr>
            <w:tcW w:w="2664" w:type="dxa"/>
            <w:shd w:val="clear" w:color="auto" w:fill="F9E0CD"/>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lang w:val="en-US"/>
              </w:rPr>
              <w:t>3 - 3,9</w:t>
            </w:r>
          </w:p>
        </w:tc>
        <w:tc>
          <w:tcPr>
            <w:tcW w:w="2581" w:type="dxa"/>
            <w:shd w:val="clear" w:color="auto" w:fill="F9E0CD"/>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lang w:val="en-US"/>
              </w:rPr>
              <w:t>1,8</w:t>
            </w:r>
          </w:p>
        </w:tc>
        <w:tc>
          <w:tcPr>
            <w:tcW w:w="2576" w:type="dxa"/>
            <w:shd w:val="clear" w:color="auto" w:fill="F9E0CD"/>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lang w:val="en-US"/>
              </w:rPr>
              <w:t>1,2</w:t>
            </w:r>
          </w:p>
        </w:tc>
        <w:tc>
          <w:tcPr>
            <w:tcW w:w="2244" w:type="dxa"/>
            <w:shd w:val="clear" w:color="auto" w:fill="F9E0CD"/>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lang w:val="en-US"/>
              </w:rPr>
              <w:t>2</w:t>
            </w:r>
          </w:p>
        </w:tc>
      </w:tr>
      <w:tr w:rsidR="004B0132" w:rsidTr="00767341">
        <w:trPr>
          <w:trHeight w:val="133"/>
        </w:trPr>
        <w:tc>
          <w:tcPr>
            <w:tcW w:w="2664" w:type="dxa"/>
            <w:shd w:val="clear" w:color="auto" w:fill="FCF0E8"/>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lang w:val="en-US"/>
              </w:rPr>
              <w:t>4 - 4,9</w:t>
            </w:r>
          </w:p>
        </w:tc>
        <w:tc>
          <w:tcPr>
            <w:tcW w:w="2581" w:type="dxa"/>
            <w:shd w:val="clear" w:color="auto" w:fill="FCF0E8"/>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lang w:val="en-US"/>
              </w:rPr>
              <w:t>1,2</w:t>
            </w:r>
          </w:p>
        </w:tc>
        <w:tc>
          <w:tcPr>
            <w:tcW w:w="2576" w:type="dxa"/>
            <w:shd w:val="clear" w:color="auto" w:fill="FCF0E8"/>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lang w:val="en-US"/>
              </w:rPr>
              <w:t>1,0</w:t>
            </w:r>
          </w:p>
        </w:tc>
        <w:tc>
          <w:tcPr>
            <w:tcW w:w="2244" w:type="dxa"/>
            <w:shd w:val="clear" w:color="auto" w:fill="FCF0E8"/>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lang w:val="en-US"/>
              </w:rPr>
              <w:t>1,5</w:t>
            </w:r>
          </w:p>
        </w:tc>
      </w:tr>
      <w:tr w:rsidR="004B0132" w:rsidTr="00767341">
        <w:trPr>
          <w:trHeight w:val="84"/>
        </w:trPr>
        <w:tc>
          <w:tcPr>
            <w:tcW w:w="2664" w:type="dxa"/>
            <w:shd w:val="clear" w:color="auto" w:fill="F9E0CD"/>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lang w:val="en-US"/>
              </w:rPr>
              <w:t>5 - 5,9</w:t>
            </w:r>
          </w:p>
        </w:tc>
        <w:tc>
          <w:tcPr>
            <w:tcW w:w="2581" w:type="dxa"/>
            <w:shd w:val="clear" w:color="auto" w:fill="F9E0CD"/>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lang w:val="en-US"/>
              </w:rPr>
              <w:t>1,0</w:t>
            </w:r>
          </w:p>
        </w:tc>
        <w:tc>
          <w:tcPr>
            <w:tcW w:w="2576" w:type="dxa"/>
            <w:shd w:val="clear" w:color="auto" w:fill="F9E0CD"/>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lang w:val="en-US"/>
              </w:rPr>
              <w:t>0,5</w:t>
            </w:r>
          </w:p>
        </w:tc>
        <w:tc>
          <w:tcPr>
            <w:tcW w:w="2244" w:type="dxa"/>
            <w:shd w:val="clear" w:color="auto" w:fill="F9E0CD"/>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lang w:val="en-US"/>
              </w:rPr>
              <w:t>1,0</w:t>
            </w:r>
          </w:p>
        </w:tc>
      </w:tr>
      <w:tr w:rsidR="004B0132" w:rsidTr="00767341">
        <w:trPr>
          <w:trHeight w:val="34"/>
        </w:trPr>
        <w:tc>
          <w:tcPr>
            <w:tcW w:w="2664" w:type="dxa"/>
            <w:shd w:val="clear" w:color="auto" w:fill="FCF0E8"/>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lang w:val="en-US"/>
              </w:rPr>
              <w:t>&gt;6</w:t>
            </w:r>
          </w:p>
        </w:tc>
        <w:tc>
          <w:tcPr>
            <w:tcW w:w="7401" w:type="dxa"/>
            <w:gridSpan w:val="3"/>
            <w:shd w:val="clear" w:color="auto" w:fill="FCF0E8"/>
            <w:tcMar>
              <w:top w:w="72" w:type="dxa"/>
              <w:left w:w="144" w:type="dxa"/>
              <w:bottom w:w="72" w:type="dxa"/>
              <w:right w:w="144" w:type="dxa"/>
            </w:tcMar>
            <w:vAlign w:val="center"/>
            <w:hideMark/>
          </w:tcPr>
          <w:p w:rsidR="004B0132" w:rsidRPr="004B0132" w:rsidRDefault="004B0132">
            <w:pPr>
              <w:pStyle w:val="af7"/>
              <w:spacing w:before="0" w:beforeAutospacing="0" w:after="0" w:afterAutospacing="0"/>
              <w:jc w:val="center"/>
              <w:rPr>
                <w:sz w:val="28"/>
                <w:szCs w:val="28"/>
              </w:rPr>
            </w:pPr>
            <w:r w:rsidRPr="004B0132">
              <w:rPr>
                <w:color w:val="000000"/>
                <w:kern w:val="24"/>
                <w:sz w:val="28"/>
                <w:szCs w:val="28"/>
              </w:rPr>
              <w:t xml:space="preserve">Препараты калия не вводить </w:t>
            </w:r>
          </w:p>
        </w:tc>
      </w:tr>
    </w:tbl>
    <w:p w:rsidR="004B0132" w:rsidRDefault="004B0132" w:rsidP="004B0132">
      <w:pPr>
        <w:rPr>
          <w:b/>
          <w:sz w:val="28"/>
          <w:szCs w:val="28"/>
        </w:rPr>
      </w:pPr>
    </w:p>
    <w:p w:rsidR="00B45D33" w:rsidRPr="001516B3" w:rsidRDefault="008777AD" w:rsidP="00767341">
      <w:pPr>
        <w:jc w:val="both"/>
        <w:rPr>
          <w:sz w:val="28"/>
          <w:szCs w:val="28"/>
        </w:rPr>
      </w:pPr>
      <w:r w:rsidRPr="001516B3">
        <w:rPr>
          <w:sz w:val="28"/>
          <w:szCs w:val="28"/>
        </w:rPr>
        <w:t>Если уровень К</w:t>
      </w:r>
      <w:r w:rsidRPr="001516B3">
        <w:rPr>
          <w:sz w:val="28"/>
          <w:szCs w:val="28"/>
          <w:vertAlign w:val="superscript"/>
        </w:rPr>
        <w:t>+</w:t>
      </w:r>
      <w:r w:rsidRPr="001516B3">
        <w:rPr>
          <w:sz w:val="28"/>
          <w:szCs w:val="28"/>
        </w:rPr>
        <w:t xml:space="preserve"> неизвестен, в/в инфузию калия начинают не позднее, чем через 2  часа после начала инсулинотерапии, под контролем ЭКГ и диуреза. </w:t>
      </w:r>
    </w:p>
    <w:p w:rsidR="001516B3" w:rsidRDefault="001516B3" w:rsidP="004B0132">
      <w:pPr>
        <w:rPr>
          <w:b/>
          <w:sz w:val="28"/>
          <w:szCs w:val="28"/>
        </w:rPr>
      </w:pPr>
    </w:p>
    <w:p w:rsidR="001516B3" w:rsidRPr="00767341" w:rsidRDefault="001516B3" w:rsidP="00767341">
      <w:pPr>
        <w:rPr>
          <w:sz w:val="28"/>
          <w:szCs w:val="28"/>
        </w:rPr>
      </w:pPr>
      <w:r w:rsidRPr="00767341">
        <w:rPr>
          <w:b/>
          <w:sz w:val="28"/>
          <w:szCs w:val="28"/>
        </w:rPr>
        <w:t>Коррекция метаболического ацидоза</w:t>
      </w:r>
      <w:r w:rsidR="00767341">
        <w:rPr>
          <w:b/>
          <w:sz w:val="28"/>
          <w:szCs w:val="28"/>
        </w:rPr>
        <w:t>:</w:t>
      </w:r>
    </w:p>
    <w:p w:rsidR="00767341" w:rsidRDefault="008777AD" w:rsidP="006E5617">
      <w:pPr>
        <w:numPr>
          <w:ilvl w:val="0"/>
          <w:numId w:val="28"/>
        </w:numPr>
        <w:tabs>
          <w:tab w:val="left" w:pos="426"/>
        </w:tabs>
        <w:ind w:left="0" w:firstLine="0"/>
        <w:jc w:val="both"/>
        <w:rPr>
          <w:sz w:val="28"/>
          <w:szCs w:val="28"/>
        </w:rPr>
      </w:pPr>
      <w:r w:rsidRPr="001516B3">
        <w:rPr>
          <w:sz w:val="28"/>
          <w:szCs w:val="28"/>
        </w:rPr>
        <w:t>Этиологическое лечение метаболического ацидоза при Д</w:t>
      </w:r>
      <w:r w:rsidR="00767341">
        <w:rPr>
          <w:sz w:val="28"/>
          <w:szCs w:val="28"/>
        </w:rPr>
        <w:t>КА – инсулин;</w:t>
      </w:r>
    </w:p>
    <w:p w:rsidR="00767341" w:rsidRPr="00767341" w:rsidRDefault="008777AD" w:rsidP="006E5617">
      <w:pPr>
        <w:numPr>
          <w:ilvl w:val="0"/>
          <w:numId w:val="28"/>
        </w:numPr>
        <w:tabs>
          <w:tab w:val="left" w:pos="426"/>
        </w:tabs>
        <w:ind w:left="0" w:firstLine="0"/>
        <w:jc w:val="both"/>
        <w:rPr>
          <w:b/>
          <w:sz w:val="28"/>
          <w:szCs w:val="28"/>
        </w:rPr>
      </w:pPr>
      <w:r w:rsidRPr="00767341">
        <w:rPr>
          <w:sz w:val="28"/>
          <w:szCs w:val="28"/>
        </w:rPr>
        <w:t xml:space="preserve">Показания к введению бикарбоната натрия: рН крови &lt;7,0 или уровень стандартного бикарбоната &lt;5 ммоль/л. При рН 6,9-7,0 вводят 4 г бикарбоната натрия (200 мл 2% раствора в/в медленно за 1 ч), при более низком рН – 8 г бикарбоната (400 мл 2 % </w:t>
      </w:r>
      <w:r w:rsidR="00767341">
        <w:rPr>
          <w:sz w:val="28"/>
          <w:szCs w:val="28"/>
        </w:rPr>
        <w:t>раствора за 2 ч);</w:t>
      </w:r>
    </w:p>
    <w:p w:rsidR="001516B3" w:rsidRPr="001516B3" w:rsidRDefault="001516B3" w:rsidP="006E5617">
      <w:pPr>
        <w:numPr>
          <w:ilvl w:val="0"/>
          <w:numId w:val="28"/>
        </w:numPr>
        <w:tabs>
          <w:tab w:val="left" w:pos="426"/>
        </w:tabs>
        <w:ind w:left="0" w:firstLine="0"/>
        <w:jc w:val="both"/>
        <w:rPr>
          <w:b/>
          <w:sz w:val="28"/>
          <w:szCs w:val="28"/>
        </w:rPr>
      </w:pPr>
      <w:r w:rsidRPr="001516B3">
        <w:rPr>
          <w:bCs/>
          <w:sz w:val="28"/>
          <w:szCs w:val="28"/>
        </w:rPr>
        <w:t>Без определения рН/ КЩС введение бикарбоната противопоказано</w:t>
      </w:r>
      <w:r>
        <w:rPr>
          <w:b/>
          <w:bCs/>
          <w:sz w:val="28"/>
          <w:szCs w:val="28"/>
        </w:rPr>
        <w:t>.</w:t>
      </w:r>
    </w:p>
    <w:p w:rsidR="00767341" w:rsidRDefault="00767341" w:rsidP="00767341">
      <w:pPr>
        <w:rPr>
          <w:rFonts w:eastAsia="Calibri"/>
          <w:b/>
          <w:bCs/>
          <w:sz w:val="28"/>
          <w:szCs w:val="28"/>
          <w:lang w:eastAsia="en-US"/>
        </w:rPr>
      </w:pPr>
    </w:p>
    <w:p w:rsidR="001516B3" w:rsidRPr="00767341" w:rsidRDefault="001516B3" w:rsidP="00767341">
      <w:pPr>
        <w:jc w:val="both"/>
        <w:rPr>
          <w:sz w:val="28"/>
          <w:szCs w:val="28"/>
        </w:rPr>
      </w:pPr>
      <w:r w:rsidRPr="00767341">
        <w:rPr>
          <w:b/>
          <w:bCs/>
          <w:sz w:val="28"/>
          <w:szCs w:val="28"/>
        </w:rPr>
        <w:t>Критерии разрешения ДКА</w:t>
      </w:r>
      <w:r w:rsidR="00767341" w:rsidRPr="00767341">
        <w:rPr>
          <w:b/>
          <w:bCs/>
          <w:sz w:val="28"/>
          <w:szCs w:val="28"/>
        </w:rPr>
        <w:t>:</w:t>
      </w:r>
    </w:p>
    <w:p w:rsidR="00B45D33" w:rsidRPr="00767341" w:rsidRDefault="008777AD" w:rsidP="006E5617">
      <w:pPr>
        <w:numPr>
          <w:ilvl w:val="0"/>
          <w:numId w:val="28"/>
        </w:numPr>
        <w:tabs>
          <w:tab w:val="left" w:pos="426"/>
        </w:tabs>
        <w:ind w:left="0" w:firstLine="0"/>
        <w:jc w:val="both"/>
        <w:rPr>
          <w:sz w:val="28"/>
          <w:szCs w:val="28"/>
        </w:rPr>
      </w:pPr>
      <w:r w:rsidRPr="00767341">
        <w:rPr>
          <w:sz w:val="28"/>
          <w:szCs w:val="28"/>
        </w:rPr>
        <w:t>Уровень глюкозы плазмы &lt;11 ммоль/л</w:t>
      </w:r>
      <w:r w:rsidR="00767341" w:rsidRPr="00767341">
        <w:rPr>
          <w:sz w:val="28"/>
          <w:szCs w:val="28"/>
        </w:rPr>
        <w:t>;</w:t>
      </w:r>
    </w:p>
    <w:p w:rsidR="00B45D33" w:rsidRPr="00767341" w:rsidRDefault="008777AD" w:rsidP="006E5617">
      <w:pPr>
        <w:numPr>
          <w:ilvl w:val="0"/>
          <w:numId w:val="28"/>
        </w:numPr>
        <w:tabs>
          <w:tab w:val="left" w:pos="426"/>
        </w:tabs>
        <w:ind w:left="0" w:firstLine="0"/>
        <w:jc w:val="both"/>
        <w:rPr>
          <w:sz w:val="28"/>
          <w:szCs w:val="28"/>
        </w:rPr>
      </w:pPr>
      <w:r w:rsidRPr="00767341">
        <w:rPr>
          <w:sz w:val="28"/>
          <w:szCs w:val="28"/>
        </w:rPr>
        <w:t>Нормализация как минимум двух из трех показателей КЩС:</w:t>
      </w:r>
    </w:p>
    <w:p w:rsidR="001516B3" w:rsidRPr="00767341" w:rsidRDefault="001516B3" w:rsidP="006E5617">
      <w:pPr>
        <w:pStyle w:val="a3"/>
        <w:numPr>
          <w:ilvl w:val="0"/>
          <w:numId w:val="45"/>
        </w:numPr>
        <w:jc w:val="both"/>
        <w:rPr>
          <w:rFonts w:ascii="Times New Roman" w:hAnsi="Times New Roman"/>
          <w:sz w:val="28"/>
          <w:szCs w:val="28"/>
        </w:rPr>
      </w:pPr>
      <w:r w:rsidRPr="00767341">
        <w:rPr>
          <w:rFonts w:ascii="Times New Roman" w:hAnsi="Times New Roman"/>
          <w:iCs/>
          <w:sz w:val="28"/>
          <w:szCs w:val="28"/>
        </w:rPr>
        <w:t>венозный рН ≥ 7,3</w:t>
      </w:r>
      <w:r w:rsidR="00767341" w:rsidRPr="00767341">
        <w:rPr>
          <w:rFonts w:ascii="Times New Roman" w:hAnsi="Times New Roman"/>
          <w:iCs/>
          <w:sz w:val="28"/>
          <w:szCs w:val="28"/>
        </w:rPr>
        <w:t>;</w:t>
      </w:r>
    </w:p>
    <w:p w:rsidR="001516B3" w:rsidRPr="00767341" w:rsidRDefault="001516B3" w:rsidP="006E5617">
      <w:pPr>
        <w:pStyle w:val="a3"/>
        <w:numPr>
          <w:ilvl w:val="0"/>
          <w:numId w:val="45"/>
        </w:numPr>
        <w:jc w:val="both"/>
        <w:rPr>
          <w:rFonts w:ascii="Times New Roman" w:hAnsi="Times New Roman"/>
          <w:sz w:val="28"/>
          <w:szCs w:val="28"/>
        </w:rPr>
      </w:pPr>
      <w:r w:rsidRPr="00767341">
        <w:rPr>
          <w:rFonts w:ascii="Times New Roman" w:hAnsi="Times New Roman"/>
          <w:iCs/>
          <w:sz w:val="28"/>
          <w:szCs w:val="28"/>
        </w:rPr>
        <w:t>бикарбонат ≥18 ммоль/л</w:t>
      </w:r>
      <w:r w:rsidR="00767341" w:rsidRPr="00767341">
        <w:rPr>
          <w:rFonts w:ascii="Times New Roman" w:hAnsi="Times New Roman"/>
          <w:iCs/>
          <w:sz w:val="28"/>
          <w:szCs w:val="28"/>
        </w:rPr>
        <w:t>;</w:t>
      </w:r>
    </w:p>
    <w:p w:rsidR="001516B3" w:rsidRPr="00767341" w:rsidRDefault="001516B3" w:rsidP="006E5617">
      <w:pPr>
        <w:pStyle w:val="a3"/>
        <w:numPr>
          <w:ilvl w:val="0"/>
          <w:numId w:val="45"/>
        </w:numPr>
        <w:jc w:val="both"/>
        <w:rPr>
          <w:rFonts w:ascii="Times New Roman" w:hAnsi="Times New Roman"/>
          <w:sz w:val="28"/>
          <w:szCs w:val="28"/>
        </w:rPr>
      </w:pPr>
      <w:r w:rsidRPr="00767341">
        <w:rPr>
          <w:rFonts w:ascii="Times New Roman" w:hAnsi="Times New Roman"/>
          <w:iCs/>
          <w:sz w:val="28"/>
          <w:szCs w:val="28"/>
        </w:rPr>
        <w:t>анионная разница ≤ 12 ммоль/л</w:t>
      </w:r>
      <w:r w:rsidR="00767341" w:rsidRPr="00767341">
        <w:rPr>
          <w:rFonts w:ascii="Times New Roman" w:hAnsi="Times New Roman"/>
          <w:iCs/>
          <w:sz w:val="28"/>
          <w:szCs w:val="28"/>
        </w:rPr>
        <w:t>.</w:t>
      </w:r>
    </w:p>
    <w:p w:rsidR="001516B3" w:rsidRPr="00767341" w:rsidRDefault="001516B3" w:rsidP="006E5617">
      <w:pPr>
        <w:pStyle w:val="a3"/>
        <w:numPr>
          <w:ilvl w:val="0"/>
          <w:numId w:val="28"/>
        </w:numPr>
        <w:tabs>
          <w:tab w:val="left" w:pos="426"/>
        </w:tabs>
        <w:spacing w:line="240" w:lineRule="auto"/>
        <w:ind w:left="0" w:firstLine="0"/>
        <w:jc w:val="both"/>
        <w:rPr>
          <w:rFonts w:ascii="Times New Roman" w:hAnsi="Times New Roman"/>
          <w:sz w:val="28"/>
          <w:szCs w:val="28"/>
        </w:rPr>
      </w:pPr>
      <w:r w:rsidRPr="00767341">
        <w:rPr>
          <w:rFonts w:ascii="Times New Roman" w:hAnsi="Times New Roman"/>
          <w:iCs/>
          <w:sz w:val="28"/>
          <w:szCs w:val="28"/>
        </w:rPr>
        <w:t>Небольшаякетонурия может некоторое время сохраняться</w:t>
      </w:r>
      <w:r w:rsidR="00767341" w:rsidRPr="00767341">
        <w:rPr>
          <w:rFonts w:ascii="Times New Roman" w:hAnsi="Times New Roman"/>
          <w:iCs/>
          <w:sz w:val="28"/>
          <w:szCs w:val="28"/>
        </w:rPr>
        <w:t>.</w:t>
      </w:r>
    </w:p>
    <w:p w:rsidR="0047560C" w:rsidRDefault="0047560C" w:rsidP="00767341">
      <w:pPr>
        <w:rPr>
          <w:b/>
          <w:sz w:val="28"/>
          <w:szCs w:val="28"/>
        </w:rPr>
      </w:pPr>
      <w:r>
        <w:rPr>
          <w:b/>
          <w:sz w:val="28"/>
          <w:szCs w:val="28"/>
        </w:rPr>
        <w:t>Гипогликемические состояния</w:t>
      </w:r>
      <w:r w:rsidRPr="00BF36C6">
        <w:rPr>
          <w:b/>
          <w:sz w:val="28"/>
          <w:szCs w:val="28"/>
        </w:rPr>
        <w:t xml:space="preserve"> [3, 5]</w:t>
      </w:r>
      <w:r w:rsidR="00767341">
        <w:rPr>
          <w:b/>
          <w:sz w:val="28"/>
          <w:szCs w:val="28"/>
        </w:rPr>
        <w:t>:</w:t>
      </w:r>
    </w:p>
    <w:p w:rsidR="0047560C" w:rsidRPr="005B38EC" w:rsidRDefault="0047560C" w:rsidP="00767341">
      <w:pPr>
        <w:jc w:val="both"/>
        <w:rPr>
          <w:b/>
          <w:sz w:val="28"/>
          <w:szCs w:val="28"/>
        </w:rPr>
      </w:pPr>
      <w:r w:rsidRPr="005B38EC">
        <w:rPr>
          <w:sz w:val="28"/>
          <w:szCs w:val="28"/>
        </w:rPr>
        <w:t>Критери</w:t>
      </w:r>
      <w:r w:rsidR="00AD68A4" w:rsidRPr="005B38EC">
        <w:rPr>
          <w:sz w:val="28"/>
          <w:szCs w:val="28"/>
        </w:rPr>
        <w:t>ем</w:t>
      </w:r>
      <w:r w:rsidRPr="005B38EC">
        <w:rPr>
          <w:sz w:val="28"/>
          <w:szCs w:val="28"/>
        </w:rPr>
        <w:t xml:space="preserve"> гипогликемии</w:t>
      </w:r>
      <w:r w:rsidR="00AD68A4" w:rsidRPr="005B38EC">
        <w:rPr>
          <w:sz w:val="28"/>
          <w:szCs w:val="28"/>
        </w:rPr>
        <w:t xml:space="preserve"> при СД</w:t>
      </w:r>
      <w:r w:rsidR="005B38EC" w:rsidRPr="005B38EC">
        <w:rPr>
          <w:sz w:val="28"/>
          <w:szCs w:val="28"/>
        </w:rPr>
        <w:t xml:space="preserve"> считается показатель глюкозы  крови</w:t>
      </w:r>
      <w:r w:rsidRPr="005B38EC">
        <w:rPr>
          <w:b/>
          <w:bCs/>
          <w:sz w:val="28"/>
          <w:szCs w:val="28"/>
        </w:rPr>
        <w:t>≤ 3,8 ммоль/л</w:t>
      </w:r>
      <w:r w:rsidR="005B38EC">
        <w:rPr>
          <w:b/>
          <w:bCs/>
          <w:sz w:val="28"/>
          <w:szCs w:val="28"/>
        </w:rPr>
        <w:t xml:space="preserve">. </w:t>
      </w:r>
    </w:p>
    <w:p w:rsidR="00767341" w:rsidRDefault="00767341" w:rsidP="00767341">
      <w:pPr>
        <w:rPr>
          <w:rFonts w:eastAsia="Calibri"/>
          <w:b/>
          <w:sz w:val="28"/>
          <w:szCs w:val="28"/>
          <w:lang w:eastAsia="en-US"/>
        </w:rPr>
      </w:pPr>
    </w:p>
    <w:p w:rsidR="0047560C" w:rsidRPr="00767341" w:rsidRDefault="0047560C" w:rsidP="00767341">
      <w:pPr>
        <w:rPr>
          <w:b/>
          <w:sz w:val="28"/>
          <w:szCs w:val="28"/>
        </w:rPr>
      </w:pPr>
      <w:r w:rsidRPr="00767341">
        <w:rPr>
          <w:b/>
          <w:sz w:val="28"/>
          <w:szCs w:val="28"/>
        </w:rPr>
        <w:t>Причины гипогликемической комы</w:t>
      </w:r>
      <w:r w:rsidR="00767341">
        <w:rPr>
          <w:b/>
          <w:sz w:val="28"/>
          <w:szCs w:val="28"/>
        </w:rPr>
        <w:t>:</w:t>
      </w:r>
    </w:p>
    <w:p w:rsidR="0047560C" w:rsidRPr="00DC751D" w:rsidRDefault="0047560C" w:rsidP="006E5617">
      <w:pPr>
        <w:pStyle w:val="a3"/>
        <w:numPr>
          <w:ilvl w:val="0"/>
          <w:numId w:val="29"/>
        </w:numPr>
        <w:tabs>
          <w:tab w:val="left" w:pos="426"/>
        </w:tabs>
        <w:spacing w:line="240" w:lineRule="auto"/>
        <w:ind w:left="0" w:firstLine="0"/>
        <w:rPr>
          <w:rFonts w:ascii="Times New Roman" w:hAnsi="Times New Roman"/>
          <w:sz w:val="28"/>
          <w:szCs w:val="28"/>
        </w:rPr>
      </w:pPr>
      <w:r w:rsidRPr="00DC751D">
        <w:rPr>
          <w:rFonts w:ascii="Times New Roman" w:hAnsi="Times New Roman"/>
          <w:sz w:val="28"/>
          <w:szCs w:val="28"/>
        </w:rPr>
        <w:t>передозировка инсулина</w:t>
      </w:r>
      <w:r w:rsidR="00767341">
        <w:rPr>
          <w:rFonts w:ascii="Times New Roman" w:hAnsi="Times New Roman"/>
          <w:sz w:val="28"/>
          <w:szCs w:val="28"/>
        </w:rPr>
        <w:t>;</w:t>
      </w:r>
    </w:p>
    <w:p w:rsidR="0047560C" w:rsidRPr="00DC751D" w:rsidRDefault="0047560C" w:rsidP="006E5617">
      <w:pPr>
        <w:pStyle w:val="a3"/>
        <w:numPr>
          <w:ilvl w:val="0"/>
          <w:numId w:val="29"/>
        </w:numPr>
        <w:tabs>
          <w:tab w:val="left" w:pos="426"/>
        </w:tabs>
        <w:spacing w:line="240" w:lineRule="auto"/>
        <w:ind w:left="0" w:firstLine="0"/>
        <w:rPr>
          <w:rFonts w:ascii="Times New Roman" w:hAnsi="Times New Roman"/>
          <w:sz w:val="28"/>
          <w:szCs w:val="28"/>
        </w:rPr>
      </w:pPr>
      <w:r w:rsidRPr="00DC751D">
        <w:rPr>
          <w:rFonts w:ascii="Times New Roman" w:hAnsi="Times New Roman"/>
          <w:sz w:val="28"/>
          <w:szCs w:val="28"/>
        </w:rPr>
        <w:t>нарушение режима питания</w:t>
      </w:r>
      <w:r w:rsidR="00767341">
        <w:rPr>
          <w:rFonts w:ascii="Times New Roman" w:hAnsi="Times New Roman"/>
          <w:sz w:val="28"/>
          <w:szCs w:val="28"/>
        </w:rPr>
        <w:t>;</w:t>
      </w:r>
    </w:p>
    <w:p w:rsidR="0047560C" w:rsidRDefault="0047560C" w:rsidP="006E5617">
      <w:pPr>
        <w:pStyle w:val="a3"/>
        <w:numPr>
          <w:ilvl w:val="0"/>
          <w:numId w:val="29"/>
        </w:numPr>
        <w:tabs>
          <w:tab w:val="left" w:pos="426"/>
        </w:tabs>
        <w:spacing w:line="240" w:lineRule="auto"/>
        <w:ind w:left="0" w:firstLine="0"/>
        <w:rPr>
          <w:rFonts w:ascii="Times New Roman" w:hAnsi="Times New Roman"/>
          <w:sz w:val="28"/>
          <w:szCs w:val="28"/>
        </w:rPr>
      </w:pPr>
      <w:r w:rsidRPr="00DC751D">
        <w:rPr>
          <w:rFonts w:ascii="Times New Roman" w:hAnsi="Times New Roman"/>
          <w:sz w:val="28"/>
          <w:szCs w:val="28"/>
        </w:rPr>
        <w:t>чрезмерная физическая нагрузка</w:t>
      </w:r>
      <w:r w:rsidR="00767341">
        <w:rPr>
          <w:rFonts w:ascii="Times New Roman" w:hAnsi="Times New Roman"/>
          <w:sz w:val="28"/>
          <w:szCs w:val="28"/>
        </w:rPr>
        <w:t>.</w:t>
      </w:r>
    </w:p>
    <w:p w:rsidR="0047560C" w:rsidRDefault="0047560C" w:rsidP="00767341">
      <w:pPr>
        <w:jc w:val="both"/>
        <w:rPr>
          <w:sz w:val="28"/>
          <w:szCs w:val="28"/>
        </w:rPr>
      </w:pPr>
      <w:r>
        <w:rPr>
          <w:sz w:val="28"/>
          <w:szCs w:val="28"/>
        </w:rPr>
        <w:t xml:space="preserve">Клиническая картина гипогликемических состояний связана с энергетическим голодом центральной нервной системы. </w:t>
      </w:r>
    </w:p>
    <w:p w:rsidR="00C701C3" w:rsidRPr="00C701C3" w:rsidRDefault="0047560C" w:rsidP="006E5617">
      <w:pPr>
        <w:pStyle w:val="a3"/>
        <w:numPr>
          <w:ilvl w:val="0"/>
          <w:numId w:val="46"/>
        </w:numPr>
        <w:tabs>
          <w:tab w:val="left" w:pos="426"/>
        </w:tabs>
        <w:spacing w:after="0" w:line="240" w:lineRule="auto"/>
        <w:ind w:left="0" w:firstLine="0"/>
        <w:jc w:val="both"/>
        <w:rPr>
          <w:rFonts w:ascii="Times New Roman" w:hAnsi="Times New Roman"/>
          <w:sz w:val="28"/>
          <w:szCs w:val="28"/>
        </w:rPr>
      </w:pPr>
      <w:r w:rsidRPr="00C701C3">
        <w:rPr>
          <w:rFonts w:ascii="Times New Roman" w:hAnsi="Times New Roman"/>
          <w:sz w:val="28"/>
          <w:szCs w:val="28"/>
        </w:rPr>
        <w:lastRenderedPageBreak/>
        <w:t>слабость, головокружение</w:t>
      </w:r>
      <w:r w:rsidR="00C701C3" w:rsidRPr="00C701C3">
        <w:rPr>
          <w:rFonts w:ascii="Times New Roman" w:hAnsi="Times New Roman"/>
          <w:sz w:val="28"/>
          <w:szCs w:val="28"/>
        </w:rPr>
        <w:t>;</w:t>
      </w:r>
    </w:p>
    <w:p w:rsidR="00C701C3" w:rsidRPr="00C701C3" w:rsidRDefault="0047560C" w:rsidP="006E5617">
      <w:pPr>
        <w:pStyle w:val="a3"/>
        <w:numPr>
          <w:ilvl w:val="0"/>
          <w:numId w:val="46"/>
        </w:numPr>
        <w:tabs>
          <w:tab w:val="left" w:pos="426"/>
        </w:tabs>
        <w:spacing w:after="0" w:line="240" w:lineRule="auto"/>
        <w:ind w:left="0" w:firstLine="0"/>
        <w:jc w:val="both"/>
        <w:rPr>
          <w:rFonts w:ascii="Times New Roman" w:hAnsi="Times New Roman"/>
          <w:sz w:val="28"/>
          <w:szCs w:val="28"/>
        </w:rPr>
      </w:pPr>
      <w:r w:rsidRPr="00C701C3">
        <w:rPr>
          <w:rFonts w:ascii="Times New Roman" w:hAnsi="Times New Roman"/>
          <w:sz w:val="28"/>
          <w:szCs w:val="28"/>
        </w:rPr>
        <w:t>снижение концентрации и внимания</w:t>
      </w:r>
      <w:r w:rsidR="00C701C3" w:rsidRPr="00C701C3">
        <w:rPr>
          <w:rFonts w:ascii="Times New Roman" w:hAnsi="Times New Roman"/>
          <w:sz w:val="28"/>
          <w:szCs w:val="28"/>
        </w:rPr>
        <w:t>;</w:t>
      </w:r>
    </w:p>
    <w:p w:rsidR="0047560C" w:rsidRPr="00C701C3" w:rsidRDefault="0047560C" w:rsidP="006E5617">
      <w:pPr>
        <w:pStyle w:val="a3"/>
        <w:numPr>
          <w:ilvl w:val="0"/>
          <w:numId w:val="46"/>
        </w:numPr>
        <w:tabs>
          <w:tab w:val="left" w:pos="426"/>
        </w:tabs>
        <w:spacing w:after="0" w:line="240" w:lineRule="auto"/>
        <w:ind w:left="0" w:firstLine="0"/>
        <w:jc w:val="both"/>
        <w:rPr>
          <w:rFonts w:ascii="Times New Roman" w:hAnsi="Times New Roman"/>
          <w:sz w:val="28"/>
          <w:szCs w:val="28"/>
        </w:rPr>
      </w:pPr>
      <w:r w:rsidRPr="00C701C3">
        <w:rPr>
          <w:rFonts w:ascii="Times New Roman" w:hAnsi="Times New Roman"/>
          <w:sz w:val="28"/>
          <w:szCs w:val="28"/>
        </w:rPr>
        <w:t>головная боль</w:t>
      </w:r>
      <w:r w:rsidR="00C701C3" w:rsidRPr="00C701C3">
        <w:rPr>
          <w:rFonts w:ascii="Times New Roman" w:hAnsi="Times New Roman"/>
          <w:sz w:val="28"/>
          <w:szCs w:val="28"/>
        </w:rPr>
        <w:t>;</w:t>
      </w:r>
    </w:p>
    <w:p w:rsidR="0047560C" w:rsidRPr="00C701C3" w:rsidRDefault="0047560C" w:rsidP="006E5617">
      <w:pPr>
        <w:pStyle w:val="a3"/>
        <w:numPr>
          <w:ilvl w:val="0"/>
          <w:numId w:val="46"/>
        </w:numPr>
        <w:tabs>
          <w:tab w:val="left" w:pos="426"/>
        </w:tabs>
        <w:spacing w:after="0" w:line="240" w:lineRule="auto"/>
        <w:ind w:left="0" w:firstLine="0"/>
        <w:jc w:val="both"/>
        <w:rPr>
          <w:rFonts w:ascii="Times New Roman" w:hAnsi="Times New Roman"/>
          <w:sz w:val="28"/>
          <w:szCs w:val="28"/>
        </w:rPr>
      </w:pPr>
      <w:r w:rsidRPr="00C701C3">
        <w:rPr>
          <w:rFonts w:ascii="Times New Roman" w:hAnsi="Times New Roman"/>
          <w:sz w:val="28"/>
          <w:szCs w:val="28"/>
        </w:rPr>
        <w:t>сонливость</w:t>
      </w:r>
      <w:r w:rsidR="00C701C3" w:rsidRPr="00C701C3">
        <w:rPr>
          <w:rFonts w:ascii="Times New Roman" w:hAnsi="Times New Roman"/>
          <w:sz w:val="28"/>
          <w:szCs w:val="28"/>
        </w:rPr>
        <w:t>;</w:t>
      </w:r>
    </w:p>
    <w:p w:rsidR="0047560C" w:rsidRPr="00C701C3" w:rsidRDefault="0047560C" w:rsidP="006E5617">
      <w:pPr>
        <w:pStyle w:val="a3"/>
        <w:numPr>
          <w:ilvl w:val="0"/>
          <w:numId w:val="46"/>
        </w:numPr>
        <w:tabs>
          <w:tab w:val="left" w:pos="426"/>
        </w:tabs>
        <w:spacing w:after="0" w:line="240" w:lineRule="auto"/>
        <w:ind w:left="0" w:firstLine="0"/>
        <w:jc w:val="both"/>
        <w:rPr>
          <w:rFonts w:ascii="Times New Roman" w:hAnsi="Times New Roman"/>
          <w:sz w:val="28"/>
          <w:szCs w:val="28"/>
        </w:rPr>
      </w:pPr>
      <w:r w:rsidRPr="00C701C3">
        <w:rPr>
          <w:rFonts w:ascii="Times New Roman" w:hAnsi="Times New Roman"/>
          <w:sz w:val="28"/>
          <w:szCs w:val="28"/>
        </w:rPr>
        <w:t>спутанность сознания</w:t>
      </w:r>
      <w:r w:rsidR="00C701C3" w:rsidRPr="00C701C3">
        <w:rPr>
          <w:rFonts w:ascii="Times New Roman" w:hAnsi="Times New Roman"/>
          <w:sz w:val="28"/>
          <w:szCs w:val="28"/>
        </w:rPr>
        <w:t>;</w:t>
      </w:r>
    </w:p>
    <w:p w:rsidR="0047560C" w:rsidRPr="00C701C3" w:rsidRDefault="0047560C" w:rsidP="006E5617">
      <w:pPr>
        <w:pStyle w:val="a3"/>
        <w:numPr>
          <w:ilvl w:val="0"/>
          <w:numId w:val="46"/>
        </w:numPr>
        <w:tabs>
          <w:tab w:val="left" w:pos="426"/>
        </w:tabs>
        <w:spacing w:after="0" w:line="240" w:lineRule="auto"/>
        <w:ind w:left="0" w:firstLine="0"/>
        <w:jc w:val="both"/>
        <w:rPr>
          <w:rFonts w:ascii="Times New Roman" w:hAnsi="Times New Roman"/>
          <w:sz w:val="28"/>
          <w:szCs w:val="28"/>
        </w:rPr>
      </w:pPr>
      <w:r w:rsidRPr="00C701C3">
        <w:rPr>
          <w:rFonts w:ascii="Times New Roman" w:hAnsi="Times New Roman"/>
          <w:sz w:val="28"/>
          <w:szCs w:val="28"/>
        </w:rPr>
        <w:t>нечеткая речь</w:t>
      </w:r>
      <w:r w:rsidR="00C701C3" w:rsidRPr="00C701C3">
        <w:rPr>
          <w:rFonts w:ascii="Times New Roman" w:hAnsi="Times New Roman"/>
          <w:sz w:val="28"/>
          <w:szCs w:val="28"/>
        </w:rPr>
        <w:t>;</w:t>
      </w:r>
    </w:p>
    <w:p w:rsidR="0047560C" w:rsidRPr="00C701C3" w:rsidRDefault="0047560C" w:rsidP="006E5617">
      <w:pPr>
        <w:pStyle w:val="a3"/>
        <w:numPr>
          <w:ilvl w:val="0"/>
          <w:numId w:val="46"/>
        </w:numPr>
        <w:tabs>
          <w:tab w:val="left" w:pos="426"/>
        </w:tabs>
        <w:spacing w:after="0" w:line="240" w:lineRule="auto"/>
        <w:ind w:left="0" w:firstLine="0"/>
        <w:jc w:val="both"/>
        <w:rPr>
          <w:rFonts w:ascii="Times New Roman" w:hAnsi="Times New Roman"/>
          <w:sz w:val="28"/>
          <w:szCs w:val="28"/>
        </w:rPr>
      </w:pPr>
      <w:r w:rsidRPr="00C701C3">
        <w:rPr>
          <w:rFonts w:ascii="Times New Roman" w:hAnsi="Times New Roman"/>
          <w:sz w:val="28"/>
          <w:szCs w:val="28"/>
        </w:rPr>
        <w:t>неустойчивая походка</w:t>
      </w:r>
      <w:r w:rsidR="00C701C3" w:rsidRPr="00C701C3">
        <w:rPr>
          <w:rFonts w:ascii="Times New Roman" w:hAnsi="Times New Roman"/>
          <w:sz w:val="28"/>
          <w:szCs w:val="28"/>
        </w:rPr>
        <w:t>;</w:t>
      </w:r>
    </w:p>
    <w:p w:rsidR="00C701C3" w:rsidRPr="00C701C3" w:rsidRDefault="0047560C" w:rsidP="006E5617">
      <w:pPr>
        <w:pStyle w:val="a3"/>
        <w:numPr>
          <w:ilvl w:val="0"/>
          <w:numId w:val="46"/>
        </w:numPr>
        <w:tabs>
          <w:tab w:val="left" w:pos="426"/>
        </w:tabs>
        <w:spacing w:after="0" w:line="240" w:lineRule="auto"/>
        <w:ind w:left="0" w:firstLine="0"/>
        <w:jc w:val="both"/>
        <w:rPr>
          <w:rFonts w:ascii="Times New Roman" w:hAnsi="Times New Roman"/>
          <w:sz w:val="28"/>
          <w:szCs w:val="28"/>
        </w:rPr>
      </w:pPr>
      <w:r w:rsidRPr="00C701C3">
        <w:rPr>
          <w:rFonts w:ascii="Times New Roman" w:hAnsi="Times New Roman"/>
          <w:sz w:val="28"/>
          <w:szCs w:val="28"/>
        </w:rPr>
        <w:t>судороги</w:t>
      </w:r>
      <w:r w:rsidR="00C701C3" w:rsidRPr="00C701C3">
        <w:rPr>
          <w:rFonts w:ascii="Times New Roman" w:hAnsi="Times New Roman"/>
          <w:sz w:val="28"/>
          <w:szCs w:val="28"/>
        </w:rPr>
        <w:t>;</w:t>
      </w:r>
    </w:p>
    <w:p w:rsidR="0047560C" w:rsidRPr="00C701C3" w:rsidRDefault="0047560C" w:rsidP="006E5617">
      <w:pPr>
        <w:pStyle w:val="a3"/>
        <w:numPr>
          <w:ilvl w:val="0"/>
          <w:numId w:val="46"/>
        </w:numPr>
        <w:tabs>
          <w:tab w:val="left" w:pos="426"/>
        </w:tabs>
        <w:spacing w:after="0" w:line="240" w:lineRule="auto"/>
        <w:ind w:left="0" w:firstLine="0"/>
        <w:jc w:val="both"/>
        <w:rPr>
          <w:rFonts w:ascii="Times New Roman" w:hAnsi="Times New Roman"/>
          <w:sz w:val="28"/>
          <w:szCs w:val="28"/>
        </w:rPr>
      </w:pPr>
      <w:r w:rsidRPr="00C701C3">
        <w:rPr>
          <w:rFonts w:ascii="Times New Roman" w:hAnsi="Times New Roman"/>
          <w:sz w:val="28"/>
          <w:szCs w:val="28"/>
        </w:rPr>
        <w:t>тремор</w:t>
      </w:r>
      <w:r w:rsidR="00C701C3" w:rsidRPr="00C701C3">
        <w:rPr>
          <w:rFonts w:ascii="Times New Roman" w:hAnsi="Times New Roman"/>
          <w:sz w:val="28"/>
          <w:szCs w:val="28"/>
        </w:rPr>
        <w:t>;</w:t>
      </w:r>
    </w:p>
    <w:p w:rsidR="0047560C" w:rsidRPr="00C701C3" w:rsidRDefault="0047560C" w:rsidP="006E5617">
      <w:pPr>
        <w:pStyle w:val="a3"/>
        <w:numPr>
          <w:ilvl w:val="0"/>
          <w:numId w:val="46"/>
        </w:numPr>
        <w:tabs>
          <w:tab w:val="left" w:pos="426"/>
        </w:tabs>
        <w:spacing w:after="0" w:line="240" w:lineRule="auto"/>
        <w:ind w:left="0" w:firstLine="0"/>
        <w:jc w:val="both"/>
        <w:rPr>
          <w:rFonts w:ascii="Times New Roman" w:hAnsi="Times New Roman"/>
          <w:sz w:val="28"/>
          <w:szCs w:val="28"/>
        </w:rPr>
      </w:pPr>
      <w:r w:rsidRPr="00C701C3">
        <w:rPr>
          <w:rFonts w:ascii="Times New Roman" w:hAnsi="Times New Roman"/>
          <w:sz w:val="28"/>
          <w:szCs w:val="28"/>
        </w:rPr>
        <w:t>холодный пот</w:t>
      </w:r>
      <w:r w:rsidR="00C701C3" w:rsidRPr="00C701C3">
        <w:rPr>
          <w:rFonts w:ascii="Times New Roman" w:hAnsi="Times New Roman"/>
          <w:sz w:val="28"/>
          <w:szCs w:val="28"/>
        </w:rPr>
        <w:t>;</w:t>
      </w:r>
    </w:p>
    <w:p w:rsidR="0047560C" w:rsidRPr="00C701C3" w:rsidRDefault="0047560C" w:rsidP="006E5617">
      <w:pPr>
        <w:pStyle w:val="a3"/>
        <w:numPr>
          <w:ilvl w:val="0"/>
          <w:numId w:val="46"/>
        </w:numPr>
        <w:tabs>
          <w:tab w:val="left" w:pos="426"/>
        </w:tabs>
        <w:spacing w:after="0" w:line="240" w:lineRule="auto"/>
        <w:ind w:left="0" w:firstLine="0"/>
        <w:jc w:val="both"/>
        <w:rPr>
          <w:rFonts w:ascii="Times New Roman" w:hAnsi="Times New Roman"/>
          <w:sz w:val="28"/>
          <w:szCs w:val="28"/>
        </w:rPr>
      </w:pPr>
      <w:r w:rsidRPr="00C701C3">
        <w:rPr>
          <w:rFonts w:ascii="Times New Roman" w:hAnsi="Times New Roman"/>
          <w:sz w:val="28"/>
          <w:szCs w:val="28"/>
        </w:rPr>
        <w:t>бледность кожных покровов</w:t>
      </w:r>
      <w:r w:rsidR="00C701C3" w:rsidRPr="00C701C3">
        <w:rPr>
          <w:rFonts w:ascii="Times New Roman" w:hAnsi="Times New Roman"/>
          <w:sz w:val="28"/>
          <w:szCs w:val="28"/>
        </w:rPr>
        <w:t>;</w:t>
      </w:r>
    </w:p>
    <w:p w:rsidR="0047560C" w:rsidRPr="00C701C3" w:rsidRDefault="0047560C" w:rsidP="006E5617">
      <w:pPr>
        <w:pStyle w:val="a3"/>
        <w:numPr>
          <w:ilvl w:val="0"/>
          <w:numId w:val="46"/>
        </w:numPr>
        <w:tabs>
          <w:tab w:val="left" w:pos="426"/>
        </w:tabs>
        <w:spacing w:after="0" w:line="240" w:lineRule="auto"/>
        <w:ind w:left="0" w:firstLine="0"/>
        <w:jc w:val="both"/>
        <w:rPr>
          <w:rFonts w:ascii="Times New Roman" w:hAnsi="Times New Roman"/>
          <w:sz w:val="28"/>
          <w:szCs w:val="28"/>
        </w:rPr>
      </w:pPr>
      <w:r w:rsidRPr="00C701C3">
        <w:rPr>
          <w:rFonts w:ascii="Times New Roman" w:hAnsi="Times New Roman"/>
          <w:sz w:val="28"/>
          <w:szCs w:val="28"/>
        </w:rPr>
        <w:t>тахикардия</w:t>
      </w:r>
      <w:r w:rsidR="00C701C3" w:rsidRPr="00C701C3">
        <w:rPr>
          <w:rFonts w:ascii="Times New Roman" w:hAnsi="Times New Roman"/>
          <w:sz w:val="28"/>
          <w:szCs w:val="28"/>
        </w:rPr>
        <w:t>;</w:t>
      </w:r>
    </w:p>
    <w:p w:rsidR="0047560C" w:rsidRPr="00C701C3" w:rsidRDefault="0047560C" w:rsidP="006E5617">
      <w:pPr>
        <w:pStyle w:val="a3"/>
        <w:numPr>
          <w:ilvl w:val="0"/>
          <w:numId w:val="46"/>
        </w:numPr>
        <w:tabs>
          <w:tab w:val="left" w:pos="426"/>
        </w:tabs>
        <w:spacing w:after="0" w:line="240" w:lineRule="auto"/>
        <w:ind w:left="0" w:firstLine="0"/>
        <w:jc w:val="both"/>
        <w:rPr>
          <w:rFonts w:ascii="Times New Roman" w:hAnsi="Times New Roman"/>
          <w:sz w:val="28"/>
          <w:szCs w:val="28"/>
        </w:rPr>
      </w:pPr>
      <w:r w:rsidRPr="00C701C3">
        <w:rPr>
          <w:rFonts w:ascii="Times New Roman" w:hAnsi="Times New Roman"/>
          <w:sz w:val="28"/>
          <w:szCs w:val="28"/>
        </w:rPr>
        <w:t>повышение АД</w:t>
      </w:r>
      <w:r w:rsidR="00C701C3" w:rsidRPr="00C701C3">
        <w:rPr>
          <w:rFonts w:ascii="Times New Roman" w:hAnsi="Times New Roman"/>
          <w:sz w:val="28"/>
          <w:szCs w:val="28"/>
        </w:rPr>
        <w:t>;</w:t>
      </w:r>
    </w:p>
    <w:p w:rsidR="0047560C" w:rsidRPr="00C701C3" w:rsidRDefault="0047560C" w:rsidP="006E5617">
      <w:pPr>
        <w:pStyle w:val="a3"/>
        <w:numPr>
          <w:ilvl w:val="0"/>
          <w:numId w:val="46"/>
        </w:numPr>
        <w:tabs>
          <w:tab w:val="left" w:pos="426"/>
        </w:tabs>
        <w:spacing w:after="0" w:line="240" w:lineRule="auto"/>
        <w:ind w:left="0" w:firstLine="0"/>
        <w:jc w:val="both"/>
        <w:rPr>
          <w:rFonts w:ascii="Times New Roman" w:hAnsi="Times New Roman"/>
          <w:sz w:val="28"/>
          <w:szCs w:val="28"/>
        </w:rPr>
      </w:pPr>
      <w:r w:rsidRPr="00C701C3">
        <w:rPr>
          <w:rFonts w:ascii="Times New Roman" w:hAnsi="Times New Roman"/>
          <w:sz w:val="28"/>
          <w:szCs w:val="28"/>
        </w:rPr>
        <w:t>чувство тревоги и страха</w:t>
      </w:r>
      <w:r w:rsidR="00C701C3" w:rsidRPr="00C701C3">
        <w:rPr>
          <w:rFonts w:ascii="Times New Roman" w:hAnsi="Times New Roman"/>
          <w:sz w:val="28"/>
          <w:szCs w:val="28"/>
        </w:rPr>
        <w:t>.</w:t>
      </w:r>
    </w:p>
    <w:p w:rsidR="00C701C3" w:rsidRDefault="00C701C3" w:rsidP="00C701C3">
      <w:pPr>
        <w:rPr>
          <w:rFonts w:eastAsia="Calibri"/>
          <w:sz w:val="28"/>
          <w:szCs w:val="28"/>
          <w:lang w:eastAsia="en-US"/>
        </w:rPr>
      </w:pPr>
    </w:p>
    <w:p w:rsidR="0047560C" w:rsidRDefault="0047560C" w:rsidP="00C701C3">
      <w:pPr>
        <w:rPr>
          <w:b/>
          <w:sz w:val="28"/>
          <w:szCs w:val="28"/>
        </w:rPr>
      </w:pPr>
      <w:r>
        <w:rPr>
          <w:b/>
          <w:sz w:val="28"/>
          <w:szCs w:val="28"/>
        </w:rPr>
        <w:t>Лечение гипогликемической комы</w:t>
      </w:r>
      <w:r w:rsidR="00C701C3">
        <w:rPr>
          <w:b/>
          <w:sz w:val="28"/>
          <w:szCs w:val="28"/>
        </w:rPr>
        <w:t>:</w:t>
      </w:r>
    </w:p>
    <w:p w:rsidR="0047560C" w:rsidRPr="00DC751D" w:rsidRDefault="0047560C" w:rsidP="006E5617">
      <w:pPr>
        <w:pStyle w:val="a3"/>
        <w:numPr>
          <w:ilvl w:val="0"/>
          <w:numId w:val="30"/>
        </w:numPr>
        <w:tabs>
          <w:tab w:val="left" w:pos="284"/>
        </w:tabs>
        <w:spacing w:line="240" w:lineRule="auto"/>
        <w:ind w:left="0" w:firstLine="0"/>
        <w:jc w:val="both"/>
        <w:rPr>
          <w:rFonts w:ascii="Times New Roman" w:hAnsi="Times New Roman"/>
          <w:sz w:val="28"/>
          <w:szCs w:val="28"/>
        </w:rPr>
      </w:pPr>
      <w:r w:rsidRPr="00DC751D">
        <w:rPr>
          <w:rFonts w:ascii="Times New Roman" w:hAnsi="Times New Roman"/>
          <w:sz w:val="28"/>
          <w:szCs w:val="28"/>
        </w:rPr>
        <w:t>Пациента уложить на бок, освободить полость рта от остатков пищи (нельзя вливать в полость рта сладкие растворы)</w:t>
      </w:r>
      <w:r w:rsidR="00C701C3">
        <w:rPr>
          <w:rFonts w:ascii="Times New Roman" w:hAnsi="Times New Roman"/>
          <w:sz w:val="28"/>
          <w:szCs w:val="28"/>
        </w:rPr>
        <w:t>.</w:t>
      </w:r>
    </w:p>
    <w:p w:rsidR="0047560C" w:rsidRPr="0047560C" w:rsidRDefault="0047560C" w:rsidP="00C701C3">
      <w:pPr>
        <w:jc w:val="both"/>
        <w:rPr>
          <w:sz w:val="28"/>
          <w:szCs w:val="28"/>
        </w:rPr>
      </w:pPr>
      <w:r w:rsidRPr="00DC751D">
        <w:rPr>
          <w:sz w:val="28"/>
          <w:szCs w:val="28"/>
        </w:rPr>
        <w:t>В/в струйно ввести 40-100 мл 40% раствора глюкозы (до полного восстановления сознания)</w:t>
      </w:r>
      <w:r>
        <w:rPr>
          <w:sz w:val="28"/>
          <w:szCs w:val="28"/>
        </w:rPr>
        <w:t xml:space="preserve">.В тяжелых случаях применяют </w:t>
      </w:r>
      <w:r w:rsidRPr="00735E5A">
        <w:rPr>
          <w:sz w:val="28"/>
          <w:szCs w:val="28"/>
        </w:rPr>
        <w:t>глюкокортикоиды внутривенно или внутримышечно</w:t>
      </w:r>
      <w:r>
        <w:rPr>
          <w:sz w:val="28"/>
          <w:szCs w:val="28"/>
        </w:rPr>
        <w:t>.</w:t>
      </w:r>
    </w:p>
    <w:p w:rsidR="0047560C" w:rsidRPr="00DC751D" w:rsidRDefault="0047560C" w:rsidP="006E5617">
      <w:pPr>
        <w:pStyle w:val="a3"/>
        <w:numPr>
          <w:ilvl w:val="0"/>
          <w:numId w:val="30"/>
        </w:numPr>
        <w:tabs>
          <w:tab w:val="left" w:pos="426"/>
        </w:tabs>
        <w:spacing w:line="240" w:lineRule="auto"/>
        <w:ind w:left="0" w:firstLine="0"/>
        <w:rPr>
          <w:rFonts w:ascii="Times New Roman" w:hAnsi="Times New Roman"/>
          <w:sz w:val="28"/>
          <w:szCs w:val="28"/>
        </w:rPr>
      </w:pPr>
      <w:r w:rsidRPr="00DC751D">
        <w:rPr>
          <w:rFonts w:ascii="Times New Roman" w:hAnsi="Times New Roman"/>
          <w:sz w:val="28"/>
          <w:szCs w:val="28"/>
        </w:rPr>
        <w:t>Альтернатива – 1 мг глюкагона п/к или в/м</w:t>
      </w:r>
      <w:r w:rsidR="00C701C3">
        <w:rPr>
          <w:rFonts w:ascii="Times New Roman" w:hAnsi="Times New Roman"/>
          <w:sz w:val="28"/>
          <w:szCs w:val="28"/>
        </w:rPr>
        <w:t>;</w:t>
      </w:r>
    </w:p>
    <w:p w:rsidR="00DC3533" w:rsidRPr="00C701C3" w:rsidRDefault="0047560C" w:rsidP="006E5617">
      <w:pPr>
        <w:pStyle w:val="a3"/>
        <w:numPr>
          <w:ilvl w:val="0"/>
          <w:numId w:val="30"/>
        </w:numPr>
        <w:tabs>
          <w:tab w:val="left" w:pos="426"/>
        </w:tabs>
        <w:spacing w:line="240" w:lineRule="auto"/>
        <w:ind w:left="0" w:firstLine="0"/>
        <w:jc w:val="both"/>
        <w:rPr>
          <w:rFonts w:ascii="Times New Roman" w:hAnsi="Times New Roman"/>
          <w:sz w:val="28"/>
          <w:szCs w:val="28"/>
        </w:rPr>
      </w:pPr>
      <w:r w:rsidRPr="00DC751D">
        <w:rPr>
          <w:rFonts w:ascii="Times New Roman" w:hAnsi="Times New Roman"/>
          <w:sz w:val="28"/>
          <w:szCs w:val="28"/>
        </w:rPr>
        <w:t>Если сознание не восстанавливается, начать борьбу с отеком головного мозга: коллоиды (полиглюкин, реополиглюкин, стабизол, гелофузин, рефортан, волювен, венозол и др.), осмодиуретики (маннит, манитол), компоненты крови  (альбумин, плазма)</w:t>
      </w:r>
      <w:r w:rsidR="00C701C3">
        <w:rPr>
          <w:rFonts w:ascii="Times New Roman" w:hAnsi="Times New Roman"/>
          <w:sz w:val="28"/>
          <w:szCs w:val="28"/>
        </w:rPr>
        <w:t>.</w:t>
      </w:r>
    </w:p>
    <w:p w:rsidR="00C7181E" w:rsidRDefault="006553D7" w:rsidP="006E5617">
      <w:pPr>
        <w:numPr>
          <w:ilvl w:val="1"/>
          <w:numId w:val="14"/>
        </w:numPr>
        <w:contextualSpacing/>
        <w:rPr>
          <w:b/>
          <w:sz w:val="28"/>
          <w:szCs w:val="28"/>
        </w:rPr>
      </w:pPr>
      <w:r>
        <w:rPr>
          <w:b/>
          <w:sz w:val="28"/>
          <w:szCs w:val="28"/>
        </w:rPr>
        <w:t xml:space="preserve">Хирургическое вмешательство </w:t>
      </w:r>
      <w:r>
        <w:rPr>
          <w:b/>
          <w:sz w:val="28"/>
          <w:szCs w:val="28"/>
          <w:lang w:val="en-US"/>
        </w:rPr>
        <w:t>[3]</w:t>
      </w:r>
      <w:r w:rsidR="00C701C3">
        <w:rPr>
          <w:b/>
          <w:sz w:val="28"/>
          <w:szCs w:val="28"/>
        </w:rPr>
        <w:t>:</w:t>
      </w:r>
    </w:p>
    <w:p w:rsidR="006553D7" w:rsidRPr="00F31641" w:rsidRDefault="006553D7" w:rsidP="006553D7">
      <w:pPr>
        <w:tabs>
          <w:tab w:val="left" w:pos="567"/>
        </w:tabs>
        <w:jc w:val="both"/>
        <w:rPr>
          <w:sz w:val="28"/>
          <w:szCs w:val="28"/>
        </w:rPr>
      </w:pPr>
      <w:r w:rsidRPr="00F31641">
        <w:rPr>
          <w:sz w:val="28"/>
          <w:szCs w:val="28"/>
        </w:rPr>
        <w:t>Хирургическое вмешательство</w:t>
      </w:r>
      <w:r w:rsidR="005B38EC" w:rsidRPr="00F31641">
        <w:rPr>
          <w:sz w:val="28"/>
          <w:szCs w:val="28"/>
        </w:rPr>
        <w:t xml:space="preserve"> как метод лечения специфических осложнений  СД </w:t>
      </w:r>
      <w:r w:rsidRPr="00F31641">
        <w:rPr>
          <w:sz w:val="28"/>
          <w:szCs w:val="28"/>
        </w:rPr>
        <w:t xml:space="preserve"> производится при наличии язвенного дефекта стопы.</w:t>
      </w:r>
    </w:p>
    <w:p w:rsidR="006553D7" w:rsidRPr="00F31641" w:rsidRDefault="006553D7" w:rsidP="006553D7">
      <w:pPr>
        <w:tabs>
          <w:tab w:val="left" w:pos="567"/>
        </w:tabs>
        <w:jc w:val="both"/>
        <w:rPr>
          <w:b/>
          <w:sz w:val="28"/>
          <w:szCs w:val="28"/>
        </w:rPr>
      </w:pPr>
      <w:r w:rsidRPr="00F31641">
        <w:rPr>
          <w:b/>
          <w:sz w:val="28"/>
          <w:szCs w:val="28"/>
        </w:rPr>
        <w:t>Таблица 20. Классификация раневых дефектов при синдроме диабетической стопы (СДС) (по Вагнеру)</w:t>
      </w:r>
      <w:r w:rsidR="00A60D9C" w:rsidRPr="00F31641">
        <w:rPr>
          <w:b/>
          <w:sz w:val="28"/>
          <w:szCs w:val="28"/>
        </w:rPr>
        <w:t>:</w:t>
      </w:r>
    </w:p>
    <w:tbl>
      <w:tblPr>
        <w:tblStyle w:val="a5"/>
        <w:tblW w:w="0" w:type="auto"/>
        <w:tblInd w:w="108" w:type="dxa"/>
        <w:tblLook w:val="04A0" w:firstRow="1" w:lastRow="0" w:firstColumn="1" w:lastColumn="0" w:noHBand="0" w:noVBand="1"/>
      </w:tblPr>
      <w:tblGrid>
        <w:gridCol w:w="1276"/>
        <w:gridCol w:w="8930"/>
      </w:tblGrid>
      <w:tr w:rsidR="00F31641" w:rsidRPr="00F31641" w:rsidTr="00C701C3">
        <w:tc>
          <w:tcPr>
            <w:tcW w:w="1276" w:type="dxa"/>
          </w:tcPr>
          <w:p w:rsidR="006553D7" w:rsidRPr="00F31641" w:rsidRDefault="006553D7" w:rsidP="00D947AA">
            <w:pPr>
              <w:tabs>
                <w:tab w:val="left" w:pos="567"/>
              </w:tabs>
              <w:jc w:val="center"/>
              <w:rPr>
                <w:b/>
                <w:sz w:val="28"/>
                <w:szCs w:val="28"/>
              </w:rPr>
            </w:pPr>
            <w:r w:rsidRPr="00F31641">
              <w:rPr>
                <w:b/>
                <w:sz w:val="28"/>
                <w:szCs w:val="28"/>
              </w:rPr>
              <w:t>Степень</w:t>
            </w:r>
          </w:p>
        </w:tc>
        <w:tc>
          <w:tcPr>
            <w:tcW w:w="8930" w:type="dxa"/>
          </w:tcPr>
          <w:p w:rsidR="006553D7" w:rsidRPr="00F31641" w:rsidRDefault="006553D7" w:rsidP="00D947AA">
            <w:pPr>
              <w:tabs>
                <w:tab w:val="left" w:pos="567"/>
              </w:tabs>
              <w:jc w:val="center"/>
              <w:rPr>
                <w:b/>
                <w:sz w:val="28"/>
                <w:szCs w:val="28"/>
              </w:rPr>
            </w:pPr>
            <w:r w:rsidRPr="00F31641">
              <w:rPr>
                <w:b/>
                <w:sz w:val="28"/>
                <w:szCs w:val="28"/>
              </w:rPr>
              <w:t>Проявления</w:t>
            </w:r>
          </w:p>
        </w:tc>
      </w:tr>
      <w:tr w:rsidR="00F31641" w:rsidRPr="00F31641" w:rsidTr="00C701C3">
        <w:tc>
          <w:tcPr>
            <w:tcW w:w="1276" w:type="dxa"/>
            <w:vAlign w:val="center"/>
          </w:tcPr>
          <w:p w:rsidR="006553D7" w:rsidRPr="00F31641" w:rsidRDefault="006553D7" w:rsidP="00D947AA">
            <w:pPr>
              <w:tabs>
                <w:tab w:val="left" w:pos="567"/>
              </w:tabs>
              <w:jc w:val="center"/>
              <w:rPr>
                <w:sz w:val="28"/>
                <w:szCs w:val="28"/>
              </w:rPr>
            </w:pPr>
            <w:r w:rsidRPr="00F31641">
              <w:rPr>
                <w:sz w:val="28"/>
                <w:szCs w:val="28"/>
              </w:rPr>
              <w:t>0</w:t>
            </w:r>
          </w:p>
        </w:tc>
        <w:tc>
          <w:tcPr>
            <w:tcW w:w="8930" w:type="dxa"/>
          </w:tcPr>
          <w:p w:rsidR="006553D7" w:rsidRPr="00F31641" w:rsidRDefault="006553D7" w:rsidP="00D947AA">
            <w:pPr>
              <w:autoSpaceDE w:val="0"/>
              <w:autoSpaceDN w:val="0"/>
              <w:adjustRightInd w:val="0"/>
              <w:rPr>
                <w:rFonts w:eastAsia="BalticaC"/>
                <w:sz w:val="28"/>
                <w:szCs w:val="28"/>
                <w:lang w:eastAsia="en-US"/>
              </w:rPr>
            </w:pPr>
            <w:r w:rsidRPr="00F31641">
              <w:rPr>
                <w:rFonts w:eastAsia="BalticaC"/>
                <w:sz w:val="28"/>
                <w:szCs w:val="28"/>
                <w:lang w:eastAsia="en-US"/>
              </w:rPr>
              <w:t>Раневой дефект отсутствует, но есть сухость кожи, клювовидная деформация пальцев, выступание головок метатарзальных костей, другие</w:t>
            </w:r>
            <w:r w:rsidR="00FA4E90" w:rsidRPr="00F31641">
              <w:rPr>
                <w:rFonts w:eastAsia="BalticaC"/>
                <w:sz w:val="28"/>
                <w:szCs w:val="28"/>
                <w:lang w:eastAsia="en-US"/>
              </w:rPr>
              <w:t xml:space="preserve"> </w:t>
            </w:r>
            <w:r w:rsidRPr="00F31641">
              <w:rPr>
                <w:rFonts w:eastAsia="BalticaC"/>
                <w:sz w:val="28"/>
                <w:szCs w:val="28"/>
                <w:lang w:eastAsia="en-US"/>
              </w:rPr>
              <w:t>костные и суставные аномалии</w:t>
            </w:r>
          </w:p>
        </w:tc>
      </w:tr>
      <w:tr w:rsidR="00F31641" w:rsidRPr="00F31641" w:rsidTr="00C701C3">
        <w:tc>
          <w:tcPr>
            <w:tcW w:w="1276" w:type="dxa"/>
            <w:vAlign w:val="center"/>
          </w:tcPr>
          <w:p w:rsidR="006553D7" w:rsidRPr="00F31641" w:rsidRDefault="006553D7" w:rsidP="00D947AA">
            <w:pPr>
              <w:tabs>
                <w:tab w:val="left" w:pos="567"/>
              </w:tabs>
              <w:jc w:val="center"/>
              <w:rPr>
                <w:sz w:val="28"/>
                <w:szCs w:val="28"/>
              </w:rPr>
            </w:pPr>
            <w:r w:rsidRPr="00F31641">
              <w:rPr>
                <w:sz w:val="28"/>
                <w:szCs w:val="28"/>
              </w:rPr>
              <w:t>1</w:t>
            </w:r>
          </w:p>
        </w:tc>
        <w:tc>
          <w:tcPr>
            <w:tcW w:w="8930" w:type="dxa"/>
          </w:tcPr>
          <w:p w:rsidR="006553D7" w:rsidRPr="00F31641" w:rsidRDefault="006553D7" w:rsidP="00D947AA">
            <w:pPr>
              <w:tabs>
                <w:tab w:val="left" w:pos="567"/>
              </w:tabs>
              <w:jc w:val="both"/>
              <w:rPr>
                <w:sz w:val="28"/>
                <w:szCs w:val="28"/>
              </w:rPr>
            </w:pPr>
            <w:r w:rsidRPr="00F31641">
              <w:rPr>
                <w:rFonts w:eastAsia="BalticaC"/>
                <w:sz w:val="28"/>
                <w:szCs w:val="28"/>
                <w:lang w:eastAsia="en-US"/>
              </w:rPr>
              <w:t>Поверхностный язвенный дефект без признаков инфицирования</w:t>
            </w:r>
          </w:p>
        </w:tc>
      </w:tr>
      <w:tr w:rsidR="00F31641" w:rsidRPr="00F31641" w:rsidTr="00C701C3">
        <w:tc>
          <w:tcPr>
            <w:tcW w:w="1276" w:type="dxa"/>
            <w:vAlign w:val="center"/>
          </w:tcPr>
          <w:p w:rsidR="006553D7" w:rsidRPr="00F31641" w:rsidRDefault="006553D7" w:rsidP="00D947AA">
            <w:pPr>
              <w:tabs>
                <w:tab w:val="left" w:pos="567"/>
              </w:tabs>
              <w:jc w:val="center"/>
              <w:rPr>
                <w:sz w:val="28"/>
                <w:szCs w:val="28"/>
              </w:rPr>
            </w:pPr>
            <w:r w:rsidRPr="00F31641">
              <w:rPr>
                <w:sz w:val="28"/>
                <w:szCs w:val="28"/>
              </w:rPr>
              <w:t>2</w:t>
            </w:r>
          </w:p>
        </w:tc>
        <w:tc>
          <w:tcPr>
            <w:tcW w:w="8930" w:type="dxa"/>
          </w:tcPr>
          <w:p w:rsidR="006553D7" w:rsidRPr="00F31641" w:rsidRDefault="006553D7" w:rsidP="00D947AA">
            <w:pPr>
              <w:tabs>
                <w:tab w:val="left" w:pos="567"/>
              </w:tabs>
              <w:jc w:val="both"/>
              <w:rPr>
                <w:sz w:val="28"/>
                <w:szCs w:val="28"/>
              </w:rPr>
            </w:pPr>
            <w:r w:rsidRPr="00F31641">
              <w:rPr>
                <w:rFonts w:eastAsia="BalticaC"/>
                <w:sz w:val="28"/>
                <w:szCs w:val="28"/>
                <w:lang w:eastAsia="en-US"/>
              </w:rPr>
              <w:t>Глубокая язва, обычно инфицированная, но без вовлечения костной ткани</w:t>
            </w:r>
          </w:p>
        </w:tc>
      </w:tr>
      <w:tr w:rsidR="00F31641" w:rsidRPr="00F31641" w:rsidTr="00C701C3">
        <w:tc>
          <w:tcPr>
            <w:tcW w:w="1276" w:type="dxa"/>
            <w:vAlign w:val="center"/>
          </w:tcPr>
          <w:p w:rsidR="006553D7" w:rsidRPr="00F31641" w:rsidRDefault="006553D7" w:rsidP="00D947AA">
            <w:pPr>
              <w:tabs>
                <w:tab w:val="left" w:pos="567"/>
              </w:tabs>
              <w:jc w:val="center"/>
              <w:rPr>
                <w:sz w:val="28"/>
                <w:szCs w:val="28"/>
              </w:rPr>
            </w:pPr>
            <w:r w:rsidRPr="00F31641">
              <w:rPr>
                <w:sz w:val="28"/>
                <w:szCs w:val="28"/>
              </w:rPr>
              <w:t>3</w:t>
            </w:r>
          </w:p>
        </w:tc>
        <w:tc>
          <w:tcPr>
            <w:tcW w:w="8930" w:type="dxa"/>
          </w:tcPr>
          <w:p w:rsidR="006553D7" w:rsidRPr="00F31641" w:rsidRDefault="006553D7" w:rsidP="00D947AA">
            <w:pPr>
              <w:autoSpaceDE w:val="0"/>
              <w:autoSpaceDN w:val="0"/>
              <w:adjustRightInd w:val="0"/>
              <w:rPr>
                <w:rFonts w:eastAsia="BalticaC"/>
                <w:sz w:val="28"/>
                <w:szCs w:val="28"/>
                <w:lang w:eastAsia="en-US"/>
              </w:rPr>
            </w:pPr>
            <w:r w:rsidRPr="00F31641">
              <w:rPr>
                <w:rFonts w:eastAsia="BalticaC"/>
                <w:sz w:val="28"/>
                <w:szCs w:val="28"/>
                <w:lang w:eastAsia="en-US"/>
              </w:rPr>
              <w:t>Глубокая язва с вовлечением в процесс костной ткани, наличием</w:t>
            </w:r>
          </w:p>
          <w:p w:rsidR="006553D7" w:rsidRPr="00F31641" w:rsidRDefault="006553D7" w:rsidP="00D947AA">
            <w:pPr>
              <w:tabs>
                <w:tab w:val="left" w:pos="567"/>
              </w:tabs>
              <w:jc w:val="both"/>
              <w:rPr>
                <w:sz w:val="28"/>
                <w:szCs w:val="28"/>
                <w:lang w:val="en-US"/>
              </w:rPr>
            </w:pPr>
            <w:r w:rsidRPr="00F31641">
              <w:rPr>
                <w:rFonts w:eastAsia="BalticaC"/>
                <w:sz w:val="28"/>
                <w:szCs w:val="28"/>
                <w:lang w:eastAsia="en-US"/>
              </w:rPr>
              <w:t>остеомиелита</w:t>
            </w:r>
          </w:p>
        </w:tc>
      </w:tr>
      <w:tr w:rsidR="00F31641" w:rsidRPr="00F31641" w:rsidTr="00C701C3">
        <w:tc>
          <w:tcPr>
            <w:tcW w:w="1276" w:type="dxa"/>
            <w:vAlign w:val="center"/>
          </w:tcPr>
          <w:p w:rsidR="006553D7" w:rsidRPr="00F31641" w:rsidRDefault="006553D7" w:rsidP="00D947AA">
            <w:pPr>
              <w:tabs>
                <w:tab w:val="left" w:pos="567"/>
              </w:tabs>
              <w:jc w:val="center"/>
              <w:rPr>
                <w:sz w:val="28"/>
                <w:szCs w:val="28"/>
              </w:rPr>
            </w:pPr>
            <w:r w:rsidRPr="00F31641">
              <w:rPr>
                <w:sz w:val="28"/>
                <w:szCs w:val="28"/>
              </w:rPr>
              <w:t>4</w:t>
            </w:r>
          </w:p>
        </w:tc>
        <w:tc>
          <w:tcPr>
            <w:tcW w:w="8930" w:type="dxa"/>
          </w:tcPr>
          <w:p w:rsidR="006553D7" w:rsidRPr="00F31641" w:rsidRDefault="006553D7" w:rsidP="00D947AA">
            <w:pPr>
              <w:tabs>
                <w:tab w:val="left" w:pos="567"/>
              </w:tabs>
              <w:jc w:val="both"/>
              <w:rPr>
                <w:sz w:val="28"/>
                <w:szCs w:val="28"/>
              </w:rPr>
            </w:pPr>
            <w:r w:rsidRPr="00F31641">
              <w:rPr>
                <w:rFonts w:eastAsia="BalticaC"/>
                <w:sz w:val="28"/>
                <w:szCs w:val="28"/>
                <w:lang w:eastAsia="en-US"/>
              </w:rPr>
              <w:t>Ограниченная гангрена (пальца или стопы)</w:t>
            </w:r>
          </w:p>
        </w:tc>
      </w:tr>
      <w:tr w:rsidR="00F31641" w:rsidRPr="00F31641" w:rsidTr="00C701C3">
        <w:tc>
          <w:tcPr>
            <w:tcW w:w="1276" w:type="dxa"/>
            <w:vAlign w:val="center"/>
          </w:tcPr>
          <w:p w:rsidR="006553D7" w:rsidRPr="00F31641" w:rsidRDefault="006553D7" w:rsidP="00D947AA">
            <w:pPr>
              <w:tabs>
                <w:tab w:val="left" w:pos="567"/>
              </w:tabs>
              <w:jc w:val="center"/>
              <w:rPr>
                <w:sz w:val="28"/>
                <w:szCs w:val="28"/>
              </w:rPr>
            </w:pPr>
            <w:r w:rsidRPr="00F31641">
              <w:rPr>
                <w:sz w:val="28"/>
                <w:szCs w:val="28"/>
              </w:rPr>
              <w:t>5</w:t>
            </w:r>
          </w:p>
        </w:tc>
        <w:tc>
          <w:tcPr>
            <w:tcW w:w="8930" w:type="dxa"/>
          </w:tcPr>
          <w:p w:rsidR="006553D7" w:rsidRPr="00F31641" w:rsidRDefault="006553D7" w:rsidP="00D947AA">
            <w:pPr>
              <w:tabs>
                <w:tab w:val="left" w:pos="567"/>
              </w:tabs>
              <w:jc w:val="both"/>
              <w:rPr>
                <w:sz w:val="28"/>
                <w:szCs w:val="28"/>
                <w:lang w:val="en-US"/>
              </w:rPr>
            </w:pPr>
            <w:r w:rsidRPr="00F31641">
              <w:rPr>
                <w:rFonts w:eastAsia="BalticaC"/>
                <w:sz w:val="28"/>
                <w:szCs w:val="28"/>
                <w:lang w:eastAsia="en-US"/>
              </w:rPr>
              <w:t>Гангрена всей стопы</w:t>
            </w:r>
          </w:p>
        </w:tc>
      </w:tr>
    </w:tbl>
    <w:p w:rsidR="006553D7" w:rsidRPr="00F31641" w:rsidRDefault="006553D7" w:rsidP="006553D7">
      <w:pPr>
        <w:tabs>
          <w:tab w:val="left" w:pos="567"/>
        </w:tabs>
        <w:jc w:val="both"/>
        <w:rPr>
          <w:b/>
          <w:sz w:val="28"/>
          <w:szCs w:val="28"/>
        </w:rPr>
      </w:pPr>
      <w:r w:rsidRPr="00F31641">
        <w:rPr>
          <w:b/>
          <w:sz w:val="28"/>
          <w:szCs w:val="28"/>
        </w:rPr>
        <w:lastRenderedPageBreak/>
        <w:t xml:space="preserve">Таблица </w:t>
      </w:r>
      <w:r w:rsidRPr="00F31641">
        <w:rPr>
          <w:b/>
          <w:sz w:val="28"/>
          <w:szCs w:val="28"/>
          <w:lang w:val="en-US"/>
        </w:rPr>
        <w:t>21</w:t>
      </w:r>
      <w:r w:rsidRPr="00F31641">
        <w:rPr>
          <w:b/>
          <w:sz w:val="28"/>
          <w:szCs w:val="28"/>
        </w:rPr>
        <w:t>. Дифференциальная диагностика СДС</w:t>
      </w:r>
      <w:r w:rsidR="00A60D9C" w:rsidRPr="00F31641">
        <w:rPr>
          <w:b/>
          <w:sz w:val="28"/>
          <w:szCs w:val="28"/>
        </w:rPr>
        <w:t>:</w:t>
      </w:r>
    </w:p>
    <w:tbl>
      <w:tblPr>
        <w:tblStyle w:val="a5"/>
        <w:tblW w:w="0" w:type="auto"/>
        <w:tblInd w:w="108" w:type="dxa"/>
        <w:tblLook w:val="04A0" w:firstRow="1" w:lastRow="0" w:firstColumn="1" w:lastColumn="0" w:noHBand="0" w:noVBand="1"/>
      </w:tblPr>
      <w:tblGrid>
        <w:gridCol w:w="4854"/>
        <w:gridCol w:w="5352"/>
      </w:tblGrid>
      <w:tr w:rsidR="00F31641" w:rsidRPr="00F31641" w:rsidTr="00C701C3">
        <w:tc>
          <w:tcPr>
            <w:tcW w:w="4854" w:type="dxa"/>
          </w:tcPr>
          <w:p w:rsidR="006553D7" w:rsidRPr="00F31641" w:rsidRDefault="006553D7" w:rsidP="00D947AA">
            <w:pPr>
              <w:tabs>
                <w:tab w:val="left" w:pos="567"/>
              </w:tabs>
              <w:jc w:val="center"/>
              <w:rPr>
                <w:b/>
                <w:sz w:val="28"/>
                <w:szCs w:val="28"/>
              </w:rPr>
            </w:pPr>
            <w:r w:rsidRPr="00F31641">
              <w:rPr>
                <w:rFonts w:eastAsia="BalticaC"/>
                <w:b/>
                <w:sz w:val="28"/>
                <w:szCs w:val="28"/>
                <w:lang w:eastAsia="en-US"/>
              </w:rPr>
              <w:t>Нейропатическая форма</w:t>
            </w:r>
          </w:p>
        </w:tc>
        <w:tc>
          <w:tcPr>
            <w:tcW w:w="5352" w:type="dxa"/>
          </w:tcPr>
          <w:p w:rsidR="006553D7" w:rsidRPr="00F31641" w:rsidRDefault="006553D7" w:rsidP="00D947AA">
            <w:pPr>
              <w:tabs>
                <w:tab w:val="left" w:pos="567"/>
              </w:tabs>
              <w:jc w:val="center"/>
              <w:rPr>
                <w:b/>
                <w:sz w:val="28"/>
                <w:szCs w:val="28"/>
              </w:rPr>
            </w:pPr>
            <w:r w:rsidRPr="00F31641">
              <w:rPr>
                <w:rFonts w:eastAsia="BalticaC"/>
                <w:b/>
                <w:sz w:val="28"/>
                <w:szCs w:val="28"/>
                <w:lang w:eastAsia="en-US"/>
              </w:rPr>
              <w:t>Ишемическая форма</w:t>
            </w:r>
          </w:p>
        </w:tc>
      </w:tr>
      <w:tr w:rsidR="00F31641" w:rsidRPr="00F31641" w:rsidTr="00C701C3">
        <w:tc>
          <w:tcPr>
            <w:tcW w:w="4854" w:type="dxa"/>
            <w:vAlign w:val="center"/>
          </w:tcPr>
          <w:p w:rsidR="006553D7" w:rsidRPr="00F31641" w:rsidRDefault="006553D7" w:rsidP="00D947AA">
            <w:pPr>
              <w:tabs>
                <w:tab w:val="left" w:pos="567"/>
              </w:tabs>
              <w:jc w:val="both"/>
              <w:rPr>
                <w:sz w:val="28"/>
                <w:szCs w:val="28"/>
              </w:rPr>
            </w:pPr>
            <w:r w:rsidRPr="00F31641">
              <w:rPr>
                <w:rFonts w:eastAsia="BalticaC"/>
                <w:sz w:val="28"/>
                <w:szCs w:val="28"/>
                <w:lang w:eastAsia="en-US"/>
              </w:rPr>
              <w:t>Длительное течение СД и/или</w:t>
            </w:r>
          </w:p>
        </w:tc>
        <w:tc>
          <w:tcPr>
            <w:tcW w:w="5352" w:type="dxa"/>
          </w:tcPr>
          <w:p w:rsidR="006553D7" w:rsidRPr="00F31641" w:rsidRDefault="006553D7" w:rsidP="00D947AA">
            <w:pPr>
              <w:tabs>
                <w:tab w:val="left" w:pos="567"/>
              </w:tabs>
              <w:jc w:val="both"/>
              <w:rPr>
                <w:sz w:val="28"/>
                <w:szCs w:val="28"/>
              </w:rPr>
            </w:pPr>
            <w:r w:rsidRPr="00F31641">
              <w:rPr>
                <w:rFonts w:eastAsia="BalticaC"/>
                <w:sz w:val="28"/>
                <w:szCs w:val="28"/>
                <w:lang w:eastAsia="en-US"/>
              </w:rPr>
              <w:t>Гипертония и/или дислипидемияи/или</w:t>
            </w:r>
          </w:p>
        </w:tc>
      </w:tr>
      <w:tr w:rsidR="00F31641" w:rsidRPr="00F31641" w:rsidTr="00C701C3">
        <w:tc>
          <w:tcPr>
            <w:tcW w:w="4854" w:type="dxa"/>
            <w:vAlign w:val="center"/>
          </w:tcPr>
          <w:p w:rsidR="006553D7" w:rsidRPr="00F31641" w:rsidRDefault="006553D7" w:rsidP="00D947AA">
            <w:pPr>
              <w:autoSpaceDE w:val="0"/>
              <w:autoSpaceDN w:val="0"/>
              <w:adjustRightInd w:val="0"/>
              <w:jc w:val="both"/>
              <w:rPr>
                <w:rFonts w:eastAsia="BalticaC"/>
                <w:sz w:val="28"/>
                <w:szCs w:val="28"/>
                <w:lang w:eastAsia="en-US"/>
              </w:rPr>
            </w:pPr>
            <w:r w:rsidRPr="00F31641">
              <w:rPr>
                <w:rFonts w:eastAsia="BalticaC"/>
                <w:sz w:val="28"/>
                <w:szCs w:val="28"/>
                <w:lang w:eastAsia="en-US"/>
              </w:rPr>
              <w:t>Наличие в анамнезе трофических язв стоп, ампутацийпальцев или отделов стопы, деформаций стоп, ногтевых</w:t>
            </w:r>
          </w:p>
          <w:p w:rsidR="006553D7" w:rsidRPr="00F31641" w:rsidRDefault="006553D7" w:rsidP="00D947AA">
            <w:pPr>
              <w:tabs>
                <w:tab w:val="left" w:pos="567"/>
              </w:tabs>
              <w:jc w:val="both"/>
              <w:rPr>
                <w:sz w:val="28"/>
                <w:szCs w:val="28"/>
              </w:rPr>
            </w:pPr>
            <w:r w:rsidRPr="00F31641">
              <w:rPr>
                <w:rFonts w:eastAsia="BalticaC"/>
                <w:sz w:val="28"/>
                <w:szCs w:val="28"/>
                <w:lang w:eastAsia="en-US"/>
              </w:rPr>
              <w:t>пластинок</w:t>
            </w:r>
          </w:p>
        </w:tc>
        <w:tc>
          <w:tcPr>
            <w:tcW w:w="5352" w:type="dxa"/>
          </w:tcPr>
          <w:p w:rsidR="006553D7" w:rsidRPr="00F31641" w:rsidRDefault="006553D7" w:rsidP="00D947AA">
            <w:pPr>
              <w:autoSpaceDE w:val="0"/>
              <w:autoSpaceDN w:val="0"/>
              <w:adjustRightInd w:val="0"/>
              <w:jc w:val="both"/>
              <w:rPr>
                <w:rFonts w:eastAsia="BalticaC"/>
                <w:sz w:val="28"/>
                <w:szCs w:val="28"/>
                <w:lang w:eastAsia="en-US"/>
              </w:rPr>
            </w:pPr>
            <w:r w:rsidRPr="00F31641">
              <w:rPr>
                <w:rFonts w:eastAsia="BalticaC"/>
                <w:sz w:val="28"/>
                <w:szCs w:val="28"/>
                <w:lang w:eastAsia="en-US"/>
              </w:rPr>
              <w:t>Наличие в анамнезе ишемической болезнисердца, цереброваскулярной болезни</w:t>
            </w:r>
          </w:p>
        </w:tc>
      </w:tr>
      <w:tr w:rsidR="00F31641" w:rsidRPr="00F31641" w:rsidTr="00C701C3">
        <w:tc>
          <w:tcPr>
            <w:tcW w:w="4854" w:type="dxa"/>
            <w:vAlign w:val="center"/>
          </w:tcPr>
          <w:p w:rsidR="006553D7" w:rsidRPr="00F31641" w:rsidRDefault="006553D7" w:rsidP="00D947AA">
            <w:pPr>
              <w:tabs>
                <w:tab w:val="left" w:pos="567"/>
              </w:tabs>
              <w:jc w:val="both"/>
              <w:rPr>
                <w:sz w:val="28"/>
                <w:szCs w:val="28"/>
              </w:rPr>
            </w:pPr>
            <w:r w:rsidRPr="00F31641">
              <w:rPr>
                <w:rFonts w:eastAsia="BalticaC"/>
                <w:sz w:val="28"/>
                <w:szCs w:val="28"/>
                <w:lang w:eastAsia="en-US"/>
              </w:rPr>
              <w:t>Злоупотребление алкоголем</w:t>
            </w:r>
          </w:p>
        </w:tc>
        <w:tc>
          <w:tcPr>
            <w:tcW w:w="5352" w:type="dxa"/>
          </w:tcPr>
          <w:p w:rsidR="006553D7" w:rsidRPr="00F31641" w:rsidRDefault="006553D7" w:rsidP="00D947AA">
            <w:pPr>
              <w:tabs>
                <w:tab w:val="left" w:pos="567"/>
              </w:tabs>
              <w:jc w:val="both"/>
              <w:rPr>
                <w:sz w:val="28"/>
                <w:szCs w:val="28"/>
              </w:rPr>
            </w:pPr>
            <w:r w:rsidRPr="00F31641">
              <w:rPr>
                <w:rFonts w:eastAsia="BalticaC"/>
                <w:sz w:val="28"/>
                <w:szCs w:val="28"/>
                <w:lang w:eastAsia="en-US"/>
              </w:rPr>
              <w:t>Курение</w:t>
            </w:r>
          </w:p>
        </w:tc>
      </w:tr>
      <w:tr w:rsidR="00F31641" w:rsidRPr="00F31641" w:rsidTr="00C701C3">
        <w:tc>
          <w:tcPr>
            <w:tcW w:w="4854" w:type="dxa"/>
            <w:vAlign w:val="center"/>
          </w:tcPr>
          <w:p w:rsidR="006553D7" w:rsidRPr="00F31641" w:rsidRDefault="006553D7" w:rsidP="00D947AA">
            <w:pPr>
              <w:autoSpaceDE w:val="0"/>
              <w:autoSpaceDN w:val="0"/>
              <w:adjustRightInd w:val="0"/>
              <w:jc w:val="both"/>
              <w:rPr>
                <w:rFonts w:eastAsia="BalticaC"/>
                <w:sz w:val="28"/>
                <w:szCs w:val="28"/>
                <w:lang w:eastAsia="en-US"/>
              </w:rPr>
            </w:pPr>
            <w:r w:rsidRPr="00F31641">
              <w:rPr>
                <w:rFonts w:eastAsia="BalticaC"/>
                <w:sz w:val="28"/>
                <w:szCs w:val="28"/>
                <w:lang w:eastAsia="en-US"/>
              </w:rPr>
              <w:t>Сухая кожа, участки гиперкератоза в областях избыточного</w:t>
            </w:r>
          </w:p>
          <w:p w:rsidR="006553D7" w:rsidRPr="00F31641" w:rsidRDefault="006553D7" w:rsidP="00D947AA">
            <w:pPr>
              <w:tabs>
                <w:tab w:val="left" w:pos="567"/>
              </w:tabs>
              <w:jc w:val="both"/>
              <w:rPr>
                <w:sz w:val="28"/>
                <w:szCs w:val="28"/>
              </w:rPr>
            </w:pPr>
            <w:r w:rsidRPr="00F31641">
              <w:rPr>
                <w:rFonts w:eastAsia="BalticaC"/>
                <w:sz w:val="28"/>
                <w:szCs w:val="28"/>
                <w:lang w:eastAsia="en-US"/>
              </w:rPr>
              <w:t>нагрузочного давления на стопах</w:t>
            </w:r>
          </w:p>
        </w:tc>
        <w:tc>
          <w:tcPr>
            <w:tcW w:w="5352" w:type="dxa"/>
          </w:tcPr>
          <w:p w:rsidR="006553D7" w:rsidRPr="00F31641" w:rsidRDefault="006553D7" w:rsidP="00D947AA">
            <w:pPr>
              <w:autoSpaceDE w:val="0"/>
              <w:autoSpaceDN w:val="0"/>
              <w:adjustRightInd w:val="0"/>
              <w:jc w:val="both"/>
              <w:rPr>
                <w:rFonts w:eastAsia="BalticaC"/>
                <w:sz w:val="28"/>
                <w:szCs w:val="28"/>
                <w:lang w:eastAsia="en-US"/>
              </w:rPr>
            </w:pPr>
            <w:r w:rsidRPr="00F31641">
              <w:rPr>
                <w:rFonts w:eastAsia="BalticaC"/>
                <w:sz w:val="28"/>
                <w:szCs w:val="28"/>
                <w:lang w:eastAsia="en-US"/>
              </w:rPr>
              <w:t>Кожа бледная или цианотичная, атрофична, часто трещины</w:t>
            </w:r>
          </w:p>
        </w:tc>
      </w:tr>
      <w:tr w:rsidR="00F31641" w:rsidRPr="00F31641" w:rsidTr="00C701C3">
        <w:tc>
          <w:tcPr>
            <w:tcW w:w="4854" w:type="dxa"/>
            <w:vAlign w:val="center"/>
          </w:tcPr>
          <w:p w:rsidR="006553D7" w:rsidRPr="00F31641" w:rsidRDefault="006553D7" w:rsidP="00D947AA">
            <w:pPr>
              <w:autoSpaceDE w:val="0"/>
              <w:autoSpaceDN w:val="0"/>
              <w:adjustRightInd w:val="0"/>
              <w:jc w:val="both"/>
              <w:rPr>
                <w:rFonts w:eastAsia="BalticaC"/>
                <w:sz w:val="28"/>
                <w:szCs w:val="28"/>
                <w:lang w:eastAsia="en-US"/>
              </w:rPr>
            </w:pPr>
            <w:r w:rsidRPr="00F31641">
              <w:rPr>
                <w:rFonts w:eastAsia="BalticaC"/>
                <w:sz w:val="28"/>
                <w:szCs w:val="28"/>
                <w:lang w:eastAsia="en-US"/>
              </w:rPr>
              <w:t>Специфичная для СД деформация стоп, пальцев, голеностопных суставов</w:t>
            </w:r>
          </w:p>
        </w:tc>
        <w:tc>
          <w:tcPr>
            <w:tcW w:w="5352" w:type="dxa"/>
          </w:tcPr>
          <w:p w:rsidR="006553D7" w:rsidRPr="00F31641" w:rsidRDefault="006553D7" w:rsidP="00D947AA">
            <w:pPr>
              <w:autoSpaceDE w:val="0"/>
              <w:autoSpaceDN w:val="0"/>
              <w:adjustRightInd w:val="0"/>
              <w:jc w:val="both"/>
              <w:rPr>
                <w:rFonts w:eastAsia="BalticaC"/>
                <w:sz w:val="28"/>
                <w:szCs w:val="28"/>
                <w:lang w:eastAsia="en-US"/>
              </w:rPr>
            </w:pPr>
            <w:r w:rsidRPr="00F31641">
              <w:rPr>
                <w:rFonts w:eastAsia="BalticaC"/>
                <w:sz w:val="28"/>
                <w:szCs w:val="28"/>
                <w:lang w:eastAsia="en-US"/>
              </w:rPr>
              <w:t>Деформация пальцев стопы носит неспецифичный характер</w:t>
            </w:r>
          </w:p>
        </w:tc>
      </w:tr>
      <w:tr w:rsidR="00F31641" w:rsidRPr="00F31641" w:rsidTr="00C701C3">
        <w:tc>
          <w:tcPr>
            <w:tcW w:w="4854" w:type="dxa"/>
            <w:vAlign w:val="center"/>
          </w:tcPr>
          <w:p w:rsidR="006553D7" w:rsidRPr="00F31641" w:rsidRDefault="006553D7" w:rsidP="00D947AA">
            <w:pPr>
              <w:tabs>
                <w:tab w:val="left" w:pos="567"/>
              </w:tabs>
              <w:jc w:val="both"/>
              <w:rPr>
                <w:sz w:val="28"/>
                <w:szCs w:val="28"/>
              </w:rPr>
            </w:pPr>
            <w:r w:rsidRPr="00F31641">
              <w:rPr>
                <w:rFonts w:eastAsia="BalticaC"/>
                <w:sz w:val="28"/>
                <w:szCs w:val="28"/>
                <w:lang w:eastAsia="en-US"/>
              </w:rPr>
              <w:t>Пульсация на артериях стоп сохранена с обеих сторон</w:t>
            </w:r>
          </w:p>
        </w:tc>
        <w:tc>
          <w:tcPr>
            <w:tcW w:w="5352" w:type="dxa"/>
          </w:tcPr>
          <w:p w:rsidR="006553D7" w:rsidRPr="00F31641" w:rsidRDefault="006553D7" w:rsidP="00D947AA">
            <w:pPr>
              <w:autoSpaceDE w:val="0"/>
              <w:autoSpaceDN w:val="0"/>
              <w:adjustRightInd w:val="0"/>
              <w:jc w:val="both"/>
              <w:rPr>
                <w:rFonts w:eastAsia="BalticaC"/>
                <w:sz w:val="28"/>
                <w:szCs w:val="28"/>
                <w:lang w:eastAsia="en-US"/>
              </w:rPr>
            </w:pPr>
            <w:r w:rsidRPr="00F31641">
              <w:rPr>
                <w:rFonts w:eastAsia="BalticaC"/>
                <w:sz w:val="28"/>
                <w:szCs w:val="28"/>
                <w:lang w:eastAsia="en-US"/>
              </w:rPr>
              <w:t>Пульсация на артериях стоп снижена или отсутствует</w:t>
            </w:r>
          </w:p>
        </w:tc>
      </w:tr>
      <w:tr w:rsidR="00F31641" w:rsidRPr="00F31641" w:rsidTr="00C701C3">
        <w:tc>
          <w:tcPr>
            <w:tcW w:w="4854" w:type="dxa"/>
            <w:vAlign w:val="center"/>
          </w:tcPr>
          <w:p w:rsidR="006553D7" w:rsidRPr="00F31641" w:rsidRDefault="006553D7" w:rsidP="00D947AA">
            <w:pPr>
              <w:autoSpaceDE w:val="0"/>
              <w:autoSpaceDN w:val="0"/>
              <w:adjustRightInd w:val="0"/>
              <w:jc w:val="both"/>
              <w:rPr>
                <w:rFonts w:eastAsia="BalticaC"/>
                <w:sz w:val="28"/>
                <w:szCs w:val="28"/>
                <w:lang w:eastAsia="en-US"/>
              </w:rPr>
            </w:pPr>
            <w:r w:rsidRPr="00F31641">
              <w:rPr>
                <w:rFonts w:eastAsia="BalticaC"/>
                <w:sz w:val="28"/>
                <w:szCs w:val="28"/>
                <w:lang w:eastAsia="en-US"/>
              </w:rPr>
              <w:t>Язвенные дефекты в зонах избыточного нагрузочного давления, безболезненные</w:t>
            </w:r>
          </w:p>
        </w:tc>
        <w:tc>
          <w:tcPr>
            <w:tcW w:w="5352" w:type="dxa"/>
          </w:tcPr>
          <w:p w:rsidR="006553D7" w:rsidRPr="00F31641" w:rsidRDefault="006553D7" w:rsidP="00D947AA">
            <w:pPr>
              <w:autoSpaceDE w:val="0"/>
              <w:autoSpaceDN w:val="0"/>
              <w:adjustRightInd w:val="0"/>
              <w:jc w:val="both"/>
              <w:rPr>
                <w:rFonts w:eastAsia="BalticaC"/>
                <w:sz w:val="28"/>
                <w:szCs w:val="28"/>
                <w:lang w:eastAsia="en-US"/>
              </w:rPr>
            </w:pPr>
            <w:r w:rsidRPr="00F31641">
              <w:rPr>
                <w:rFonts w:eastAsia="BalticaC"/>
                <w:sz w:val="28"/>
                <w:szCs w:val="28"/>
                <w:lang w:eastAsia="en-US"/>
              </w:rPr>
              <w:t>Акральные некрозы, резко</w:t>
            </w:r>
          </w:p>
          <w:p w:rsidR="006553D7" w:rsidRPr="00F31641" w:rsidRDefault="006553D7" w:rsidP="00D947AA">
            <w:pPr>
              <w:autoSpaceDE w:val="0"/>
              <w:autoSpaceDN w:val="0"/>
              <w:adjustRightInd w:val="0"/>
              <w:jc w:val="both"/>
              <w:rPr>
                <w:rFonts w:eastAsia="BalticaC"/>
                <w:sz w:val="28"/>
                <w:szCs w:val="28"/>
                <w:lang w:eastAsia="en-US"/>
              </w:rPr>
            </w:pPr>
            <w:r w:rsidRPr="00F31641">
              <w:rPr>
                <w:rFonts w:eastAsia="BalticaC"/>
                <w:sz w:val="28"/>
                <w:szCs w:val="28"/>
                <w:lang w:eastAsia="en-US"/>
              </w:rPr>
              <w:t>болезненные</w:t>
            </w:r>
          </w:p>
        </w:tc>
      </w:tr>
      <w:tr w:rsidR="00F31641" w:rsidRPr="00F31641" w:rsidTr="00C701C3">
        <w:tc>
          <w:tcPr>
            <w:tcW w:w="4854" w:type="dxa"/>
            <w:vAlign w:val="center"/>
          </w:tcPr>
          <w:p w:rsidR="006553D7" w:rsidRPr="00F31641" w:rsidRDefault="006553D7" w:rsidP="00D947AA">
            <w:pPr>
              <w:tabs>
                <w:tab w:val="left" w:pos="567"/>
              </w:tabs>
              <w:jc w:val="both"/>
              <w:rPr>
                <w:rFonts w:eastAsia="BalticaC"/>
                <w:sz w:val="28"/>
                <w:szCs w:val="28"/>
                <w:lang w:eastAsia="en-US"/>
              </w:rPr>
            </w:pPr>
            <w:r w:rsidRPr="00F31641">
              <w:rPr>
                <w:rFonts w:eastAsia="BalticaC"/>
                <w:sz w:val="28"/>
                <w:szCs w:val="28"/>
                <w:lang w:eastAsia="en-US"/>
              </w:rPr>
              <w:t>Субъективная симптоматика отсутствует</w:t>
            </w:r>
          </w:p>
        </w:tc>
        <w:tc>
          <w:tcPr>
            <w:tcW w:w="5352" w:type="dxa"/>
          </w:tcPr>
          <w:p w:rsidR="006553D7" w:rsidRPr="00F31641" w:rsidRDefault="006553D7" w:rsidP="00D947AA">
            <w:pPr>
              <w:autoSpaceDE w:val="0"/>
              <w:autoSpaceDN w:val="0"/>
              <w:adjustRightInd w:val="0"/>
              <w:jc w:val="both"/>
              <w:rPr>
                <w:rFonts w:eastAsia="BalticaC"/>
                <w:sz w:val="28"/>
                <w:szCs w:val="28"/>
                <w:lang w:eastAsia="en-US"/>
              </w:rPr>
            </w:pPr>
            <w:r w:rsidRPr="00F31641">
              <w:rPr>
                <w:rFonts w:eastAsia="BalticaC"/>
                <w:sz w:val="28"/>
                <w:szCs w:val="28"/>
                <w:lang w:eastAsia="en-US"/>
              </w:rPr>
              <w:t>Перемежающаяся хромота*</w:t>
            </w:r>
          </w:p>
        </w:tc>
      </w:tr>
    </w:tbl>
    <w:p w:rsidR="006553D7" w:rsidRPr="00F31641" w:rsidRDefault="006553D7" w:rsidP="006553D7">
      <w:pPr>
        <w:tabs>
          <w:tab w:val="left" w:pos="567"/>
        </w:tabs>
        <w:jc w:val="both"/>
        <w:rPr>
          <w:sz w:val="28"/>
          <w:szCs w:val="28"/>
        </w:rPr>
      </w:pPr>
    </w:p>
    <w:p w:rsidR="006553D7" w:rsidRPr="00F31641" w:rsidRDefault="006553D7" w:rsidP="0047560C">
      <w:pPr>
        <w:jc w:val="both"/>
        <w:rPr>
          <w:b/>
          <w:sz w:val="28"/>
          <w:szCs w:val="28"/>
        </w:rPr>
      </w:pPr>
      <w:r w:rsidRPr="00F31641">
        <w:rPr>
          <w:b/>
          <w:sz w:val="28"/>
          <w:szCs w:val="28"/>
        </w:rPr>
        <w:t>Лечение нейропатической формы СДС</w:t>
      </w:r>
      <w:r w:rsidR="00C701C3" w:rsidRPr="00F31641">
        <w:rPr>
          <w:b/>
          <w:sz w:val="28"/>
          <w:szCs w:val="28"/>
        </w:rPr>
        <w:t>:</w:t>
      </w:r>
    </w:p>
    <w:p w:rsidR="006553D7" w:rsidRPr="00F31641" w:rsidRDefault="006553D7" w:rsidP="006E5617">
      <w:pPr>
        <w:pStyle w:val="a3"/>
        <w:numPr>
          <w:ilvl w:val="0"/>
          <w:numId w:val="11"/>
        </w:numPr>
        <w:tabs>
          <w:tab w:val="left" w:pos="426"/>
        </w:tabs>
        <w:spacing w:line="240" w:lineRule="auto"/>
        <w:ind w:left="0" w:firstLine="0"/>
        <w:jc w:val="both"/>
        <w:rPr>
          <w:rFonts w:ascii="Times New Roman" w:hAnsi="Times New Roman"/>
          <w:sz w:val="28"/>
          <w:szCs w:val="28"/>
        </w:rPr>
      </w:pPr>
      <w:r w:rsidRPr="00F31641">
        <w:rPr>
          <w:rFonts w:ascii="Times New Roman" w:eastAsia="BalticaC" w:hAnsi="Times New Roman"/>
          <w:sz w:val="28"/>
          <w:szCs w:val="28"/>
        </w:rPr>
        <w:t>Достижение и поддержание индивидуальных целевых показателей углеводного обмена</w:t>
      </w:r>
      <w:r w:rsidR="00C701C3" w:rsidRPr="00F31641">
        <w:rPr>
          <w:rFonts w:ascii="Times New Roman" w:eastAsia="BalticaC" w:hAnsi="Times New Roman"/>
          <w:sz w:val="28"/>
          <w:szCs w:val="28"/>
        </w:rPr>
        <w:t>;</w:t>
      </w:r>
    </w:p>
    <w:p w:rsidR="006553D7" w:rsidRPr="00F31641" w:rsidRDefault="006553D7" w:rsidP="006E5617">
      <w:pPr>
        <w:pStyle w:val="a3"/>
        <w:numPr>
          <w:ilvl w:val="0"/>
          <w:numId w:val="11"/>
        </w:numPr>
        <w:tabs>
          <w:tab w:val="left" w:pos="426"/>
        </w:tabs>
        <w:spacing w:line="240" w:lineRule="auto"/>
        <w:ind w:left="0" w:firstLine="0"/>
        <w:jc w:val="both"/>
        <w:rPr>
          <w:rFonts w:ascii="Times New Roman" w:hAnsi="Times New Roman"/>
          <w:sz w:val="28"/>
          <w:szCs w:val="28"/>
        </w:rPr>
      </w:pPr>
      <w:r w:rsidRPr="00F31641">
        <w:rPr>
          <w:rFonts w:ascii="Times New Roman" w:eastAsia="BalticaC" w:hAnsi="Times New Roman"/>
          <w:sz w:val="28"/>
          <w:szCs w:val="28"/>
        </w:rPr>
        <w:t>Разгрузка пораженной конечности (лечебно-разгрузочная обувь, индивидуальная разгрузочная повязка,кресло-каталка)</w:t>
      </w:r>
      <w:r w:rsidR="00C701C3" w:rsidRPr="00F31641">
        <w:rPr>
          <w:rFonts w:ascii="Times New Roman" w:eastAsia="BalticaC" w:hAnsi="Times New Roman"/>
          <w:sz w:val="28"/>
          <w:szCs w:val="28"/>
        </w:rPr>
        <w:t>;</w:t>
      </w:r>
    </w:p>
    <w:p w:rsidR="006553D7" w:rsidRPr="00F31641" w:rsidRDefault="006553D7" w:rsidP="006E5617">
      <w:pPr>
        <w:pStyle w:val="a3"/>
        <w:numPr>
          <w:ilvl w:val="0"/>
          <w:numId w:val="11"/>
        </w:numPr>
        <w:tabs>
          <w:tab w:val="left" w:pos="426"/>
        </w:tabs>
        <w:spacing w:line="240" w:lineRule="auto"/>
        <w:ind w:left="0" w:firstLine="0"/>
        <w:jc w:val="both"/>
        <w:rPr>
          <w:rFonts w:ascii="Times New Roman" w:eastAsia="BalticaC" w:hAnsi="Times New Roman"/>
          <w:sz w:val="28"/>
          <w:szCs w:val="28"/>
        </w:rPr>
      </w:pPr>
      <w:r w:rsidRPr="00F31641">
        <w:rPr>
          <w:rFonts w:ascii="Times New Roman" w:eastAsia="BalticaC" w:hAnsi="Times New Roman"/>
          <w:sz w:val="28"/>
          <w:szCs w:val="28"/>
        </w:rPr>
        <w:t>Первичная обработка раневого дефекта с полным удалением некротизированных и нежизнеспособныхтканей хирургическим, ферментным или механическим путем</w:t>
      </w:r>
      <w:r w:rsidR="00C701C3" w:rsidRPr="00F31641">
        <w:rPr>
          <w:rFonts w:ascii="Times New Roman" w:eastAsia="BalticaC" w:hAnsi="Times New Roman"/>
          <w:sz w:val="28"/>
          <w:szCs w:val="28"/>
        </w:rPr>
        <w:t>;</w:t>
      </w:r>
    </w:p>
    <w:p w:rsidR="006553D7" w:rsidRPr="00F31641" w:rsidRDefault="006553D7" w:rsidP="006E5617">
      <w:pPr>
        <w:pStyle w:val="a3"/>
        <w:numPr>
          <w:ilvl w:val="0"/>
          <w:numId w:val="11"/>
        </w:numPr>
        <w:tabs>
          <w:tab w:val="left" w:pos="426"/>
        </w:tabs>
        <w:spacing w:line="240" w:lineRule="auto"/>
        <w:ind w:left="0" w:firstLine="0"/>
        <w:jc w:val="both"/>
        <w:rPr>
          <w:rFonts w:ascii="Times New Roman" w:eastAsia="BalticaC" w:hAnsi="Times New Roman"/>
          <w:sz w:val="28"/>
          <w:szCs w:val="28"/>
        </w:rPr>
      </w:pPr>
      <w:r w:rsidRPr="00F31641">
        <w:rPr>
          <w:rFonts w:ascii="Times New Roman" w:eastAsia="BalticaC" w:hAnsi="Times New Roman"/>
          <w:sz w:val="28"/>
          <w:szCs w:val="28"/>
        </w:rPr>
        <w:t>Системная антибиотикотерапия (цефалоспорины II генерации, фторхинолоны, метронидазол, клиндамицин, даптомицин) при наличии признаков активного инфекционного процесса и раневых дефектах2-й ст. и глубже</w:t>
      </w:r>
      <w:r w:rsidR="00C701C3" w:rsidRPr="00F31641">
        <w:rPr>
          <w:rFonts w:ascii="Times New Roman" w:eastAsia="BalticaC" w:hAnsi="Times New Roman"/>
          <w:sz w:val="28"/>
          <w:szCs w:val="28"/>
        </w:rPr>
        <w:t>;</w:t>
      </w:r>
    </w:p>
    <w:p w:rsidR="006553D7" w:rsidRPr="00F31641" w:rsidRDefault="006553D7" w:rsidP="006E5617">
      <w:pPr>
        <w:pStyle w:val="a3"/>
        <w:numPr>
          <w:ilvl w:val="0"/>
          <w:numId w:val="11"/>
        </w:numPr>
        <w:tabs>
          <w:tab w:val="left" w:pos="426"/>
        </w:tabs>
        <w:spacing w:line="240" w:lineRule="auto"/>
        <w:ind w:left="0" w:firstLine="0"/>
        <w:jc w:val="both"/>
        <w:rPr>
          <w:rFonts w:ascii="Times New Roman" w:eastAsia="BalticaC" w:hAnsi="Times New Roman"/>
          <w:sz w:val="28"/>
          <w:szCs w:val="28"/>
        </w:rPr>
      </w:pPr>
      <w:r w:rsidRPr="00F31641">
        <w:rPr>
          <w:rFonts w:ascii="Times New Roman" w:eastAsia="BalticaC" w:hAnsi="Times New Roman"/>
          <w:sz w:val="28"/>
          <w:szCs w:val="28"/>
        </w:rPr>
        <w:t>При выявлении остеомиелита – удаление пораженной кости с последующей антибактериальной терапией</w:t>
      </w:r>
      <w:r w:rsidR="00C701C3" w:rsidRPr="00F31641">
        <w:rPr>
          <w:rFonts w:ascii="Times New Roman" w:eastAsia="BalticaC" w:hAnsi="Times New Roman"/>
          <w:sz w:val="28"/>
          <w:szCs w:val="28"/>
        </w:rPr>
        <w:t>;</w:t>
      </w:r>
    </w:p>
    <w:p w:rsidR="006553D7" w:rsidRPr="00F31641" w:rsidRDefault="006553D7" w:rsidP="006E5617">
      <w:pPr>
        <w:pStyle w:val="a3"/>
        <w:numPr>
          <w:ilvl w:val="0"/>
          <w:numId w:val="11"/>
        </w:numPr>
        <w:tabs>
          <w:tab w:val="left" w:pos="426"/>
        </w:tabs>
        <w:spacing w:line="240" w:lineRule="auto"/>
        <w:ind w:left="0" w:firstLine="0"/>
        <w:jc w:val="both"/>
        <w:rPr>
          <w:rFonts w:ascii="Times New Roman" w:eastAsia="BalticaC" w:hAnsi="Times New Roman"/>
          <w:sz w:val="28"/>
          <w:szCs w:val="28"/>
        </w:rPr>
      </w:pPr>
      <w:r w:rsidRPr="00F31641">
        <w:rPr>
          <w:rFonts w:ascii="Times New Roman" w:eastAsia="BalticaC" w:hAnsi="Times New Roman"/>
          <w:sz w:val="28"/>
          <w:szCs w:val="28"/>
        </w:rPr>
        <w:t>Использование современных атравматичных перевязочных средств, соответствующих стадии раневого процесса</w:t>
      </w:r>
      <w:r w:rsidR="00C701C3" w:rsidRPr="00F31641">
        <w:rPr>
          <w:rFonts w:ascii="Times New Roman" w:eastAsia="BalticaC" w:hAnsi="Times New Roman"/>
          <w:sz w:val="28"/>
          <w:szCs w:val="28"/>
        </w:rPr>
        <w:t>;</w:t>
      </w:r>
    </w:p>
    <w:p w:rsidR="006553D7" w:rsidRPr="00F31641" w:rsidRDefault="006553D7" w:rsidP="006E5617">
      <w:pPr>
        <w:pStyle w:val="a3"/>
        <w:numPr>
          <w:ilvl w:val="0"/>
          <w:numId w:val="11"/>
        </w:numPr>
        <w:tabs>
          <w:tab w:val="left" w:pos="426"/>
        </w:tabs>
        <w:spacing w:line="240" w:lineRule="auto"/>
        <w:ind w:left="0" w:firstLine="0"/>
        <w:jc w:val="both"/>
        <w:rPr>
          <w:rFonts w:ascii="Times New Roman" w:eastAsia="BalticaC" w:hAnsi="Times New Roman"/>
          <w:sz w:val="28"/>
          <w:szCs w:val="28"/>
        </w:rPr>
      </w:pPr>
      <w:r w:rsidRPr="00F31641">
        <w:rPr>
          <w:rFonts w:ascii="Times New Roman" w:eastAsia="BalticaC" w:hAnsi="Times New Roman"/>
          <w:sz w:val="28"/>
          <w:szCs w:val="28"/>
        </w:rPr>
        <w:t>Для обработки раневых дефектов может быть использована гидрохирургическая система (VersaJet)</w:t>
      </w:r>
      <w:r w:rsidR="00C701C3" w:rsidRPr="00F31641">
        <w:rPr>
          <w:rFonts w:ascii="Times New Roman" w:eastAsia="BalticaC" w:hAnsi="Times New Roman"/>
          <w:sz w:val="28"/>
          <w:szCs w:val="28"/>
        </w:rPr>
        <w:t>.</w:t>
      </w:r>
    </w:p>
    <w:p w:rsidR="006553D7" w:rsidRPr="00F31641" w:rsidRDefault="006553D7" w:rsidP="00C701C3">
      <w:pPr>
        <w:tabs>
          <w:tab w:val="left" w:pos="567"/>
        </w:tabs>
        <w:jc w:val="both"/>
        <w:rPr>
          <w:rFonts w:eastAsia="BalticaC"/>
          <w:b/>
          <w:sz w:val="28"/>
          <w:szCs w:val="28"/>
        </w:rPr>
      </w:pPr>
      <w:r w:rsidRPr="00F31641">
        <w:rPr>
          <w:rFonts w:eastAsia="BalticaC"/>
          <w:b/>
          <w:sz w:val="28"/>
          <w:szCs w:val="28"/>
        </w:rPr>
        <w:t xml:space="preserve">Таблица </w:t>
      </w:r>
      <w:r w:rsidRPr="00F31641">
        <w:rPr>
          <w:rFonts w:eastAsia="BalticaC"/>
          <w:b/>
          <w:sz w:val="28"/>
          <w:szCs w:val="28"/>
          <w:lang w:val="en-US"/>
        </w:rPr>
        <w:t>22</w:t>
      </w:r>
      <w:r w:rsidRPr="00F31641">
        <w:rPr>
          <w:rFonts w:eastAsia="BalticaC"/>
          <w:b/>
          <w:sz w:val="28"/>
          <w:szCs w:val="28"/>
        </w:rPr>
        <w:t>. Повязки</w:t>
      </w:r>
      <w:r w:rsidR="00C701C3" w:rsidRPr="00F31641">
        <w:rPr>
          <w:rFonts w:eastAsia="BalticaC"/>
          <w:b/>
          <w:sz w:val="28"/>
          <w:szCs w:val="28"/>
        </w:rPr>
        <w:t>:</w:t>
      </w:r>
    </w:p>
    <w:tbl>
      <w:tblPr>
        <w:tblStyle w:val="a5"/>
        <w:tblW w:w="0" w:type="auto"/>
        <w:tblInd w:w="108" w:type="dxa"/>
        <w:tblLook w:val="04A0" w:firstRow="1" w:lastRow="0" w:firstColumn="1" w:lastColumn="0" w:noHBand="0" w:noVBand="1"/>
      </w:tblPr>
      <w:tblGrid>
        <w:gridCol w:w="3388"/>
        <w:gridCol w:w="3872"/>
        <w:gridCol w:w="3054"/>
      </w:tblGrid>
      <w:tr w:rsidR="00F31641" w:rsidRPr="00F31641" w:rsidTr="00C701C3">
        <w:tc>
          <w:tcPr>
            <w:tcW w:w="3590" w:type="dxa"/>
          </w:tcPr>
          <w:p w:rsidR="006553D7" w:rsidRPr="00F31641" w:rsidRDefault="006553D7" w:rsidP="00D947AA">
            <w:pPr>
              <w:tabs>
                <w:tab w:val="left" w:pos="567"/>
              </w:tabs>
              <w:jc w:val="center"/>
              <w:rPr>
                <w:rFonts w:eastAsia="BalticaC"/>
                <w:sz w:val="28"/>
                <w:szCs w:val="28"/>
              </w:rPr>
            </w:pPr>
            <w:r w:rsidRPr="00F31641">
              <w:rPr>
                <w:rFonts w:eastAsiaTheme="minorHAnsi"/>
                <w:b/>
                <w:bCs/>
                <w:sz w:val="28"/>
                <w:szCs w:val="28"/>
                <w:lang w:eastAsia="en-US"/>
              </w:rPr>
              <w:t>Стадия экссудации</w:t>
            </w:r>
          </w:p>
        </w:tc>
        <w:tc>
          <w:tcPr>
            <w:tcW w:w="3923" w:type="dxa"/>
          </w:tcPr>
          <w:p w:rsidR="006553D7" w:rsidRPr="00F31641" w:rsidRDefault="006553D7" w:rsidP="00D947AA">
            <w:pPr>
              <w:tabs>
                <w:tab w:val="left" w:pos="567"/>
              </w:tabs>
              <w:jc w:val="center"/>
              <w:rPr>
                <w:rFonts w:eastAsia="BalticaC"/>
                <w:sz w:val="28"/>
                <w:szCs w:val="28"/>
              </w:rPr>
            </w:pPr>
            <w:r w:rsidRPr="00F31641">
              <w:rPr>
                <w:rFonts w:eastAsiaTheme="minorHAnsi"/>
                <w:b/>
                <w:bCs/>
                <w:sz w:val="28"/>
                <w:szCs w:val="28"/>
                <w:lang w:eastAsia="en-US"/>
              </w:rPr>
              <w:t>Стадия грануляции</w:t>
            </w:r>
          </w:p>
        </w:tc>
        <w:tc>
          <w:tcPr>
            <w:tcW w:w="2693" w:type="dxa"/>
          </w:tcPr>
          <w:p w:rsidR="006553D7" w:rsidRPr="00F31641" w:rsidRDefault="006553D7" w:rsidP="00D947AA">
            <w:pPr>
              <w:autoSpaceDE w:val="0"/>
              <w:autoSpaceDN w:val="0"/>
              <w:adjustRightInd w:val="0"/>
              <w:jc w:val="center"/>
              <w:rPr>
                <w:rFonts w:eastAsiaTheme="minorHAnsi"/>
                <w:b/>
                <w:bCs/>
                <w:sz w:val="28"/>
                <w:szCs w:val="28"/>
                <w:lang w:eastAsia="en-US"/>
              </w:rPr>
            </w:pPr>
            <w:r w:rsidRPr="00F31641">
              <w:rPr>
                <w:rFonts w:eastAsiaTheme="minorHAnsi"/>
                <w:b/>
                <w:bCs/>
                <w:sz w:val="28"/>
                <w:szCs w:val="28"/>
                <w:lang w:eastAsia="en-US"/>
              </w:rPr>
              <w:t>Стадия</w:t>
            </w:r>
          </w:p>
          <w:p w:rsidR="006553D7" w:rsidRPr="00F31641" w:rsidRDefault="006553D7" w:rsidP="00D947AA">
            <w:pPr>
              <w:tabs>
                <w:tab w:val="left" w:pos="567"/>
              </w:tabs>
              <w:jc w:val="center"/>
              <w:rPr>
                <w:rFonts w:eastAsia="BalticaC"/>
                <w:sz w:val="28"/>
                <w:szCs w:val="28"/>
              </w:rPr>
            </w:pPr>
            <w:r w:rsidRPr="00F31641">
              <w:rPr>
                <w:rFonts w:eastAsiaTheme="minorHAnsi"/>
                <w:b/>
                <w:bCs/>
                <w:sz w:val="28"/>
                <w:szCs w:val="28"/>
                <w:lang w:eastAsia="en-US"/>
              </w:rPr>
              <w:t>эпителизации</w:t>
            </w:r>
          </w:p>
        </w:tc>
      </w:tr>
      <w:tr w:rsidR="00F31641" w:rsidRPr="00F31641" w:rsidTr="00C701C3">
        <w:tc>
          <w:tcPr>
            <w:tcW w:w="3590" w:type="dxa"/>
          </w:tcPr>
          <w:p w:rsidR="006553D7" w:rsidRPr="00F31641" w:rsidRDefault="006553D7" w:rsidP="00D947AA">
            <w:pPr>
              <w:autoSpaceDE w:val="0"/>
              <w:autoSpaceDN w:val="0"/>
              <w:adjustRightInd w:val="0"/>
              <w:rPr>
                <w:rFonts w:eastAsia="BalticaC"/>
                <w:sz w:val="28"/>
                <w:szCs w:val="28"/>
                <w:lang w:eastAsia="en-US"/>
              </w:rPr>
            </w:pPr>
            <w:r w:rsidRPr="00F31641">
              <w:rPr>
                <w:rFonts w:eastAsia="BalticaC"/>
                <w:sz w:val="28"/>
                <w:szCs w:val="28"/>
                <w:lang w:eastAsia="en-US"/>
              </w:rPr>
              <w:t xml:space="preserve">Альгинаты, нейтральные атравматичные повязки, </w:t>
            </w:r>
            <w:r w:rsidRPr="00F31641">
              <w:rPr>
                <w:rFonts w:eastAsia="BalticaC"/>
                <w:sz w:val="28"/>
                <w:szCs w:val="28"/>
                <w:lang w:eastAsia="en-US"/>
              </w:rPr>
              <w:lastRenderedPageBreak/>
              <w:t>атравматичные повязки с</w:t>
            </w:r>
          </w:p>
          <w:p w:rsidR="006553D7" w:rsidRPr="00F31641" w:rsidRDefault="006553D7" w:rsidP="00D947AA">
            <w:pPr>
              <w:autoSpaceDE w:val="0"/>
              <w:autoSpaceDN w:val="0"/>
              <w:adjustRightInd w:val="0"/>
              <w:rPr>
                <w:rFonts w:eastAsia="BalticaC"/>
                <w:sz w:val="28"/>
                <w:szCs w:val="28"/>
                <w:lang w:eastAsia="en-US"/>
              </w:rPr>
            </w:pPr>
            <w:r w:rsidRPr="00F31641">
              <w:rPr>
                <w:rFonts w:eastAsia="BalticaC"/>
                <w:sz w:val="28"/>
                <w:szCs w:val="28"/>
                <w:lang w:eastAsia="en-US"/>
              </w:rPr>
              <w:t>антисептиками (повидон-йод, ионизированное серебро)</w:t>
            </w:r>
          </w:p>
        </w:tc>
        <w:tc>
          <w:tcPr>
            <w:tcW w:w="3923" w:type="dxa"/>
          </w:tcPr>
          <w:p w:rsidR="006553D7" w:rsidRPr="00F31641" w:rsidRDefault="006553D7" w:rsidP="00D947AA">
            <w:pPr>
              <w:autoSpaceDE w:val="0"/>
              <w:autoSpaceDN w:val="0"/>
              <w:adjustRightInd w:val="0"/>
              <w:rPr>
                <w:rFonts w:eastAsia="BalticaC"/>
                <w:sz w:val="28"/>
                <w:szCs w:val="28"/>
                <w:lang w:eastAsia="en-US"/>
              </w:rPr>
            </w:pPr>
            <w:r w:rsidRPr="00F31641">
              <w:rPr>
                <w:rFonts w:eastAsia="BalticaC"/>
                <w:sz w:val="28"/>
                <w:szCs w:val="28"/>
                <w:lang w:eastAsia="en-US"/>
              </w:rPr>
              <w:lastRenderedPageBreak/>
              <w:t>Нейтральные</w:t>
            </w:r>
            <w:r w:rsidR="00FA4E90" w:rsidRPr="00F31641">
              <w:rPr>
                <w:rFonts w:eastAsia="BalticaC"/>
                <w:sz w:val="28"/>
                <w:szCs w:val="28"/>
                <w:lang w:eastAsia="en-US"/>
              </w:rPr>
              <w:t xml:space="preserve"> </w:t>
            </w:r>
            <w:r w:rsidRPr="00F31641">
              <w:rPr>
                <w:rFonts w:eastAsia="BalticaC"/>
                <w:sz w:val="28"/>
                <w:szCs w:val="28"/>
                <w:lang w:eastAsia="en-US"/>
              </w:rPr>
              <w:t xml:space="preserve">атравматичные, атравматичные повязки с </w:t>
            </w:r>
            <w:r w:rsidRPr="00F31641">
              <w:rPr>
                <w:rFonts w:eastAsia="BalticaC"/>
                <w:sz w:val="28"/>
                <w:szCs w:val="28"/>
                <w:lang w:eastAsia="en-US"/>
              </w:rPr>
              <w:lastRenderedPageBreak/>
              <w:t>антисептиками (повидон-</w:t>
            </w:r>
          </w:p>
          <w:p w:rsidR="006553D7" w:rsidRPr="00F31641" w:rsidRDefault="006553D7" w:rsidP="00D947AA">
            <w:pPr>
              <w:autoSpaceDE w:val="0"/>
              <w:autoSpaceDN w:val="0"/>
              <w:adjustRightInd w:val="0"/>
              <w:rPr>
                <w:rFonts w:eastAsia="BalticaC"/>
                <w:sz w:val="28"/>
                <w:szCs w:val="28"/>
                <w:lang w:eastAsia="en-US"/>
              </w:rPr>
            </w:pPr>
            <w:r w:rsidRPr="00F31641">
              <w:rPr>
                <w:rFonts w:eastAsia="BalticaC"/>
                <w:sz w:val="28"/>
                <w:szCs w:val="28"/>
                <w:lang w:eastAsia="en-US"/>
              </w:rPr>
              <w:t>йод, ионизированное серебро), губчатые/гидрополимерные повязки, повязки наоснове коллагена</w:t>
            </w:r>
          </w:p>
        </w:tc>
        <w:tc>
          <w:tcPr>
            <w:tcW w:w="2693" w:type="dxa"/>
          </w:tcPr>
          <w:p w:rsidR="006553D7" w:rsidRPr="00F31641" w:rsidRDefault="006553D7" w:rsidP="00D947AA">
            <w:pPr>
              <w:autoSpaceDE w:val="0"/>
              <w:autoSpaceDN w:val="0"/>
              <w:adjustRightInd w:val="0"/>
              <w:rPr>
                <w:rFonts w:eastAsia="BalticaC"/>
                <w:sz w:val="28"/>
                <w:szCs w:val="28"/>
                <w:lang w:eastAsia="en-US"/>
              </w:rPr>
            </w:pPr>
            <w:r w:rsidRPr="00F31641">
              <w:rPr>
                <w:rFonts w:eastAsia="BalticaC"/>
                <w:sz w:val="28"/>
                <w:szCs w:val="28"/>
                <w:lang w:eastAsia="en-US"/>
              </w:rPr>
              <w:lastRenderedPageBreak/>
              <w:t>Нейтральные атравматичныеповязки,</w:t>
            </w:r>
          </w:p>
          <w:p w:rsidR="006553D7" w:rsidRPr="00F31641" w:rsidRDefault="006553D7" w:rsidP="00D947AA">
            <w:pPr>
              <w:autoSpaceDE w:val="0"/>
              <w:autoSpaceDN w:val="0"/>
              <w:adjustRightInd w:val="0"/>
              <w:rPr>
                <w:rFonts w:eastAsia="BalticaC"/>
                <w:sz w:val="28"/>
                <w:szCs w:val="28"/>
                <w:lang w:eastAsia="en-US"/>
              </w:rPr>
            </w:pPr>
            <w:r w:rsidRPr="00F31641">
              <w:rPr>
                <w:rFonts w:eastAsia="BalticaC"/>
                <w:sz w:val="28"/>
                <w:szCs w:val="28"/>
                <w:lang w:eastAsia="en-US"/>
              </w:rPr>
              <w:lastRenderedPageBreak/>
              <w:t>полупроницаемые</w:t>
            </w:r>
          </w:p>
          <w:p w:rsidR="006553D7" w:rsidRPr="00F31641" w:rsidRDefault="006553D7" w:rsidP="00D947AA">
            <w:pPr>
              <w:tabs>
                <w:tab w:val="left" w:pos="567"/>
              </w:tabs>
              <w:rPr>
                <w:rFonts w:eastAsia="BalticaC"/>
                <w:sz w:val="28"/>
                <w:szCs w:val="28"/>
              </w:rPr>
            </w:pPr>
            <w:r w:rsidRPr="00F31641">
              <w:rPr>
                <w:rFonts w:eastAsia="BalticaC"/>
                <w:sz w:val="28"/>
                <w:szCs w:val="28"/>
                <w:lang w:eastAsia="en-US"/>
              </w:rPr>
              <w:t>пленки</w:t>
            </w:r>
          </w:p>
        </w:tc>
      </w:tr>
    </w:tbl>
    <w:p w:rsidR="006553D7" w:rsidRPr="00F31641" w:rsidRDefault="006553D7" w:rsidP="006553D7">
      <w:pPr>
        <w:tabs>
          <w:tab w:val="left" w:pos="567"/>
        </w:tabs>
        <w:jc w:val="both"/>
        <w:rPr>
          <w:sz w:val="28"/>
          <w:szCs w:val="28"/>
        </w:rPr>
      </w:pPr>
    </w:p>
    <w:p w:rsidR="006553D7" w:rsidRPr="00F31641" w:rsidRDefault="006553D7" w:rsidP="0047560C">
      <w:pPr>
        <w:tabs>
          <w:tab w:val="left" w:pos="567"/>
        </w:tabs>
        <w:jc w:val="both"/>
        <w:rPr>
          <w:b/>
          <w:sz w:val="28"/>
          <w:szCs w:val="28"/>
        </w:rPr>
      </w:pPr>
      <w:r w:rsidRPr="00F31641">
        <w:rPr>
          <w:b/>
          <w:sz w:val="28"/>
          <w:szCs w:val="28"/>
        </w:rPr>
        <w:t>Лечение ишемической формы СДС</w:t>
      </w:r>
      <w:r w:rsidR="00C701C3" w:rsidRPr="00F31641">
        <w:rPr>
          <w:b/>
          <w:sz w:val="28"/>
          <w:szCs w:val="28"/>
        </w:rPr>
        <w:t>:</w:t>
      </w:r>
    </w:p>
    <w:p w:rsidR="006553D7" w:rsidRPr="00F31641" w:rsidRDefault="006553D7" w:rsidP="0047560C">
      <w:pPr>
        <w:tabs>
          <w:tab w:val="left" w:pos="567"/>
        </w:tabs>
        <w:jc w:val="both"/>
        <w:rPr>
          <w:rFonts w:eastAsia="BalticaC"/>
          <w:b/>
          <w:sz w:val="28"/>
          <w:szCs w:val="28"/>
        </w:rPr>
      </w:pPr>
      <w:r w:rsidRPr="00F31641">
        <w:rPr>
          <w:rFonts w:eastAsia="BalticaC"/>
          <w:b/>
          <w:sz w:val="28"/>
          <w:szCs w:val="28"/>
        </w:rPr>
        <w:t>Консервативная терапия</w:t>
      </w:r>
      <w:r w:rsidR="00C701C3" w:rsidRPr="00F31641">
        <w:rPr>
          <w:rFonts w:eastAsia="BalticaC"/>
          <w:b/>
          <w:sz w:val="28"/>
          <w:szCs w:val="28"/>
        </w:rPr>
        <w:t>:</w:t>
      </w:r>
    </w:p>
    <w:p w:rsidR="006553D7" w:rsidRPr="00F31641" w:rsidRDefault="006553D7" w:rsidP="006E5617">
      <w:pPr>
        <w:pStyle w:val="a3"/>
        <w:numPr>
          <w:ilvl w:val="0"/>
          <w:numId w:val="11"/>
        </w:numPr>
        <w:tabs>
          <w:tab w:val="left" w:pos="426"/>
        </w:tabs>
        <w:spacing w:line="240" w:lineRule="auto"/>
        <w:ind w:left="0" w:firstLine="0"/>
        <w:jc w:val="both"/>
        <w:rPr>
          <w:rFonts w:ascii="Times New Roman" w:eastAsia="BalticaC" w:hAnsi="Times New Roman"/>
          <w:sz w:val="28"/>
          <w:szCs w:val="28"/>
        </w:rPr>
      </w:pPr>
      <w:r w:rsidRPr="00F31641">
        <w:rPr>
          <w:rFonts w:ascii="Times New Roman" w:eastAsia="BalticaC" w:hAnsi="Times New Roman"/>
          <w:sz w:val="28"/>
          <w:szCs w:val="28"/>
        </w:rPr>
        <w:t>Достижение и поддержание индивидуальных целевых показателей углеводного обмена, своевременный перевод на инсулинотерапию</w:t>
      </w:r>
      <w:r w:rsidR="00C701C3" w:rsidRPr="00F31641">
        <w:rPr>
          <w:rFonts w:ascii="Times New Roman" w:eastAsia="BalticaC" w:hAnsi="Times New Roman"/>
          <w:sz w:val="28"/>
          <w:szCs w:val="28"/>
        </w:rPr>
        <w:t>;</w:t>
      </w:r>
    </w:p>
    <w:p w:rsidR="006553D7" w:rsidRPr="00F31641" w:rsidRDefault="006553D7" w:rsidP="006E5617">
      <w:pPr>
        <w:pStyle w:val="a3"/>
        <w:numPr>
          <w:ilvl w:val="0"/>
          <w:numId w:val="11"/>
        </w:numPr>
        <w:tabs>
          <w:tab w:val="left" w:pos="426"/>
        </w:tabs>
        <w:spacing w:line="240" w:lineRule="auto"/>
        <w:ind w:left="0" w:firstLine="0"/>
        <w:jc w:val="both"/>
        <w:rPr>
          <w:rFonts w:ascii="Times New Roman" w:eastAsia="BalticaC" w:hAnsi="Times New Roman"/>
          <w:sz w:val="28"/>
          <w:szCs w:val="28"/>
        </w:rPr>
      </w:pPr>
      <w:r w:rsidRPr="00F31641">
        <w:rPr>
          <w:rFonts w:ascii="Times New Roman" w:eastAsia="BalticaC" w:hAnsi="Times New Roman"/>
          <w:sz w:val="28"/>
          <w:szCs w:val="28"/>
        </w:rPr>
        <w:t>Отказ от курения!</w:t>
      </w:r>
    </w:p>
    <w:p w:rsidR="006553D7" w:rsidRPr="00F31641" w:rsidRDefault="006553D7" w:rsidP="006E5617">
      <w:pPr>
        <w:pStyle w:val="a3"/>
        <w:numPr>
          <w:ilvl w:val="0"/>
          <w:numId w:val="11"/>
        </w:numPr>
        <w:tabs>
          <w:tab w:val="left" w:pos="426"/>
        </w:tabs>
        <w:spacing w:line="240" w:lineRule="auto"/>
        <w:ind w:left="0" w:firstLine="0"/>
        <w:jc w:val="both"/>
        <w:rPr>
          <w:rFonts w:ascii="Times New Roman" w:eastAsia="BalticaC" w:hAnsi="Times New Roman"/>
          <w:sz w:val="28"/>
          <w:szCs w:val="28"/>
        </w:rPr>
      </w:pPr>
      <w:r w:rsidRPr="00F31641">
        <w:rPr>
          <w:rFonts w:ascii="Times New Roman" w:eastAsia="BalticaC" w:hAnsi="Times New Roman"/>
          <w:sz w:val="28"/>
          <w:szCs w:val="28"/>
        </w:rPr>
        <w:t>Коррекция артериальной гипертензии (≤ 140/85 мм рт. ст.)</w:t>
      </w:r>
      <w:r w:rsidR="00C701C3" w:rsidRPr="00F31641">
        <w:rPr>
          <w:rFonts w:ascii="Times New Roman" w:eastAsia="BalticaC" w:hAnsi="Times New Roman"/>
          <w:sz w:val="28"/>
          <w:szCs w:val="28"/>
        </w:rPr>
        <w:t>;</w:t>
      </w:r>
    </w:p>
    <w:p w:rsidR="006553D7" w:rsidRPr="00F31641" w:rsidRDefault="006553D7" w:rsidP="006E5617">
      <w:pPr>
        <w:pStyle w:val="a3"/>
        <w:numPr>
          <w:ilvl w:val="0"/>
          <w:numId w:val="11"/>
        </w:numPr>
        <w:tabs>
          <w:tab w:val="left" w:pos="426"/>
        </w:tabs>
        <w:spacing w:line="240" w:lineRule="auto"/>
        <w:ind w:left="0" w:firstLine="0"/>
        <w:jc w:val="both"/>
        <w:rPr>
          <w:rFonts w:ascii="Times New Roman" w:eastAsia="BalticaC" w:hAnsi="Times New Roman"/>
          <w:sz w:val="28"/>
          <w:szCs w:val="28"/>
        </w:rPr>
      </w:pPr>
      <w:r w:rsidRPr="00F31641">
        <w:rPr>
          <w:rFonts w:ascii="Times New Roman" w:eastAsia="BalticaC" w:hAnsi="Times New Roman"/>
          <w:sz w:val="28"/>
          <w:szCs w:val="28"/>
        </w:rPr>
        <w:t>Лечение дислипидемии</w:t>
      </w:r>
      <w:r w:rsidR="00C701C3" w:rsidRPr="00F31641">
        <w:rPr>
          <w:rFonts w:ascii="Times New Roman" w:eastAsia="BalticaC" w:hAnsi="Times New Roman"/>
          <w:sz w:val="28"/>
          <w:szCs w:val="28"/>
        </w:rPr>
        <w:t>;</w:t>
      </w:r>
    </w:p>
    <w:p w:rsidR="006553D7" w:rsidRPr="00F31641" w:rsidRDefault="006553D7" w:rsidP="006E5617">
      <w:pPr>
        <w:pStyle w:val="a3"/>
        <w:numPr>
          <w:ilvl w:val="0"/>
          <w:numId w:val="11"/>
        </w:numPr>
        <w:tabs>
          <w:tab w:val="left" w:pos="426"/>
        </w:tabs>
        <w:spacing w:line="240" w:lineRule="auto"/>
        <w:ind w:left="0" w:firstLine="0"/>
        <w:jc w:val="both"/>
        <w:rPr>
          <w:rFonts w:ascii="Times New Roman" w:eastAsia="BalticaC" w:hAnsi="Times New Roman"/>
          <w:sz w:val="28"/>
          <w:szCs w:val="28"/>
        </w:rPr>
      </w:pPr>
      <w:r w:rsidRPr="00F31641">
        <w:rPr>
          <w:rFonts w:ascii="Times New Roman" w:eastAsia="BalticaC" w:hAnsi="Times New Roman"/>
          <w:sz w:val="28"/>
          <w:szCs w:val="28"/>
        </w:rPr>
        <w:t>Антикоагулянты (низкомолекулярные гепарины: дальтепарин, эноксапарин, надропарин) и антиагреганты (ацетилсалициловая кислота, клопидогрел) под контролем коагулограммы и состоянияглазного дна</w:t>
      </w:r>
      <w:r w:rsidR="00C701C3" w:rsidRPr="00F31641">
        <w:rPr>
          <w:rFonts w:ascii="Times New Roman" w:eastAsia="BalticaC" w:hAnsi="Times New Roman"/>
          <w:sz w:val="28"/>
          <w:szCs w:val="28"/>
        </w:rPr>
        <w:t>;</w:t>
      </w:r>
    </w:p>
    <w:p w:rsidR="006553D7" w:rsidRPr="00F31641" w:rsidRDefault="006553D7" w:rsidP="006E5617">
      <w:pPr>
        <w:pStyle w:val="a3"/>
        <w:numPr>
          <w:ilvl w:val="0"/>
          <w:numId w:val="11"/>
        </w:numPr>
        <w:tabs>
          <w:tab w:val="left" w:pos="567"/>
        </w:tabs>
        <w:spacing w:line="240" w:lineRule="auto"/>
        <w:jc w:val="both"/>
        <w:rPr>
          <w:rFonts w:ascii="Times New Roman" w:eastAsia="BalticaC" w:hAnsi="Times New Roman"/>
          <w:sz w:val="28"/>
          <w:szCs w:val="28"/>
        </w:rPr>
      </w:pPr>
      <w:r w:rsidRPr="00F31641">
        <w:rPr>
          <w:rFonts w:ascii="Times New Roman" w:eastAsia="BalticaC" w:hAnsi="Times New Roman"/>
          <w:sz w:val="28"/>
          <w:szCs w:val="28"/>
        </w:rPr>
        <w:t>Препараты простагландина Е1</w:t>
      </w:r>
    </w:p>
    <w:p w:rsidR="006553D7" w:rsidRPr="00F31641" w:rsidRDefault="006553D7" w:rsidP="0047560C">
      <w:pPr>
        <w:tabs>
          <w:tab w:val="left" w:pos="567"/>
        </w:tabs>
        <w:jc w:val="both"/>
        <w:rPr>
          <w:rFonts w:eastAsia="BalticaC"/>
          <w:sz w:val="28"/>
          <w:szCs w:val="28"/>
        </w:rPr>
      </w:pPr>
      <w:r w:rsidRPr="00F31641">
        <w:rPr>
          <w:rFonts w:eastAsia="BalticaC"/>
          <w:b/>
          <w:sz w:val="28"/>
          <w:szCs w:val="28"/>
        </w:rPr>
        <w:t>Хирургическаяреваскуляризация</w:t>
      </w:r>
      <w:r w:rsidRPr="00F31641">
        <w:rPr>
          <w:rFonts w:eastAsia="BalticaC"/>
          <w:sz w:val="28"/>
          <w:szCs w:val="28"/>
        </w:rPr>
        <w:t xml:space="preserve"> (баллонная ангиопластика, стентирование, эндартерэктомия, дистальное шунтирование)</w:t>
      </w:r>
    </w:p>
    <w:p w:rsidR="006553D7" w:rsidRPr="00F31641" w:rsidRDefault="006553D7" w:rsidP="0047560C">
      <w:pPr>
        <w:tabs>
          <w:tab w:val="left" w:pos="567"/>
        </w:tabs>
        <w:jc w:val="both"/>
        <w:rPr>
          <w:rFonts w:eastAsia="BalticaC"/>
          <w:sz w:val="28"/>
          <w:szCs w:val="28"/>
        </w:rPr>
      </w:pPr>
    </w:p>
    <w:p w:rsidR="006553D7" w:rsidRPr="00F31641" w:rsidRDefault="006553D7" w:rsidP="0047560C">
      <w:pPr>
        <w:tabs>
          <w:tab w:val="left" w:pos="567"/>
        </w:tabs>
        <w:jc w:val="both"/>
        <w:rPr>
          <w:rFonts w:eastAsia="BalticaC"/>
          <w:sz w:val="28"/>
          <w:szCs w:val="28"/>
        </w:rPr>
      </w:pPr>
      <w:r w:rsidRPr="00F31641">
        <w:rPr>
          <w:rFonts w:eastAsia="BalticaC"/>
          <w:b/>
          <w:sz w:val="28"/>
          <w:szCs w:val="28"/>
        </w:rPr>
        <w:t>Антибактериальная терапия</w:t>
      </w:r>
      <w:r w:rsidRPr="00F31641">
        <w:rPr>
          <w:rFonts w:eastAsia="BalticaC"/>
          <w:sz w:val="28"/>
          <w:szCs w:val="28"/>
        </w:rPr>
        <w:t xml:space="preserve"> – при наличии раневых дефектов с использованием препаратов, активныхв отношении аэробной и анаэробной микрофлоры.</w:t>
      </w:r>
    </w:p>
    <w:p w:rsidR="006553D7" w:rsidRPr="00F31641" w:rsidRDefault="006553D7" w:rsidP="006553D7">
      <w:pPr>
        <w:tabs>
          <w:tab w:val="left" w:pos="567"/>
        </w:tabs>
        <w:jc w:val="both"/>
        <w:rPr>
          <w:sz w:val="28"/>
          <w:szCs w:val="28"/>
        </w:rPr>
      </w:pPr>
    </w:p>
    <w:p w:rsidR="006553D7" w:rsidRDefault="00FD1A76" w:rsidP="0047560C">
      <w:pPr>
        <w:contextualSpacing/>
        <w:jc w:val="both"/>
        <w:rPr>
          <w:rFonts w:eastAsiaTheme="minorHAnsi"/>
          <w:b/>
          <w:bCs/>
          <w:sz w:val="28"/>
          <w:szCs w:val="28"/>
          <w:lang w:eastAsia="en-US"/>
        </w:rPr>
      </w:pPr>
      <w:r w:rsidRPr="00F31641">
        <w:rPr>
          <w:rFonts w:eastAsiaTheme="minorHAnsi"/>
          <w:b/>
          <w:bCs/>
          <w:sz w:val="28"/>
          <w:szCs w:val="28"/>
          <w:lang w:val="en-US" w:eastAsia="en-US"/>
        </w:rPr>
        <w:t>NB</w:t>
      </w:r>
      <w:r w:rsidRPr="00F31641">
        <w:rPr>
          <w:rFonts w:eastAsiaTheme="minorHAnsi"/>
          <w:b/>
          <w:bCs/>
          <w:sz w:val="28"/>
          <w:szCs w:val="28"/>
          <w:lang w:eastAsia="en-US"/>
        </w:rPr>
        <w:t xml:space="preserve">! </w:t>
      </w:r>
      <w:r w:rsidR="006553D7" w:rsidRPr="00F31641">
        <w:rPr>
          <w:rFonts w:eastAsiaTheme="minorHAnsi"/>
          <w:b/>
          <w:bCs/>
          <w:sz w:val="28"/>
          <w:szCs w:val="28"/>
          <w:lang w:eastAsia="en-US"/>
        </w:rPr>
        <w:t>При наличии признаков ишемии стопы – избегать применения мазевых повязок!</w:t>
      </w:r>
    </w:p>
    <w:p w:rsidR="00F31641" w:rsidRPr="00F31641" w:rsidRDefault="00F31641" w:rsidP="0047560C">
      <w:pPr>
        <w:contextualSpacing/>
        <w:jc w:val="both"/>
        <w:rPr>
          <w:rFonts w:eastAsiaTheme="minorHAnsi"/>
          <w:bCs/>
          <w:sz w:val="28"/>
          <w:szCs w:val="28"/>
          <w:lang w:eastAsia="en-US"/>
        </w:rPr>
      </w:pPr>
      <w:r w:rsidRPr="00F31641">
        <w:rPr>
          <w:rFonts w:eastAsiaTheme="minorHAnsi"/>
          <w:bCs/>
          <w:sz w:val="28"/>
          <w:szCs w:val="28"/>
          <w:lang w:eastAsia="en-US"/>
        </w:rPr>
        <w:t>См. Приложение «Синдром диабетической стопы»</w:t>
      </w:r>
      <w:r>
        <w:rPr>
          <w:rFonts w:eastAsiaTheme="minorHAnsi"/>
          <w:bCs/>
          <w:sz w:val="28"/>
          <w:szCs w:val="28"/>
          <w:lang w:eastAsia="en-US"/>
        </w:rPr>
        <w:t>.</w:t>
      </w:r>
    </w:p>
    <w:p w:rsidR="00F31641" w:rsidRPr="00F31641" w:rsidRDefault="00F31641" w:rsidP="0047560C">
      <w:pPr>
        <w:contextualSpacing/>
        <w:jc w:val="both"/>
        <w:rPr>
          <w:rFonts w:eastAsiaTheme="minorHAnsi"/>
          <w:b/>
          <w:bCs/>
          <w:sz w:val="28"/>
          <w:szCs w:val="28"/>
          <w:lang w:eastAsia="en-US"/>
        </w:rPr>
      </w:pPr>
    </w:p>
    <w:p w:rsidR="00C7181E" w:rsidRDefault="00C7181E" w:rsidP="006E5617">
      <w:pPr>
        <w:numPr>
          <w:ilvl w:val="1"/>
          <w:numId w:val="14"/>
        </w:numPr>
        <w:tabs>
          <w:tab w:val="left" w:pos="426"/>
        </w:tabs>
        <w:ind w:left="0" w:firstLine="0"/>
        <w:contextualSpacing/>
        <w:rPr>
          <w:sz w:val="28"/>
          <w:szCs w:val="28"/>
        </w:rPr>
      </w:pPr>
      <w:r w:rsidRPr="00511AF3">
        <w:rPr>
          <w:b/>
          <w:sz w:val="28"/>
          <w:szCs w:val="28"/>
        </w:rPr>
        <w:t xml:space="preserve">   Дальнейшее ведение</w:t>
      </w:r>
      <w:r w:rsidR="00511AF3" w:rsidRPr="00511AF3">
        <w:rPr>
          <w:b/>
          <w:sz w:val="28"/>
          <w:szCs w:val="28"/>
        </w:rPr>
        <w:t xml:space="preserve">: </w:t>
      </w:r>
      <w:r w:rsidR="00511AF3" w:rsidRPr="00511AF3">
        <w:rPr>
          <w:sz w:val="28"/>
          <w:szCs w:val="28"/>
        </w:rPr>
        <w:t>см. пункт 3.5</w:t>
      </w:r>
    </w:p>
    <w:p w:rsidR="009D1B3B" w:rsidRPr="00511AF3" w:rsidRDefault="009D1B3B" w:rsidP="009D1B3B">
      <w:pPr>
        <w:ind w:left="375"/>
        <w:contextualSpacing/>
        <w:rPr>
          <w:sz w:val="28"/>
          <w:szCs w:val="28"/>
        </w:rPr>
      </w:pPr>
    </w:p>
    <w:p w:rsidR="00511AF3" w:rsidRPr="00511AF3" w:rsidRDefault="00511AF3" w:rsidP="006E5617">
      <w:pPr>
        <w:pStyle w:val="a3"/>
        <w:numPr>
          <w:ilvl w:val="0"/>
          <w:numId w:val="13"/>
        </w:numPr>
        <w:tabs>
          <w:tab w:val="left" w:pos="426"/>
        </w:tabs>
        <w:ind w:left="0" w:firstLine="0"/>
        <w:jc w:val="both"/>
        <w:rPr>
          <w:rFonts w:ascii="Times New Roman" w:hAnsi="Times New Roman"/>
          <w:sz w:val="28"/>
          <w:szCs w:val="28"/>
        </w:rPr>
      </w:pPr>
      <w:r w:rsidRPr="00511AF3">
        <w:rPr>
          <w:rFonts w:ascii="Times New Roman" w:hAnsi="Times New Roman"/>
          <w:b/>
          <w:sz w:val="28"/>
          <w:szCs w:val="28"/>
        </w:rPr>
        <w:t xml:space="preserve">Индикаторы эффективности лечения: </w:t>
      </w:r>
      <w:r w:rsidRPr="00511AF3">
        <w:rPr>
          <w:rFonts w:ascii="Times New Roman" w:hAnsi="Times New Roman"/>
          <w:sz w:val="28"/>
          <w:szCs w:val="28"/>
        </w:rPr>
        <w:t>см.пункт 3.6</w:t>
      </w:r>
    </w:p>
    <w:p w:rsidR="00DC0B31" w:rsidRDefault="00DC0B31" w:rsidP="008162B2">
      <w:pPr>
        <w:rPr>
          <w:b/>
        </w:rPr>
      </w:pPr>
    </w:p>
    <w:p w:rsidR="00511AF3" w:rsidRPr="003960EA" w:rsidRDefault="00511AF3" w:rsidP="006E5617">
      <w:pPr>
        <w:numPr>
          <w:ilvl w:val="0"/>
          <w:numId w:val="13"/>
        </w:numPr>
        <w:tabs>
          <w:tab w:val="left" w:pos="426"/>
        </w:tabs>
        <w:ind w:left="0" w:firstLine="0"/>
        <w:contextualSpacing/>
        <w:jc w:val="both"/>
        <w:rPr>
          <w:b/>
          <w:sz w:val="28"/>
          <w:szCs w:val="28"/>
        </w:rPr>
      </w:pPr>
      <w:r w:rsidRPr="003960EA">
        <w:rPr>
          <w:b/>
          <w:sz w:val="28"/>
          <w:szCs w:val="28"/>
        </w:rPr>
        <w:t>ОРГАНИЗАЦИОННЫЕ АСПЕКТЫ ПРОТОКОЛА:</w:t>
      </w:r>
    </w:p>
    <w:p w:rsidR="00511AF3" w:rsidRPr="006553D7" w:rsidRDefault="00511AF3" w:rsidP="006E5617">
      <w:pPr>
        <w:numPr>
          <w:ilvl w:val="1"/>
          <w:numId w:val="17"/>
        </w:numPr>
        <w:tabs>
          <w:tab w:val="left" w:pos="426"/>
        </w:tabs>
        <w:ind w:left="0" w:firstLine="0"/>
        <w:contextualSpacing/>
        <w:jc w:val="both"/>
        <w:rPr>
          <w:b/>
          <w:sz w:val="28"/>
          <w:szCs w:val="28"/>
        </w:rPr>
      </w:pPr>
      <w:r w:rsidRPr="006553D7">
        <w:rPr>
          <w:b/>
          <w:sz w:val="28"/>
          <w:szCs w:val="28"/>
        </w:rPr>
        <w:t>Список разработчиков протокола с указание квалификационных данных:</w:t>
      </w:r>
    </w:p>
    <w:p w:rsidR="00511AF3" w:rsidRPr="009D1B3B" w:rsidRDefault="00511AF3" w:rsidP="006E5617">
      <w:pPr>
        <w:pStyle w:val="a3"/>
        <w:numPr>
          <w:ilvl w:val="0"/>
          <w:numId w:val="47"/>
        </w:numPr>
        <w:tabs>
          <w:tab w:val="left" w:pos="426"/>
        </w:tabs>
        <w:ind w:left="0" w:firstLine="0"/>
        <w:jc w:val="both"/>
        <w:rPr>
          <w:rFonts w:ascii="Times New Roman" w:hAnsi="Times New Roman"/>
          <w:b/>
          <w:sz w:val="28"/>
          <w:szCs w:val="28"/>
        </w:rPr>
      </w:pPr>
      <w:r w:rsidRPr="009D1B3B">
        <w:rPr>
          <w:rFonts w:ascii="Times New Roman" w:hAnsi="Times New Roman"/>
          <w:sz w:val="28"/>
          <w:szCs w:val="28"/>
        </w:rPr>
        <w:t>Нурбекова Акмарал</w:t>
      </w:r>
      <w:r w:rsidR="00197F7D" w:rsidRPr="00197F7D">
        <w:rPr>
          <w:rFonts w:ascii="Times New Roman" w:hAnsi="Times New Roman"/>
          <w:sz w:val="28"/>
          <w:szCs w:val="28"/>
        </w:rPr>
        <w:t xml:space="preserve"> </w:t>
      </w:r>
      <w:r w:rsidR="009D1B3B" w:rsidRPr="009D1B3B">
        <w:rPr>
          <w:rFonts w:ascii="Times New Roman" w:hAnsi="Times New Roman"/>
          <w:sz w:val="28"/>
          <w:szCs w:val="28"/>
        </w:rPr>
        <w:t xml:space="preserve">Асыловна – доктор медицинских наук, профессор кафедры </w:t>
      </w:r>
      <w:r w:rsidRPr="009D1B3B">
        <w:rPr>
          <w:rFonts w:ascii="Times New Roman" w:hAnsi="Times New Roman"/>
          <w:sz w:val="28"/>
          <w:szCs w:val="28"/>
        </w:rPr>
        <w:t xml:space="preserve">внутренних болезней №2 </w:t>
      </w:r>
      <w:r w:rsidR="009D1B3B">
        <w:rPr>
          <w:rFonts w:ascii="Times New Roman" w:hAnsi="Times New Roman"/>
          <w:sz w:val="28"/>
          <w:szCs w:val="28"/>
        </w:rPr>
        <w:t>РГП на ПХВ «Казахский национальный медицинский университет имени С.Д. Асфендиярова»</w:t>
      </w:r>
      <w:r w:rsidRPr="009D1B3B">
        <w:rPr>
          <w:rFonts w:ascii="Times New Roman" w:hAnsi="Times New Roman"/>
          <w:sz w:val="28"/>
          <w:szCs w:val="28"/>
        </w:rPr>
        <w:t>.</w:t>
      </w:r>
    </w:p>
    <w:p w:rsidR="00511AF3" w:rsidRPr="00301315" w:rsidRDefault="009D1B3B" w:rsidP="006E5617">
      <w:pPr>
        <w:pStyle w:val="a3"/>
        <w:numPr>
          <w:ilvl w:val="0"/>
          <w:numId w:val="47"/>
        </w:numPr>
        <w:tabs>
          <w:tab w:val="left" w:pos="426"/>
        </w:tabs>
        <w:ind w:left="0" w:firstLine="0"/>
        <w:jc w:val="both"/>
        <w:rPr>
          <w:rFonts w:ascii="Times New Roman" w:hAnsi="Times New Roman"/>
          <w:b/>
          <w:sz w:val="28"/>
          <w:szCs w:val="28"/>
        </w:rPr>
      </w:pPr>
      <w:r w:rsidRPr="00301315">
        <w:rPr>
          <w:rFonts w:ascii="Times New Roman" w:hAnsi="Times New Roman"/>
          <w:sz w:val="28"/>
          <w:szCs w:val="28"/>
        </w:rPr>
        <w:t>Базарбекова Римма Базарбековна</w:t>
      </w:r>
      <w:r>
        <w:rPr>
          <w:sz w:val="28"/>
          <w:szCs w:val="28"/>
        </w:rPr>
        <w:t xml:space="preserve"> – </w:t>
      </w:r>
      <w:r w:rsidRPr="009D1B3B">
        <w:rPr>
          <w:rFonts w:ascii="Times New Roman" w:hAnsi="Times New Roman"/>
          <w:sz w:val="28"/>
          <w:szCs w:val="28"/>
        </w:rPr>
        <w:t>доктор медицинских наук, профессо</w:t>
      </w:r>
      <w:r>
        <w:rPr>
          <w:rFonts w:ascii="Times New Roman" w:hAnsi="Times New Roman"/>
          <w:sz w:val="28"/>
          <w:szCs w:val="28"/>
        </w:rPr>
        <w:t xml:space="preserve">р, заведующая кафедрой </w:t>
      </w:r>
      <w:r w:rsidRPr="009D1B3B">
        <w:rPr>
          <w:rFonts w:ascii="Times New Roman" w:hAnsi="Times New Roman"/>
          <w:sz w:val="28"/>
          <w:szCs w:val="28"/>
        </w:rPr>
        <w:t>эндокринологии</w:t>
      </w:r>
      <w:r w:rsidR="00197F7D" w:rsidRPr="00197F7D">
        <w:rPr>
          <w:rFonts w:ascii="Times New Roman" w:hAnsi="Times New Roman"/>
          <w:sz w:val="28"/>
          <w:szCs w:val="28"/>
        </w:rPr>
        <w:t xml:space="preserve"> </w:t>
      </w:r>
      <w:r w:rsidRPr="009D1B3B">
        <w:rPr>
          <w:rFonts w:ascii="Times New Roman" w:hAnsi="Times New Roman"/>
          <w:sz w:val="28"/>
          <w:szCs w:val="28"/>
        </w:rPr>
        <w:t xml:space="preserve">АО «Казахский медицинский университет непрерывного образования», </w:t>
      </w:r>
      <w:r w:rsidR="00511AF3" w:rsidRPr="009D1B3B">
        <w:rPr>
          <w:rFonts w:ascii="Times New Roman" w:hAnsi="Times New Roman"/>
          <w:sz w:val="28"/>
          <w:szCs w:val="28"/>
        </w:rPr>
        <w:t xml:space="preserve">Председатель </w:t>
      </w:r>
      <w:r>
        <w:rPr>
          <w:rFonts w:ascii="Times New Roman" w:hAnsi="Times New Roman"/>
          <w:sz w:val="28"/>
          <w:szCs w:val="28"/>
        </w:rPr>
        <w:t>РОО «Ассоциации врачей-эндокринологов Казахстана».</w:t>
      </w:r>
    </w:p>
    <w:p w:rsidR="00511AF3" w:rsidRPr="00A60D9C" w:rsidRDefault="00511AF3" w:rsidP="006E5617">
      <w:pPr>
        <w:pStyle w:val="a3"/>
        <w:numPr>
          <w:ilvl w:val="0"/>
          <w:numId w:val="47"/>
        </w:numPr>
        <w:tabs>
          <w:tab w:val="left" w:pos="426"/>
        </w:tabs>
        <w:ind w:left="0" w:firstLine="0"/>
        <w:jc w:val="both"/>
        <w:rPr>
          <w:rFonts w:ascii="Times New Roman" w:hAnsi="Times New Roman"/>
          <w:b/>
          <w:sz w:val="28"/>
          <w:szCs w:val="28"/>
        </w:rPr>
      </w:pPr>
      <w:r w:rsidRPr="00301315">
        <w:rPr>
          <w:rFonts w:ascii="Times New Roman" w:hAnsi="Times New Roman"/>
          <w:sz w:val="28"/>
          <w:szCs w:val="28"/>
        </w:rPr>
        <w:lastRenderedPageBreak/>
        <w:t>Кудайбергенова</w:t>
      </w:r>
      <w:r w:rsidR="00127E03">
        <w:rPr>
          <w:rFonts w:ascii="Times New Roman" w:hAnsi="Times New Roman"/>
          <w:sz w:val="28"/>
          <w:szCs w:val="28"/>
        </w:rPr>
        <w:t xml:space="preserve"> </w:t>
      </w:r>
      <w:r w:rsidRPr="00301315">
        <w:rPr>
          <w:rFonts w:ascii="Times New Roman" w:hAnsi="Times New Roman"/>
          <w:sz w:val="28"/>
          <w:szCs w:val="28"/>
        </w:rPr>
        <w:t>Айгуль</w:t>
      </w:r>
      <w:r w:rsidR="00127E03">
        <w:rPr>
          <w:rFonts w:ascii="Times New Roman" w:hAnsi="Times New Roman"/>
          <w:sz w:val="28"/>
          <w:szCs w:val="28"/>
        </w:rPr>
        <w:t xml:space="preserve"> </w:t>
      </w:r>
      <w:r w:rsidR="00301315">
        <w:rPr>
          <w:rFonts w:ascii="Times New Roman" w:hAnsi="Times New Roman"/>
          <w:sz w:val="28"/>
          <w:szCs w:val="28"/>
        </w:rPr>
        <w:t>Сериковна – кандидат медицинских наук, заместитель</w:t>
      </w:r>
      <w:r w:rsidR="00127E03">
        <w:rPr>
          <w:rFonts w:ascii="Times New Roman" w:hAnsi="Times New Roman"/>
          <w:sz w:val="28"/>
          <w:szCs w:val="28"/>
        </w:rPr>
        <w:t xml:space="preserve"> </w:t>
      </w:r>
      <w:r w:rsidRPr="00301315">
        <w:rPr>
          <w:rFonts w:ascii="Times New Roman" w:hAnsi="Times New Roman"/>
          <w:sz w:val="28"/>
          <w:szCs w:val="28"/>
        </w:rPr>
        <w:t>директора Республиканского координационного центра по проблемам инсульта АО «Национальный центр нейрохирургии»</w:t>
      </w:r>
      <w:r w:rsidR="00301315">
        <w:rPr>
          <w:rFonts w:ascii="Times New Roman" w:hAnsi="Times New Roman"/>
          <w:sz w:val="28"/>
          <w:szCs w:val="28"/>
        </w:rPr>
        <w:t>.</w:t>
      </w:r>
    </w:p>
    <w:p w:rsidR="00A60D9C" w:rsidRPr="00A60D9C" w:rsidRDefault="00A60D9C" w:rsidP="006E5617">
      <w:pPr>
        <w:pStyle w:val="a3"/>
        <w:numPr>
          <w:ilvl w:val="0"/>
          <w:numId w:val="47"/>
        </w:numPr>
        <w:tabs>
          <w:tab w:val="left" w:pos="426"/>
        </w:tabs>
        <w:ind w:left="0" w:firstLine="0"/>
        <w:jc w:val="both"/>
        <w:rPr>
          <w:rFonts w:ascii="Times New Roman" w:hAnsi="Times New Roman"/>
          <w:b/>
          <w:sz w:val="28"/>
          <w:szCs w:val="28"/>
        </w:rPr>
      </w:pPr>
      <w:r>
        <w:rPr>
          <w:rFonts w:ascii="Times New Roman" w:hAnsi="Times New Roman"/>
          <w:sz w:val="28"/>
          <w:szCs w:val="28"/>
        </w:rPr>
        <w:t xml:space="preserve">Даньярова Лаура Бахытжановна – кандидат медицинских наук, </w:t>
      </w:r>
      <w:r w:rsidR="00F36D46">
        <w:rPr>
          <w:rFonts w:ascii="Times New Roman" w:hAnsi="Times New Roman"/>
          <w:sz w:val="28"/>
          <w:szCs w:val="28"/>
        </w:rPr>
        <w:t xml:space="preserve">ведущий научный сотрудник, </w:t>
      </w:r>
      <w:r>
        <w:rPr>
          <w:rFonts w:ascii="Times New Roman" w:hAnsi="Times New Roman"/>
          <w:sz w:val="28"/>
          <w:szCs w:val="28"/>
        </w:rPr>
        <w:t>РГП на ПХВ «Научно-исследовательский институт кардиологии и внутренних болезней»</w:t>
      </w:r>
      <w:r w:rsidR="00F36D46">
        <w:rPr>
          <w:rFonts w:ascii="Times New Roman" w:hAnsi="Times New Roman"/>
          <w:sz w:val="28"/>
          <w:szCs w:val="28"/>
        </w:rPr>
        <w:t>.</w:t>
      </w:r>
    </w:p>
    <w:p w:rsidR="006736C6" w:rsidRPr="00301315" w:rsidRDefault="00511AF3" w:rsidP="006E5617">
      <w:pPr>
        <w:pStyle w:val="a3"/>
        <w:numPr>
          <w:ilvl w:val="0"/>
          <w:numId w:val="47"/>
        </w:numPr>
        <w:tabs>
          <w:tab w:val="left" w:pos="426"/>
        </w:tabs>
        <w:ind w:left="0" w:firstLine="0"/>
        <w:jc w:val="both"/>
        <w:rPr>
          <w:rFonts w:ascii="Times New Roman" w:hAnsi="Times New Roman"/>
          <w:sz w:val="28"/>
          <w:szCs w:val="28"/>
        </w:rPr>
      </w:pPr>
      <w:r w:rsidRPr="00301315">
        <w:rPr>
          <w:rFonts w:ascii="Times New Roman" w:hAnsi="Times New Roman"/>
          <w:sz w:val="28"/>
          <w:szCs w:val="28"/>
        </w:rPr>
        <w:t>Смагулова</w:t>
      </w:r>
      <w:r w:rsidR="00127E03">
        <w:rPr>
          <w:rFonts w:ascii="Times New Roman" w:hAnsi="Times New Roman"/>
          <w:sz w:val="28"/>
          <w:szCs w:val="28"/>
        </w:rPr>
        <w:t xml:space="preserve"> </w:t>
      </w:r>
      <w:r w:rsidRPr="00301315">
        <w:rPr>
          <w:rFonts w:ascii="Times New Roman" w:hAnsi="Times New Roman"/>
          <w:sz w:val="28"/>
          <w:szCs w:val="28"/>
        </w:rPr>
        <w:t>Газиза</w:t>
      </w:r>
      <w:r w:rsidR="00127E03">
        <w:rPr>
          <w:rFonts w:ascii="Times New Roman" w:hAnsi="Times New Roman"/>
          <w:sz w:val="28"/>
          <w:szCs w:val="28"/>
        </w:rPr>
        <w:t xml:space="preserve"> </w:t>
      </w:r>
      <w:r w:rsidR="00301315">
        <w:rPr>
          <w:rFonts w:ascii="Times New Roman" w:hAnsi="Times New Roman"/>
          <w:sz w:val="28"/>
          <w:szCs w:val="28"/>
        </w:rPr>
        <w:t>Ажмагиевна – кандидат медицинских наук</w:t>
      </w:r>
      <w:r w:rsidRPr="00301315">
        <w:rPr>
          <w:rFonts w:ascii="Times New Roman" w:hAnsi="Times New Roman"/>
          <w:sz w:val="28"/>
          <w:szCs w:val="28"/>
        </w:rPr>
        <w:t xml:space="preserve">, </w:t>
      </w:r>
      <w:r w:rsidR="00301315">
        <w:rPr>
          <w:rFonts w:ascii="Times New Roman" w:hAnsi="Times New Roman"/>
          <w:sz w:val="28"/>
          <w:szCs w:val="28"/>
        </w:rPr>
        <w:t xml:space="preserve">заведующая </w:t>
      </w:r>
      <w:r w:rsidRPr="00301315">
        <w:rPr>
          <w:rFonts w:ascii="Times New Roman" w:hAnsi="Times New Roman"/>
          <w:sz w:val="28"/>
          <w:szCs w:val="28"/>
        </w:rPr>
        <w:t>кафедрой пропедевтики внутренних болезней и клинической ф</w:t>
      </w:r>
      <w:r w:rsidR="006736C6" w:rsidRPr="00301315">
        <w:rPr>
          <w:rFonts w:ascii="Times New Roman" w:hAnsi="Times New Roman"/>
          <w:sz w:val="28"/>
          <w:szCs w:val="28"/>
        </w:rPr>
        <w:t xml:space="preserve">армакологии </w:t>
      </w:r>
      <w:r w:rsidR="00301315">
        <w:rPr>
          <w:rFonts w:ascii="Times New Roman" w:hAnsi="Times New Roman"/>
          <w:sz w:val="28"/>
          <w:szCs w:val="28"/>
        </w:rPr>
        <w:t>РГП на ПХВ «Западно-Казахстанский государственный медицинский университет имени М. Оспанова».</w:t>
      </w:r>
    </w:p>
    <w:p w:rsidR="00511AF3" w:rsidRDefault="00511AF3" w:rsidP="006E5617">
      <w:pPr>
        <w:numPr>
          <w:ilvl w:val="1"/>
          <w:numId w:val="17"/>
        </w:numPr>
        <w:tabs>
          <w:tab w:val="left" w:pos="426"/>
        </w:tabs>
        <w:ind w:left="0" w:firstLine="0"/>
        <w:contextualSpacing/>
        <w:jc w:val="both"/>
        <w:rPr>
          <w:sz w:val="28"/>
          <w:szCs w:val="28"/>
        </w:rPr>
      </w:pPr>
      <w:r w:rsidRPr="006553D7">
        <w:rPr>
          <w:b/>
          <w:sz w:val="28"/>
          <w:szCs w:val="28"/>
        </w:rPr>
        <w:t>Указание на отсутствие конфликта интересов:</w:t>
      </w:r>
      <w:r>
        <w:rPr>
          <w:sz w:val="28"/>
          <w:szCs w:val="28"/>
        </w:rPr>
        <w:t xml:space="preserve"> нет</w:t>
      </w:r>
    </w:p>
    <w:p w:rsidR="00301315" w:rsidRPr="003960EA" w:rsidRDefault="00301315" w:rsidP="00301315">
      <w:pPr>
        <w:contextualSpacing/>
        <w:jc w:val="both"/>
        <w:rPr>
          <w:sz w:val="28"/>
          <w:szCs w:val="28"/>
        </w:rPr>
      </w:pPr>
    </w:p>
    <w:p w:rsidR="00301315" w:rsidRPr="00FA4E90" w:rsidRDefault="00511AF3" w:rsidP="006E5617">
      <w:pPr>
        <w:numPr>
          <w:ilvl w:val="1"/>
          <w:numId w:val="17"/>
        </w:numPr>
        <w:tabs>
          <w:tab w:val="left" w:pos="426"/>
        </w:tabs>
        <w:ind w:left="0" w:firstLine="0"/>
        <w:contextualSpacing/>
        <w:jc w:val="both"/>
        <w:rPr>
          <w:sz w:val="28"/>
          <w:szCs w:val="28"/>
        </w:rPr>
      </w:pPr>
      <w:r w:rsidRPr="006553D7">
        <w:rPr>
          <w:b/>
          <w:sz w:val="28"/>
          <w:szCs w:val="28"/>
        </w:rPr>
        <w:t>Рецензенты:</w:t>
      </w:r>
    </w:p>
    <w:p w:rsidR="00FA4E90" w:rsidRPr="00F31641" w:rsidRDefault="00FA4E90" w:rsidP="006E5617">
      <w:pPr>
        <w:pStyle w:val="a3"/>
        <w:numPr>
          <w:ilvl w:val="0"/>
          <w:numId w:val="52"/>
        </w:numPr>
        <w:tabs>
          <w:tab w:val="left" w:pos="426"/>
        </w:tabs>
        <w:ind w:left="0" w:firstLine="0"/>
        <w:jc w:val="both"/>
        <w:rPr>
          <w:rFonts w:ascii="Times New Roman" w:hAnsi="Times New Roman"/>
          <w:sz w:val="28"/>
          <w:szCs w:val="28"/>
        </w:rPr>
      </w:pPr>
      <w:r w:rsidRPr="00F31641">
        <w:rPr>
          <w:rStyle w:val="af8"/>
          <w:rFonts w:ascii="Times New Roman" w:hAnsi="Times New Roman"/>
          <w:b w:val="0"/>
          <w:sz w:val="28"/>
          <w:szCs w:val="28"/>
          <w:bdr w:val="none" w:sz="0" w:space="0" w:color="auto" w:frame="1"/>
          <w:shd w:val="clear" w:color="auto" w:fill="FFFFFF"/>
        </w:rPr>
        <w:t>Еспенбетова Майра Жаксимановна</w:t>
      </w:r>
      <w:r w:rsidR="00F31641">
        <w:rPr>
          <w:rFonts w:ascii="Times New Roman" w:hAnsi="Times New Roman"/>
          <w:sz w:val="28"/>
          <w:szCs w:val="28"/>
          <w:shd w:val="clear" w:color="auto" w:fill="FFFFFF"/>
        </w:rPr>
        <w:t xml:space="preserve"> – доктор медицинских наук</w:t>
      </w:r>
      <w:r w:rsidR="00FA3629" w:rsidRPr="00F31641">
        <w:rPr>
          <w:rFonts w:ascii="Times New Roman" w:hAnsi="Times New Roman"/>
          <w:sz w:val="28"/>
          <w:szCs w:val="28"/>
          <w:shd w:val="clear" w:color="auto" w:fill="FFFFFF"/>
        </w:rPr>
        <w:t xml:space="preserve">, профессор, </w:t>
      </w:r>
      <w:r w:rsidRPr="00F31641">
        <w:rPr>
          <w:rFonts w:ascii="Times New Roman" w:hAnsi="Times New Roman"/>
          <w:sz w:val="28"/>
          <w:szCs w:val="28"/>
          <w:shd w:val="clear" w:color="auto" w:fill="FFFFFF"/>
        </w:rPr>
        <w:t>заведующая кафедрой интерн</w:t>
      </w:r>
      <w:r w:rsidR="00FA3629" w:rsidRPr="00F31641">
        <w:rPr>
          <w:rFonts w:ascii="Times New Roman" w:hAnsi="Times New Roman"/>
          <w:sz w:val="28"/>
          <w:szCs w:val="28"/>
          <w:shd w:val="clear" w:color="auto" w:fill="FFFFFF"/>
        </w:rPr>
        <w:t xml:space="preserve">атуры по общей врачебной практике </w:t>
      </w:r>
      <w:r w:rsidR="00FA3629" w:rsidRPr="00F31641">
        <w:rPr>
          <w:rStyle w:val="af8"/>
          <w:rFonts w:ascii="Times New Roman" w:hAnsi="Times New Roman"/>
          <w:b w:val="0"/>
          <w:sz w:val="28"/>
          <w:szCs w:val="28"/>
          <w:bdr w:val="none" w:sz="0" w:space="0" w:color="auto" w:frame="1"/>
          <w:shd w:val="clear" w:color="auto" w:fill="FFFFFF"/>
        </w:rPr>
        <w:t>Семипалатинской государственной медицинской академии</w:t>
      </w:r>
      <w:r w:rsidRPr="00F31641">
        <w:rPr>
          <w:rFonts w:ascii="Times New Roman" w:hAnsi="Times New Roman"/>
          <w:sz w:val="28"/>
          <w:szCs w:val="28"/>
          <w:shd w:val="clear" w:color="auto" w:fill="FFFFFF"/>
        </w:rPr>
        <w:t xml:space="preserve">. </w:t>
      </w:r>
    </w:p>
    <w:p w:rsidR="00511AF3" w:rsidRPr="00301315" w:rsidRDefault="00511AF3" w:rsidP="006E5617">
      <w:pPr>
        <w:numPr>
          <w:ilvl w:val="1"/>
          <w:numId w:val="17"/>
        </w:numPr>
        <w:tabs>
          <w:tab w:val="left" w:pos="426"/>
        </w:tabs>
        <w:ind w:left="0" w:firstLine="0"/>
        <w:contextualSpacing/>
        <w:jc w:val="both"/>
        <w:rPr>
          <w:b/>
          <w:sz w:val="28"/>
          <w:szCs w:val="28"/>
        </w:rPr>
      </w:pPr>
      <w:r w:rsidRPr="006553D7">
        <w:rPr>
          <w:b/>
          <w:sz w:val="28"/>
          <w:szCs w:val="28"/>
        </w:rPr>
        <w:t>Указание условий пересмотра протокола:</w:t>
      </w:r>
      <w:r w:rsidR="00F31641">
        <w:rPr>
          <w:b/>
          <w:sz w:val="28"/>
          <w:szCs w:val="28"/>
        </w:rPr>
        <w:t xml:space="preserve"> </w:t>
      </w:r>
      <w:r w:rsidR="00301315" w:rsidRPr="00765B83">
        <w:rPr>
          <w:sz w:val="28"/>
          <w:szCs w:val="28"/>
        </w:rPr>
        <w:t xml:space="preserve">пересмотр протокола через </w:t>
      </w:r>
      <w:r w:rsidR="00301315">
        <w:rPr>
          <w:sz w:val="28"/>
          <w:szCs w:val="28"/>
        </w:rPr>
        <w:t>5лет</w:t>
      </w:r>
      <w:r w:rsidR="00301315" w:rsidRPr="00765B83">
        <w:rPr>
          <w:sz w:val="28"/>
          <w:szCs w:val="28"/>
        </w:rPr>
        <w:t xml:space="preserve"> после его опубликования и с даты его вступления в действие или при наличии новых методов с уровнем доказательности.</w:t>
      </w:r>
    </w:p>
    <w:p w:rsidR="00301315" w:rsidRPr="006553D7" w:rsidRDefault="00301315" w:rsidP="00301315">
      <w:pPr>
        <w:tabs>
          <w:tab w:val="left" w:pos="426"/>
        </w:tabs>
        <w:contextualSpacing/>
        <w:jc w:val="both"/>
        <w:rPr>
          <w:b/>
          <w:sz w:val="28"/>
          <w:szCs w:val="28"/>
        </w:rPr>
      </w:pPr>
    </w:p>
    <w:p w:rsidR="00511AF3" w:rsidRPr="006553D7" w:rsidRDefault="00511AF3" w:rsidP="006E5617">
      <w:pPr>
        <w:numPr>
          <w:ilvl w:val="1"/>
          <w:numId w:val="17"/>
        </w:numPr>
        <w:tabs>
          <w:tab w:val="left" w:pos="426"/>
        </w:tabs>
        <w:ind w:left="0" w:firstLine="0"/>
        <w:contextualSpacing/>
        <w:jc w:val="both"/>
        <w:rPr>
          <w:b/>
          <w:sz w:val="28"/>
          <w:szCs w:val="28"/>
        </w:rPr>
      </w:pPr>
      <w:r w:rsidRPr="006553D7">
        <w:rPr>
          <w:b/>
          <w:sz w:val="28"/>
          <w:szCs w:val="28"/>
        </w:rPr>
        <w:t>Сп</w:t>
      </w:r>
      <w:r w:rsidR="006553D7" w:rsidRPr="006553D7">
        <w:rPr>
          <w:b/>
          <w:sz w:val="28"/>
          <w:szCs w:val="28"/>
        </w:rPr>
        <w:t>исок использованной литературы:</w:t>
      </w:r>
    </w:p>
    <w:p w:rsidR="00511AF3" w:rsidRPr="00301315" w:rsidRDefault="00511AF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US"/>
        </w:rPr>
        <w:t>American</w:t>
      </w:r>
      <w:r w:rsidR="00FA3629" w:rsidRPr="00FA3629">
        <w:rPr>
          <w:rFonts w:ascii="Times New Roman" w:hAnsi="Times New Roman"/>
          <w:sz w:val="28"/>
          <w:szCs w:val="28"/>
          <w:lang w:val="en-US"/>
        </w:rPr>
        <w:t xml:space="preserve"> </w:t>
      </w:r>
      <w:r w:rsidRPr="00301315">
        <w:rPr>
          <w:rFonts w:ascii="Times New Roman" w:hAnsi="Times New Roman"/>
          <w:sz w:val="28"/>
          <w:szCs w:val="28"/>
          <w:lang w:val="en-US"/>
        </w:rPr>
        <w:t>Diabetes</w:t>
      </w:r>
      <w:r w:rsidR="00FA3629" w:rsidRPr="00FA3629">
        <w:rPr>
          <w:rFonts w:ascii="Times New Roman" w:hAnsi="Times New Roman"/>
          <w:sz w:val="28"/>
          <w:szCs w:val="28"/>
          <w:lang w:val="en-US"/>
        </w:rPr>
        <w:t xml:space="preserve"> </w:t>
      </w:r>
      <w:r w:rsidRPr="00301315">
        <w:rPr>
          <w:rFonts w:ascii="Times New Roman" w:hAnsi="Times New Roman"/>
          <w:sz w:val="28"/>
          <w:szCs w:val="28"/>
          <w:lang w:val="en-US"/>
        </w:rPr>
        <w:t>Association</w:t>
      </w:r>
      <w:r w:rsidRPr="003258B3">
        <w:rPr>
          <w:rFonts w:ascii="Times New Roman" w:hAnsi="Times New Roman"/>
          <w:sz w:val="28"/>
          <w:szCs w:val="28"/>
          <w:lang w:val="en-US"/>
        </w:rPr>
        <w:t xml:space="preserve">. </w:t>
      </w:r>
      <w:r w:rsidRPr="00301315">
        <w:rPr>
          <w:rFonts w:ascii="Times New Roman" w:hAnsi="Times New Roman"/>
          <w:sz w:val="28"/>
          <w:szCs w:val="28"/>
          <w:lang w:val="en-US"/>
        </w:rPr>
        <w:t>Standards</w:t>
      </w:r>
      <w:r w:rsidR="00FA3629" w:rsidRPr="00FA3629">
        <w:rPr>
          <w:rFonts w:ascii="Times New Roman" w:hAnsi="Times New Roman"/>
          <w:sz w:val="28"/>
          <w:szCs w:val="28"/>
          <w:lang w:val="en-US"/>
        </w:rPr>
        <w:t xml:space="preserve"> </w:t>
      </w:r>
      <w:r w:rsidRPr="00301315">
        <w:rPr>
          <w:rFonts w:ascii="Times New Roman" w:hAnsi="Times New Roman"/>
          <w:sz w:val="28"/>
          <w:szCs w:val="28"/>
          <w:lang w:val="en-US"/>
        </w:rPr>
        <w:t>of medical care in diabetes - 2017. Diabetes Care, 2017, Volume 40 (Supplement 1)</w:t>
      </w:r>
      <w:r w:rsidR="00301315" w:rsidRPr="00FA3629">
        <w:rPr>
          <w:rFonts w:ascii="Times New Roman" w:hAnsi="Times New Roman"/>
          <w:sz w:val="28"/>
          <w:szCs w:val="28"/>
          <w:lang w:val="en-US"/>
        </w:rPr>
        <w:t>.</w:t>
      </w:r>
    </w:p>
    <w:p w:rsidR="00511AF3" w:rsidRPr="00301315" w:rsidRDefault="00511AF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US"/>
        </w:rPr>
        <w:t>World Health Organization. Definition, Diagnosis, and Classification of Diabetes Mellitus and its Complicatios: Report of a WHO consultation. Part 1: Diagnosis and Classification of Diabetes Mellitus. Geneva, World Health Organization, 1999 (WHO/NCD/NCS/99.2)</w:t>
      </w:r>
      <w:r w:rsidR="00301315" w:rsidRPr="003258B3">
        <w:rPr>
          <w:rFonts w:ascii="Times New Roman" w:hAnsi="Times New Roman"/>
          <w:sz w:val="28"/>
          <w:szCs w:val="28"/>
          <w:lang w:val="en-US"/>
        </w:rPr>
        <w:t>.</w:t>
      </w:r>
    </w:p>
    <w:p w:rsidR="00511AF3" w:rsidRPr="00FD1A76" w:rsidRDefault="00511AF3" w:rsidP="006E5617">
      <w:pPr>
        <w:pStyle w:val="a3"/>
        <w:numPr>
          <w:ilvl w:val="0"/>
          <w:numId w:val="48"/>
        </w:numPr>
        <w:tabs>
          <w:tab w:val="left" w:pos="426"/>
        </w:tabs>
        <w:ind w:left="0" w:firstLine="0"/>
        <w:jc w:val="both"/>
        <w:rPr>
          <w:rFonts w:ascii="Times New Roman" w:hAnsi="Times New Roman"/>
          <w:sz w:val="28"/>
          <w:szCs w:val="28"/>
        </w:rPr>
      </w:pPr>
      <w:r w:rsidRPr="00301315">
        <w:rPr>
          <w:rFonts w:ascii="Times New Roman" w:hAnsi="Times New Roman"/>
          <w:sz w:val="28"/>
          <w:szCs w:val="28"/>
        </w:rPr>
        <w:t>Алгоритмы специализированной медицинской помощи больным сахарным диабетом. Под ред. И.И. Дедова, М.В. Шестаковой, А.Ю. Майорова, 8-й выпуск. Москва</w:t>
      </w:r>
      <w:r w:rsidRPr="00FD1A76">
        <w:rPr>
          <w:rFonts w:ascii="Times New Roman" w:hAnsi="Times New Roman"/>
          <w:sz w:val="28"/>
          <w:szCs w:val="28"/>
        </w:rPr>
        <w:t>, 2017</w:t>
      </w:r>
      <w:r w:rsidR="00301315" w:rsidRPr="00301315">
        <w:rPr>
          <w:rFonts w:ascii="Times New Roman" w:hAnsi="Times New Roman"/>
          <w:sz w:val="28"/>
          <w:szCs w:val="28"/>
        </w:rPr>
        <w:t>.</w:t>
      </w:r>
    </w:p>
    <w:p w:rsidR="00511AF3" w:rsidRPr="00301315" w:rsidRDefault="00511AF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US"/>
        </w:rPr>
        <w:t>World Health Organization. Use of Glycated</w:t>
      </w:r>
      <w:r w:rsidR="00FA3629" w:rsidRPr="00FA3629">
        <w:rPr>
          <w:rFonts w:ascii="Times New Roman" w:hAnsi="Times New Roman"/>
          <w:sz w:val="28"/>
          <w:szCs w:val="28"/>
          <w:lang w:val="en-US"/>
        </w:rPr>
        <w:t xml:space="preserve"> </w:t>
      </w:r>
      <w:r w:rsidRPr="00301315">
        <w:rPr>
          <w:rFonts w:ascii="Times New Roman" w:hAnsi="Times New Roman"/>
          <w:sz w:val="28"/>
          <w:szCs w:val="28"/>
          <w:lang w:val="en-US"/>
        </w:rPr>
        <w:t>Haemoglobin (HbAlc) in the Diagnosis of Diabetes Mellitus. Abbreviated Report of a WHO Consultation. World Health Organization, 2011 (WHO/NMH/CHP/CPM/11.1)</w:t>
      </w:r>
      <w:r w:rsidR="00301315" w:rsidRPr="003258B3">
        <w:rPr>
          <w:rFonts w:ascii="Times New Roman" w:hAnsi="Times New Roman"/>
          <w:sz w:val="28"/>
          <w:szCs w:val="28"/>
          <w:lang w:val="en-US"/>
        </w:rPr>
        <w:t>.</w:t>
      </w:r>
    </w:p>
    <w:p w:rsidR="00511AF3" w:rsidRPr="00301315" w:rsidRDefault="00511AF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rPr>
        <w:t>Базарбекова Р.Б., Нурбекова А.А., Даньярова Л.Б., Досанова А.К. Консенсус по диагностике и лечению сахарного диабета. Алматы</w:t>
      </w:r>
      <w:r w:rsidRPr="00301315">
        <w:rPr>
          <w:rFonts w:ascii="Times New Roman" w:hAnsi="Times New Roman"/>
          <w:sz w:val="28"/>
          <w:szCs w:val="28"/>
          <w:lang w:val="en-US"/>
        </w:rPr>
        <w:t>, 2016</w:t>
      </w:r>
      <w:r w:rsidR="00301315" w:rsidRPr="00301315">
        <w:rPr>
          <w:rFonts w:ascii="Times New Roman" w:hAnsi="Times New Roman"/>
          <w:sz w:val="28"/>
          <w:szCs w:val="28"/>
        </w:rPr>
        <w:t>.</w:t>
      </w:r>
    </w:p>
    <w:p w:rsidR="00301315" w:rsidRPr="00301315" w:rsidRDefault="00511AF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US"/>
        </w:rPr>
        <w:t>Deutsche Diabetes Gesellschaft und Deutsche Vereinte</w:t>
      </w:r>
      <w:r w:rsidR="00FA3629" w:rsidRPr="00FA3629">
        <w:rPr>
          <w:rFonts w:ascii="Times New Roman" w:hAnsi="Times New Roman"/>
          <w:sz w:val="28"/>
          <w:szCs w:val="28"/>
          <w:lang w:val="en-US"/>
        </w:rPr>
        <w:t xml:space="preserve"> </w:t>
      </w:r>
      <w:r w:rsidRPr="00301315">
        <w:rPr>
          <w:rFonts w:ascii="Times New Roman" w:hAnsi="Times New Roman"/>
          <w:sz w:val="28"/>
          <w:szCs w:val="28"/>
          <w:lang w:val="en-US"/>
        </w:rPr>
        <w:t>Gesellschaftfür</w:t>
      </w:r>
      <w:r w:rsidR="00FA3629" w:rsidRPr="00FA3629">
        <w:rPr>
          <w:rFonts w:ascii="Times New Roman" w:hAnsi="Times New Roman"/>
          <w:sz w:val="28"/>
          <w:szCs w:val="28"/>
          <w:lang w:val="en-US"/>
        </w:rPr>
        <w:t xml:space="preserve"> </w:t>
      </w:r>
      <w:r w:rsidRPr="00301315">
        <w:rPr>
          <w:rFonts w:ascii="Times New Roman" w:hAnsi="Times New Roman"/>
          <w:sz w:val="28"/>
          <w:szCs w:val="28"/>
          <w:lang w:val="en-US"/>
        </w:rPr>
        <w:t>Klinische</w:t>
      </w:r>
      <w:r w:rsidR="00FA3629" w:rsidRPr="00FA3629">
        <w:rPr>
          <w:rFonts w:ascii="Times New Roman" w:hAnsi="Times New Roman"/>
          <w:sz w:val="28"/>
          <w:szCs w:val="28"/>
          <w:lang w:val="en-US"/>
        </w:rPr>
        <w:t xml:space="preserve"> </w:t>
      </w:r>
      <w:r w:rsidRPr="00301315">
        <w:rPr>
          <w:rFonts w:ascii="Times New Roman" w:hAnsi="Times New Roman"/>
          <w:sz w:val="28"/>
          <w:szCs w:val="28"/>
          <w:lang w:val="en-US"/>
        </w:rPr>
        <w:t>Chemie und Labormedizin, 2016</w:t>
      </w:r>
      <w:r w:rsidR="00301315" w:rsidRPr="00301315">
        <w:rPr>
          <w:rFonts w:ascii="Times New Roman" w:hAnsi="Times New Roman"/>
          <w:sz w:val="28"/>
          <w:szCs w:val="28"/>
          <w:lang w:val="en-US"/>
        </w:rPr>
        <w:t>.</w:t>
      </w:r>
    </w:p>
    <w:p w:rsidR="00511AF3" w:rsidRPr="00301315" w:rsidRDefault="00511AF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US"/>
        </w:rPr>
        <w:t xml:space="preserve"> Pickup J., Phil B. Insulin Pump Therapy for Type 1 Diabetes Mellitus, N Engl Med 2012; 366:1616-24</w:t>
      </w:r>
      <w:r w:rsidR="00301315" w:rsidRPr="00301315">
        <w:rPr>
          <w:rFonts w:ascii="Times New Roman" w:hAnsi="Times New Roman"/>
          <w:sz w:val="28"/>
          <w:szCs w:val="28"/>
          <w:lang w:val="en-US"/>
        </w:rPr>
        <w:t>.</w:t>
      </w:r>
    </w:p>
    <w:p w:rsidR="00D947AA" w:rsidRPr="00301315" w:rsidRDefault="00D947AA"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color w:val="000000"/>
          <w:sz w:val="28"/>
          <w:szCs w:val="28"/>
          <w:lang w:val="en-US"/>
        </w:rPr>
        <w:lastRenderedPageBreak/>
        <w:t>Rossetti P,</w:t>
      </w:r>
      <w:r w:rsidRPr="00301315">
        <w:rPr>
          <w:rStyle w:val="apple-converted-space"/>
          <w:rFonts w:ascii="Times New Roman" w:hAnsi="Times New Roman"/>
          <w:color w:val="000000"/>
          <w:sz w:val="28"/>
          <w:szCs w:val="28"/>
          <w:lang w:val="en-US"/>
        </w:rPr>
        <w:t> </w:t>
      </w:r>
      <w:hyperlink r:id="rId18" w:history="1">
        <w:r w:rsidRPr="00301315">
          <w:rPr>
            <w:rStyle w:val="ac"/>
            <w:rFonts w:ascii="Times New Roman" w:hAnsi="Times New Roman"/>
            <w:color w:val="0D0D0D" w:themeColor="text1" w:themeTint="F2"/>
            <w:sz w:val="28"/>
            <w:szCs w:val="28"/>
            <w:u w:val="none"/>
            <w:lang w:val="en-US"/>
          </w:rPr>
          <w:t>Porcellati F</w:t>
        </w:r>
      </w:hyperlink>
      <w:r w:rsidRPr="00301315">
        <w:rPr>
          <w:rFonts w:ascii="Times New Roman" w:hAnsi="Times New Roman"/>
          <w:color w:val="0D0D0D" w:themeColor="text1" w:themeTint="F2"/>
          <w:sz w:val="28"/>
          <w:szCs w:val="28"/>
          <w:lang w:val="en-US"/>
        </w:rPr>
        <w:t>,</w:t>
      </w:r>
      <w:r w:rsidRPr="00301315">
        <w:rPr>
          <w:rStyle w:val="apple-converted-space"/>
          <w:rFonts w:ascii="Times New Roman" w:hAnsi="Times New Roman"/>
          <w:color w:val="0D0D0D" w:themeColor="text1" w:themeTint="F2"/>
          <w:sz w:val="28"/>
          <w:szCs w:val="28"/>
          <w:lang w:val="en-US"/>
        </w:rPr>
        <w:t> </w:t>
      </w:r>
      <w:hyperlink r:id="rId19" w:history="1">
        <w:r w:rsidRPr="00301315">
          <w:rPr>
            <w:rStyle w:val="ac"/>
            <w:rFonts w:ascii="Times New Roman" w:hAnsi="Times New Roman"/>
            <w:color w:val="0D0D0D" w:themeColor="text1" w:themeTint="F2"/>
            <w:sz w:val="28"/>
            <w:szCs w:val="28"/>
            <w:u w:val="none"/>
            <w:lang w:val="en-US"/>
          </w:rPr>
          <w:t>Fanelli CG</w:t>
        </w:r>
      </w:hyperlink>
      <w:r w:rsidRPr="00301315">
        <w:rPr>
          <w:rFonts w:ascii="Times New Roman" w:hAnsi="Times New Roman"/>
          <w:color w:val="0D0D0D" w:themeColor="text1" w:themeTint="F2"/>
          <w:sz w:val="28"/>
          <w:szCs w:val="28"/>
          <w:lang w:val="en-US"/>
        </w:rPr>
        <w:t>,</w:t>
      </w:r>
      <w:r w:rsidRPr="00301315">
        <w:rPr>
          <w:rStyle w:val="apple-converted-space"/>
          <w:rFonts w:ascii="Times New Roman" w:hAnsi="Times New Roman"/>
          <w:color w:val="0D0D0D" w:themeColor="text1" w:themeTint="F2"/>
          <w:sz w:val="28"/>
          <w:szCs w:val="28"/>
          <w:lang w:val="en-US"/>
        </w:rPr>
        <w:t> </w:t>
      </w:r>
      <w:hyperlink r:id="rId20" w:history="1">
        <w:r w:rsidRPr="00301315">
          <w:rPr>
            <w:rStyle w:val="ac"/>
            <w:rFonts w:ascii="Times New Roman" w:hAnsi="Times New Roman"/>
            <w:color w:val="0D0D0D" w:themeColor="text1" w:themeTint="F2"/>
            <w:sz w:val="28"/>
            <w:szCs w:val="28"/>
            <w:u w:val="none"/>
            <w:lang w:val="en-US"/>
          </w:rPr>
          <w:t>Perriello G</w:t>
        </w:r>
      </w:hyperlink>
      <w:r w:rsidRPr="00301315">
        <w:rPr>
          <w:rFonts w:ascii="Times New Roman" w:hAnsi="Times New Roman"/>
          <w:color w:val="0D0D0D" w:themeColor="text1" w:themeTint="F2"/>
          <w:sz w:val="28"/>
          <w:szCs w:val="28"/>
          <w:lang w:val="en-US"/>
        </w:rPr>
        <w:t>,</w:t>
      </w:r>
      <w:r w:rsidRPr="00301315">
        <w:rPr>
          <w:rStyle w:val="apple-converted-space"/>
          <w:rFonts w:ascii="Times New Roman" w:hAnsi="Times New Roman"/>
          <w:color w:val="0D0D0D" w:themeColor="text1" w:themeTint="F2"/>
          <w:sz w:val="28"/>
          <w:szCs w:val="28"/>
          <w:lang w:val="en-US"/>
        </w:rPr>
        <w:t> </w:t>
      </w:r>
      <w:hyperlink r:id="rId21" w:history="1">
        <w:r w:rsidRPr="00301315">
          <w:rPr>
            <w:rStyle w:val="ac"/>
            <w:rFonts w:ascii="Times New Roman" w:hAnsi="Times New Roman"/>
            <w:color w:val="0D0D0D" w:themeColor="text1" w:themeTint="F2"/>
            <w:sz w:val="28"/>
            <w:szCs w:val="28"/>
            <w:u w:val="none"/>
            <w:lang w:val="en-US"/>
          </w:rPr>
          <w:t>Torlone E</w:t>
        </w:r>
      </w:hyperlink>
      <w:r w:rsidRPr="00301315">
        <w:rPr>
          <w:rFonts w:ascii="Times New Roman" w:hAnsi="Times New Roman"/>
          <w:color w:val="0D0D0D" w:themeColor="text1" w:themeTint="F2"/>
          <w:sz w:val="28"/>
          <w:szCs w:val="28"/>
          <w:lang w:val="en-US"/>
        </w:rPr>
        <w:t>,</w:t>
      </w:r>
      <w:r w:rsidRPr="00301315">
        <w:rPr>
          <w:rStyle w:val="apple-converted-space"/>
          <w:rFonts w:ascii="Times New Roman" w:hAnsi="Times New Roman"/>
          <w:color w:val="0D0D0D" w:themeColor="text1" w:themeTint="F2"/>
          <w:sz w:val="28"/>
          <w:szCs w:val="28"/>
          <w:lang w:val="en-US"/>
        </w:rPr>
        <w:t> </w:t>
      </w:r>
      <w:hyperlink r:id="rId22" w:history="1">
        <w:r w:rsidRPr="00301315">
          <w:rPr>
            <w:rStyle w:val="ac"/>
            <w:rFonts w:ascii="Times New Roman" w:hAnsi="Times New Roman"/>
            <w:color w:val="0D0D0D" w:themeColor="text1" w:themeTint="F2"/>
            <w:sz w:val="28"/>
            <w:szCs w:val="28"/>
            <w:u w:val="none"/>
            <w:lang w:val="en-US"/>
          </w:rPr>
          <w:t>BolliGB</w:t>
        </w:r>
      </w:hyperlink>
      <w:r w:rsidRPr="00301315">
        <w:rPr>
          <w:rFonts w:ascii="Times New Roman" w:hAnsi="Times New Roman"/>
          <w:color w:val="0D0D0D" w:themeColor="text1" w:themeTint="F2"/>
          <w:sz w:val="28"/>
          <w:szCs w:val="28"/>
          <w:lang w:val="en-US"/>
        </w:rPr>
        <w:t>.</w:t>
      </w:r>
      <w:r w:rsidR="00FA3629" w:rsidRPr="00FA3629">
        <w:rPr>
          <w:rFonts w:ascii="Times New Roman" w:hAnsi="Times New Roman"/>
          <w:color w:val="0D0D0D" w:themeColor="text1" w:themeTint="F2"/>
          <w:sz w:val="28"/>
          <w:szCs w:val="28"/>
          <w:lang w:val="en-US"/>
        </w:rPr>
        <w:t xml:space="preserve"> </w:t>
      </w:r>
      <w:r w:rsidRPr="00301315">
        <w:rPr>
          <w:rFonts w:ascii="Times New Roman" w:hAnsi="Times New Roman"/>
          <w:color w:val="000000"/>
          <w:sz w:val="28"/>
          <w:szCs w:val="28"/>
          <w:lang w:val="en-US"/>
        </w:rPr>
        <w:t>Superiority of insulin analogues versus human insulin in the treatment of diabetes mellitus.</w:t>
      </w:r>
      <w:r w:rsidR="00FA3629" w:rsidRPr="00FA3629">
        <w:rPr>
          <w:rFonts w:ascii="Times New Roman" w:hAnsi="Times New Roman"/>
          <w:color w:val="000000"/>
          <w:sz w:val="28"/>
          <w:szCs w:val="28"/>
          <w:lang w:val="en-US"/>
        </w:rPr>
        <w:t xml:space="preserve"> </w:t>
      </w:r>
      <w:hyperlink r:id="rId23" w:tooltip="Archives of physiology and biochemistry." w:history="1">
        <w:r w:rsidRPr="00301315">
          <w:rPr>
            <w:rStyle w:val="ac"/>
            <w:rFonts w:ascii="Times New Roman" w:hAnsi="Times New Roman"/>
            <w:color w:val="0D0D0D" w:themeColor="text1" w:themeTint="F2"/>
            <w:sz w:val="28"/>
            <w:szCs w:val="28"/>
            <w:u w:val="none"/>
            <w:lang w:val="en-US"/>
          </w:rPr>
          <w:t>Arch</w:t>
        </w:r>
        <w:r w:rsidR="00FA3629">
          <w:rPr>
            <w:rStyle w:val="ac"/>
            <w:rFonts w:ascii="Times New Roman" w:hAnsi="Times New Roman"/>
            <w:color w:val="0D0D0D" w:themeColor="text1" w:themeTint="F2"/>
            <w:sz w:val="28"/>
            <w:szCs w:val="28"/>
            <w:u w:val="none"/>
          </w:rPr>
          <w:t xml:space="preserve"> </w:t>
        </w:r>
        <w:r w:rsidRPr="00301315">
          <w:rPr>
            <w:rStyle w:val="ac"/>
            <w:rFonts w:ascii="Times New Roman" w:hAnsi="Times New Roman"/>
            <w:color w:val="0D0D0D" w:themeColor="text1" w:themeTint="F2"/>
            <w:sz w:val="28"/>
            <w:szCs w:val="28"/>
            <w:u w:val="none"/>
            <w:lang w:val="en-US"/>
          </w:rPr>
          <w:t>Physiol</w:t>
        </w:r>
        <w:r w:rsidR="00FA3629">
          <w:rPr>
            <w:rStyle w:val="ac"/>
            <w:rFonts w:ascii="Times New Roman" w:hAnsi="Times New Roman"/>
            <w:color w:val="0D0D0D" w:themeColor="text1" w:themeTint="F2"/>
            <w:sz w:val="28"/>
            <w:szCs w:val="28"/>
            <w:u w:val="none"/>
          </w:rPr>
          <w:t xml:space="preserve"> </w:t>
        </w:r>
        <w:r w:rsidRPr="00301315">
          <w:rPr>
            <w:rStyle w:val="ac"/>
            <w:rFonts w:ascii="Times New Roman" w:hAnsi="Times New Roman"/>
            <w:color w:val="0D0D0D" w:themeColor="text1" w:themeTint="F2"/>
            <w:sz w:val="28"/>
            <w:szCs w:val="28"/>
            <w:u w:val="none"/>
            <w:lang w:val="en-US"/>
          </w:rPr>
          <w:t>Biochem.</w:t>
        </w:r>
      </w:hyperlink>
      <w:r w:rsidRPr="00301315">
        <w:rPr>
          <w:rStyle w:val="apple-converted-space"/>
          <w:rFonts w:ascii="Times New Roman" w:hAnsi="Times New Roman"/>
          <w:color w:val="0D0D0D" w:themeColor="text1" w:themeTint="F2"/>
          <w:sz w:val="28"/>
          <w:szCs w:val="28"/>
          <w:lang w:val="en-US"/>
        </w:rPr>
        <w:t> </w:t>
      </w:r>
      <w:r w:rsidRPr="00301315">
        <w:rPr>
          <w:rFonts w:ascii="Times New Roman" w:hAnsi="Times New Roman"/>
          <w:color w:val="0D0D0D" w:themeColor="text1" w:themeTint="F2"/>
          <w:sz w:val="28"/>
          <w:szCs w:val="28"/>
          <w:lang w:val="en-US"/>
        </w:rPr>
        <w:t>2008 Feb;114(1):3-10.</w:t>
      </w:r>
    </w:p>
    <w:p w:rsidR="00D947AA" w:rsidRPr="00301315" w:rsidRDefault="002E42A9" w:rsidP="006E5617">
      <w:pPr>
        <w:pStyle w:val="a3"/>
        <w:numPr>
          <w:ilvl w:val="0"/>
          <w:numId w:val="48"/>
        </w:numPr>
        <w:tabs>
          <w:tab w:val="left" w:pos="426"/>
        </w:tabs>
        <w:ind w:left="0" w:firstLine="0"/>
        <w:jc w:val="both"/>
        <w:rPr>
          <w:rFonts w:ascii="Times New Roman" w:hAnsi="Times New Roman"/>
          <w:sz w:val="28"/>
          <w:szCs w:val="28"/>
          <w:lang w:val="en-US"/>
        </w:rPr>
      </w:pPr>
      <w:hyperlink r:id="rId24" w:history="1">
        <w:r w:rsidR="00D947AA" w:rsidRPr="00301315">
          <w:rPr>
            <w:rStyle w:val="ac"/>
            <w:rFonts w:ascii="Times New Roman" w:hAnsi="Times New Roman"/>
            <w:color w:val="0D0D0D" w:themeColor="text1" w:themeTint="F2"/>
            <w:sz w:val="28"/>
            <w:szCs w:val="28"/>
            <w:u w:val="none"/>
            <w:lang w:val="en-US"/>
          </w:rPr>
          <w:t>White NH</w:t>
        </w:r>
      </w:hyperlink>
      <w:r w:rsidR="00D947AA" w:rsidRPr="00301315">
        <w:rPr>
          <w:rFonts w:ascii="Times New Roman" w:hAnsi="Times New Roman"/>
          <w:color w:val="0D0D0D" w:themeColor="text1" w:themeTint="F2"/>
          <w:sz w:val="28"/>
          <w:szCs w:val="28"/>
          <w:lang w:val="en-US"/>
        </w:rPr>
        <w:t>,</w:t>
      </w:r>
      <w:r w:rsidR="00D947AA" w:rsidRPr="00301315">
        <w:rPr>
          <w:rStyle w:val="apple-converted-space"/>
          <w:rFonts w:ascii="Times New Roman" w:hAnsi="Times New Roman"/>
          <w:color w:val="0D0D0D" w:themeColor="text1" w:themeTint="F2"/>
          <w:sz w:val="28"/>
          <w:szCs w:val="28"/>
          <w:lang w:val="en-US"/>
        </w:rPr>
        <w:t> </w:t>
      </w:r>
      <w:hyperlink r:id="rId25" w:history="1">
        <w:r w:rsidR="00D947AA" w:rsidRPr="00301315">
          <w:rPr>
            <w:rStyle w:val="ac"/>
            <w:rFonts w:ascii="Times New Roman" w:hAnsi="Times New Roman"/>
            <w:color w:val="0D0D0D" w:themeColor="text1" w:themeTint="F2"/>
            <w:sz w:val="28"/>
            <w:szCs w:val="28"/>
            <w:u w:val="none"/>
            <w:lang w:val="en-US"/>
          </w:rPr>
          <w:t>Chase HP</w:t>
        </w:r>
      </w:hyperlink>
      <w:r w:rsidR="00D947AA" w:rsidRPr="00301315">
        <w:rPr>
          <w:rFonts w:ascii="Times New Roman" w:hAnsi="Times New Roman"/>
          <w:color w:val="0D0D0D" w:themeColor="text1" w:themeTint="F2"/>
          <w:sz w:val="28"/>
          <w:szCs w:val="28"/>
          <w:lang w:val="en-US"/>
        </w:rPr>
        <w:t>,</w:t>
      </w:r>
      <w:r w:rsidR="00D947AA" w:rsidRPr="00301315">
        <w:rPr>
          <w:rStyle w:val="apple-converted-space"/>
          <w:rFonts w:ascii="Times New Roman" w:hAnsi="Times New Roman"/>
          <w:color w:val="0D0D0D" w:themeColor="text1" w:themeTint="F2"/>
          <w:sz w:val="28"/>
          <w:szCs w:val="28"/>
          <w:lang w:val="en-US"/>
        </w:rPr>
        <w:t> </w:t>
      </w:r>
      <w:hyperlink r:id="rId26" w:history="1">
        <w:r w:rsidR="00D947AA" w:rsidRPr="00301315">
          <w:rPr>
            <w:rStyle w:val="ac"/>
            <w:rFonts w:ascii="Times New Roman" w:hAnsi="Times New Roman"/>
            <w:color w:val="0D0D0D" w:themeColor="text1" w:themeTint="F2"/>
            <w:sz w:val="28"/>
            <w:szCs w:val="28"/>
            <w:u w:val="none"/>
            <w:lang w:val="en-US"/>
          </w:rPr>
          <w:t>Arslanian S</w:t>
        </w:r>
      </w:hyperlink>
      <w:r w:rsidR="00D947AA" w:rsidRPr="00301315">
        <w:rPr>
          <w:rFonts w:ascii="Times New Roman" w:hAnsi="Times New Roman"/>
          <w:color w:val="0D0D0D" w:themeColor="text1" w:themeTint="F2"/>
          <w:sz w:val="28"/>
          <w:szCs w:val="28"/>
          <w:lang w:val="en-US"/>
        </w:rPr>
        <w:t>,</w:t>
      </w:r>
      <w:r w:rsidR="00D947AA" w:rsidRPr="00301315">
        <w:rPr>
          <w:rStyle w:val="apple-converted-space"/>
          <w:rFonts w:ascii="Times New Roman" w:hAnsi="Times New Roman"/>
          <w:color w:val="0D0D0D" w:themeColor="text1" w:themeTint="F2"/>
          <w:sz w:val="28"/>
          <w:szCs w:val="28"/>
          <w:lang w:val="en-US"/>
        </w:rPr>
        <w:t> </w:t>
      </w:r>
      <w:hyperlink r:id="rId27" w:history="1">
        <w:r w:rsidR="00D947AA" w:rsidRPr="00301315">
          <w:rPr>
            <w:rStyle w:val="ac"/>
            <w:rFonts w:ascii="Times New Roman" w:hAnsi="Times New Roman"/>
            <w:color w:val="0D0D0D" w:themeColor="text1" w:themeTint="F2"/>
            <w:sz w:val="28"/>
            <w:szCs w:val="28"/>
            <w:u w:val="none"/>
            <w:lang w:val="en-US"/>
          </w:rPr>
          <w:t>Tamborlane WV</w:t>
        </w:r>
      </w:hyperlink>
      <w:r w:rsidR="00D947AA" w:rsidRPr="00301315">
        <w:rPr>
          <w:rFonts w:ascii="Times New Roman" w:hAnsi="Times New Roman"/>
          <w:color w:val="0D0D0D" w:themeColor="text1" w:themeTint="F2"/>
          <w:sz w:val="28"/>
          <w:szCs w:val="28"/>
          <w:lang w:val="en-US"/>
        </w:rPr>
        <w:t>;</w:t>
      </w:r>
      <w:r w:rsidR="00D947AA" w:rsidRPr="00301315">
        <w:rPr>
          <w:rStyle w:val="apple-converted-space"/>
          <w:rFonts w:ascii="Times New Roman" w:hAnsi="Times New Roman"/>
          <w:color w:val="0D0D0D" w:themeColor="text1" w:themeTint="F2"/>
          <w:sz w:val="28"/>
          <w:szCs w:val="28"/>
          <w:lang w:val="en-US"/>
        </w:rPr>
        <w:t> </w:t>
      </w:r>
      <w:hyperlink r:id="rId28" w:history="1">
        <w:r w:rsidR="00D947AA" w:rsidRPr="00301315">
          <w:rPr>
            <w:rStyle w:val="ac"/>
            <w:rFonts w:ascii="Times New Roman" w:hAnsi="Times New Roman"/>
            <w:color w:val="0D0D0D" w:themeColor="text1" w:themeTint="F2"/>
            <w:sz w:val="28"/>
            <w:szCs w:val="28"/>
            <w:u w:val="none"/>
            <w:lang w:val="en-US"/>
          </w:rPr>
          <w:t>4030 Study Group</w:t>
        </w:r>
      </w:hyperlink>
      <w:r w:rsidR="00D947AA" w:rsidRPr="00301315">
        <w:rPr>
          <w:rFonts w:ascii="Times New Roman" w:hAnsi="Times New Roman"/>
          <w:color w:val="0D0D0D" w:themeColor="text1" w:themeTint="F2"/>
          <w:sz w:val="28"/>
          <w:szCs w:val="28"/>
          <w:lang w:val="en-US"/>
        </w:rPr>
        <w:t>. Comparison of glycemic variability associated with insulin glargine and intermediate-acting insulin when used as the basal component of multiple daily injections for adolescents with type 1 diabetes.</w:t>
      </w:r>
      <w:hyperlink r:id="rId29" w:tooltip="Diabetes care." w:history="1">
        <w:r w:rsidR="00D947AA" w:rsidRPr="00301315">
          <w:rPr>
            <w:rStyle w:val="ac"/>
            <w:rFonts w:ascii="Times New Roman" w:hAnsi="Times New Roman"/>
            <w:color w:val="0D0D0D" w:themeColor="text1" w:themeTint="F2"/>
            <w:sz w:val="28"/>
            <w:szCs w:val="28"/>
            <w:u w:val="none"/>
            <w:lang w:val="en-US"/>
          </w:rPr>
          <w:t>Diabetes Care.</w:t>
        </w:r>
      </w:hyperlink>
      <w:r w:rsidR="00D947AA" w:rsidRPr="00301315">
        <w:rPr>
          <w:rStyle w:val="apple-converted-space"/>
          <w:rFonts w:ascii="Times New Roman" w:hAnsi="Times New Roman"/>
          <w:color w:val="0D0D0D" w:themeColor="text1" w:themeTint="F2"/>
          <w:sz w:val="28"/>
          <w:szCs w:val="28"/>
          <w:lang w:val="en-US"/>
        </w:rPr>
        <w:t> </w:t>
      </w:r>
      <w:r w:rsidR="00D947AA" w:rsidRPr="00301315">
        <w:rPr>
          <w:rFonts w:ascii="Times New Roman" w:hAnsi="Times New Roman"/>
          <w:color w:val="0D0D0D" w:themeColor="text1" w:themeTint="F2"/>
          <w:sz w:val="28"/>
          <w:szCs w:val="28"/>
          <w:lang w:val="en-US"/>
        </w:rPr>
        <w:t xml:space="preserve">2009 Mar;32(3):387-93. doi: 10.2337/dc08-0800. </w:t>
      </w:r>
    </w:p>
    <w:p w:rsidR="00D947AA" w:rsidRPr="00301315" w:rsidRDefault="00D947AA"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color w:val="0D0D0D" w:themeColor="text1" w:themeTint="F2"/>
          <w:sz w:val="28"/>
          <w:szCs w:val="28"/>
          <w:lang w:val="en-US"/>
        </w:rPr>
        <w:t xml:space="preserve">Polonsky W, Traylor L, Gao L, Wei W, Ameer B, Stuhr A, Vlajnic A. </w:t>
      </w:r>
      <w:hyperlink r:id="rId30" w:history="1">
        <w:r w:rsidRPr="00301315">
          <w:rPr>
            <w:rStyle w:val="ac"/>
            <w:rFonts w:ascii="Times New Roman" w:hAnsi="Times New Roman"/>
            <w:color w:val="0D0D0D" w:themeColor="text1" w:themeTint="F2"/>
            <w:sz w:val="28"/>
            <w:szCs w:val="28"/>
            <w:u w:val="none"/>
            <w:lang w:val="en-US"/>
          </w:rPr>
          <w:t>Improved treatment satisfaction in patients with</w:t>
        </w:r>
        <w:r w:rsidRPr="00301315">
          <w:rPr>
            <w:rStyle w:val="apple-converted-space"/>
            <w:rFonts w:ascii="Times New Roman" w:hAnsi="Times New Roman"/>
            <w:color w:val="0D0D0D" w:themeColor="text1" w:themeTint="F2"/>
            <w:sz w:val="28"/>
            <w:szCs w:val="28"/>
            <w:lang w:val="en-US"/>
          </w:rPr>
          <w:t> </w:t>
        </w:r>
        <w:r w:rsidRPr="00301315">
          <w:rPr>
            <w:rStyle w:val="ac"/>
            <w:rFonts w:ascii="Times New Roman" w:hAnsi="Times New Roman"/>
            <w:bCs/>
            <w:color w:val="0D0D0D" w:themeColor="text1" w:themeTint="F2"/>
            <w:sz w:val="28"/>
            <w:szCs w:val="28"/>
            <w:u w:val="none"/>
            <w:lang w:val="en-US"/>
          </w:rPr>
          <w:t>type 1 diabetes</w:t>
        </w:r>
        <w:r w:rsidRPr="00301315">
          <w:rPr>
            <w:rStyle w:val="apple-converted-space"/>
            <w:rFonts w:ascii="Times New Roman" w:hAnsi="Times New Roman"/>
            <w:color w:val="0D0D0D" w:themeColor="text1" w:themeTint="F2"/>
            <w:sz w:val="28"/>
            <w:szCs w:val="28"/>
            <w:lang w:val="en-US"/>
          </w:rPr>
          <w:t> </w:t>
        </w:r>
        <w:r w:rsidRPr="00301315">
          <w:rPr>
            <w:rStyle w:val="ac"/>
            <w:rFonts w:ascii="Times New Roman" w:hAnsi="Times New Roman"/>
            <w:color w:val="0D0D0D" w:themeColor="text1" w:themeTint="F2"/>
            <w:sz w:val="28"/>
            <w:szCs w:val="28"/>
            <w:u w:val="none"/>
            <w:lang w:val="en-US"/>
          </w:rPr>
          <w:t>treated with</w:t>
        </w:r>
        <w:r w:rsidRPr="00301315">
          <w:rPr>
            <w:rStyle w:val="apple-converted-space"/>
            <w:rFonts w:ascii="Times New Roman" w:hAnsi="Times New Roman"/>
            <w:color w:val="0D0D0D" w:themeColor="text1" w:themeTint="F2"/>
            <w:sz w:val="28"/>
            <w:szCs w:val="28"/>
            <w:lang w:val="en-US"/>
          </w:rPr>
          <w:t> </w:t>
        </w:r>
        <w:r w:rsidRPr="00301315">
          <w:rPr>
            <w:rStyle w:val="ac"/>
            <w:rFonts w:ascii="Times New Roman" w:hAnsi="Times New Roman"/>
            <w:bCs/>
            <w:color w:val="0D0D0D" w:themeColor="text1" w:themeTint="F2"/>
            <w:sz w:val="28"/>
            <w:szCs w:val="28"/>
            <w:u w:val="none"/>
            <w:lang w:val="en-US"/>
          </w:rPr>
          <w:t>insulin</w:t>
        </w:r>
        <w:r w:rsidR="00FA3629" w:rsidRPr="00FA3629">
          <w:rPr>
            <w:rStyle w:val="ac"/>
            <w:rFonts w:ascii="Times New Roman" w:hAnsi="Times New Roman"/>
            <w:bCs/>
            <w:color w:val="0D0D0D" w:themeColor="text1" w:themeTint="F2"/>
            <w:sz w:val="28"/>
            <w:szCs w:val="28"/>
            <w:u w:val="none"/>
            <w:lang w:val="en-US"/>
          </w:rPr>
          <w:t xml:space="preserve"> </w:t>
        </w:r>
        <w:r w:rsidRPr="00301315">
          <w:rPr>
            <w:rStyle w:val="ac"/>
            <w:rFonts w:ascii="Times New Roman" w:hAnsi="Times New Roman"/>
            <w:bCs/>
            <w:color w:val="0D0D0D" w:themeColor="text1" w:themeTint="F2"/>
            <w:sz w:val="28"/>
            <w:szCs w:val="28"/>
            <w:u w:val="none"/>
            <w:lang w:val="en-US"/>
          </w:rPr>
          <w:t>glargine</w:t>
        </w:r>
        <w:r w:rsidRPr="00301315">
          <w:rPr>
            <w:rStyle w:val="apple-converted-space"/>
            <w:rFonts w:ascii="Times New Roman" w:hAnsi="Times New Roman"/>
            <w:color w:val="0D0D0D" w:themeColor="text1" w:themeTint="F2"/>
            <w:sz w:val="28"/>
            <w:szCs w:val="28"/>
            <w:lang w:val="en-US"/>
          </w:rPr>
          <w:t> </w:t>
        </w:r>
        <w:r w:rsidRPr="00301315">
          <w:rPr>
            <w:rStyle w:val="ac"/>
            <w:rFonts w:ascii="Times New Roman" w:hAnsi="Times New Roman"/>
            <w:color w:val="0D0D0D" w:themeColor="text1" w:themeTint="F2"/>
            <w:sz w:val="28"/>
            <w:szCs w:val="28"/>
            <w:u w:val="none"/>
            <w:lang w:val="en-US"/>
          </w:rPr>
          <w:t xml:space="preserve">100U/mL versus NPH </w:t>
        </w:r>
        <w:r w:rsidRPr="00301315">
          <w:rPr>
            <w:rStyle w:val="apple-converted-space"/>
            <w:rFonts w:ascii="Times New Roman" w:hAnsi="Times New Roman"/>
            <w:color w:val="0D0D0D" w:themeColor="text1" w:themeTint="F2"/>
            <w:sz w:val="28"/>
            <w:szCs w:val="28"/>
            <w:lang w:val="en-US"/>
          </w:rPr>
          <w:t> </w:t>
        </w:r>
        <w:r w:rsidRPr="00301315">
          <w:rPr>
            <w:rStyle w:val="ac"/>
            <w:rFonts w:ascii="Times New Roman" w:hAnsi="Times New Roman"/>
            <w:bCs/>
            <w:color w:val="0D0D0D" w:themeColor="text1" w:themeTint="F2"/>
            <w:sz w:val="28"/>
            <w:szCs w:val="28"/>
            <w:u w:val="none"/>
            <w:lang w:val="en-US"/>
          </w:rPr>
          <w:t>insulin</w:t>
        </w:r>
        <w:r w:rsidRPr="00301315">
          <w:rPr>
            <w:rStyle w:val="ac"/>
            <w:rFonts w:ascii="Times New Roman" w:hAnsi="Times New Roman"/>
            <w:color w:val="0D0D0D" w:themeColor="text1" w:themeTint="F2"/>
            <w:sz w:val="28"/>
            <w:szCs w:val="28"/>
            <w:u w:val="none"/>
            <w:lang w:val="en-US"/>
          </w:rPr>
          <w:t>: An exploration of key predictors from two randomized controlled trials.</w:t>
        </w:r>
      </w:hyperlink>
      <w:r w:rsidR="00FA3629" w:rsidRPr="00FA3629">
        <w:rPr>
          <w:lang w:val="en-US"/>
        </w:rPr>
        <w:t xml:space="preserve"> </w:t>
      </w:r>
      <w:r w:rsidRPr="00301315">
        <w:rPr>
          <w:rStyle w:val="jrnl"/>
          <w:rFonts w:ascii="Times New Roman" w:hAnsi="Times New Roman"/>
          <w:color w:val="0D0D0D" w:themeColor="text1" w:themeTint="F2"/>
          <w:sz w:val="28"/>
          <w:szCs w:val="28"/>
          <w:lang w:val="en-US"/>
        </w:rPr>
        <w:t>J Diabetes Complications</w:t>
      </w:r>
      <w:r w:rsidRPr="00301315">
        <w:rPr>
          <w:rFonts w:ascii="Times New Roman" w:hAnsi="Times New Roman"/>
          <w:color w:val="0D0D0D" w:themeColor="text1" w:themeTint="F2"/>
          <w:sz w:val="28"/>
          <w:szCs w:val="28"/>
          <w:lang w:val="en-US"/>
        </w:rPr>
        <w:t xml:space="preserve">. 2017 Mar;31(3):562-568. </w:t>
      </w:r>
    </w:p>
    <w:p w:rsidR="00301315" w:rsidRPr="00301315" w:rsidRDefault="00D947AA"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GB"/>
        </w:rPr>
        <w:t>Blevins T, Dahl D, Rosenstock J, et al. Efficacy and safety of LY2963016 insulin glargine compared with insulin glargine (Lantus®) in patients with type 1 diabetes in a randomized controlled trial: the ELEMENT 1 study. Diabetes Obesity and Metabolism. June 23, 2015</w:t>
      </w:r>
      <w:r w:rsidR="00301315" w:rsidRPr="00FD1A76">
        <w:rPr>
          <w:rFonts w:ascii="Times New Roman" w:hAnsi="Times New Roman"/>
          <w:sz w:val="28"/>
          <w:szCs w:val="28"/>
          <w:lang w:val="en-US"/>
        </w:rPr>
        <w:t>.</w:t>
      </w:r>
      <w:r w:rsidRPr="00301315">
        <w:rPr>
          <w:rFonts w:ascii="Times New Roman" w:hAnsi="Times New Roman"/>
          <w:sz w:val="28"/>
          <w:szCs w:val="28"/>
          <w:lang w:val="en-GB"/>
        </w:rPr>
        <w:t> </w:t>
      </w:r>
    </w:p>
    <w:p w:rsidR="00D947AA" w:rsidRPr="00301315" w:rsidRDefault="00D947AA"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GB"/>
        </w:rPr>
        <w:t xml:space="preserve"> L. L. Ilag, M. A. Deeg, T. Costigan, P. Hollander, T. C. Blevins, S. V. Edelman, et al. Evaluation of immunogenicity of LY2963016 insulin glargine compared with Lantus®insulin</w:t>
      </w:r>
      <w:r w:rsidR="00FA3629" w:rsidRPr="00FA3629">
        <w:rPr>
          <w:rFonts w:ascii="Times New Roman" w:hAnsi="Times New Roman"/>
          <w:sz w:val="28"/>
          <w:szCs w:val="28"/>
          <w:lang w:val="en-US"/>
        </w:rPr>
        <w:t xml:space="preserve"> </w:t>
      </w:r>
      <w:r w:rsidRPr="00301315">
        <w:rPr>
          <w:rFonts w:ascii="Times New Roman" w:hAnsi="Times New Roman"/>
          <w:sz w:val="28"/>
          <w:szCs w:val="28"/>
          <w:lang w:val="en-GB"/>
        </w:rPr>
        <w:t xml:space="preserve">glargine in patients with type 1 or type 2 diabetes mellitus. Diabetes Obesity and Metabolism, January 8, 2016. </w:t>
      </w:r>
    </w:p>
    <w:p w:rsidR="00505483" w:rsidRPr="00301315" w:rsidRDefault="0050548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US"/>
        </w:rPr>
        <w:t xml:space="preserve">Gilor C, Ridge TK, Attermeier KJ, Graves TK. </w:t>
      </w:r>
      <w:hyperlink r:id="rId31" w:history="1">
        <w:r w:rsidRPr="00301315">
          <w:rPr>
            <w:rStyle w:val="ac"/>
            <w:rFonts w:ascii="Times New Roman" w:hAnsi="Times New Roman"/>
            <w:color w:val="auto"/>
            <w:sz w:val="28"/>
            <w:szCs w:val="28"/>
            <w:u w:val="none"/>
            <w:lang w:val="en-US"/>
          </w:rPr>
          <w:t>Pharmacodynamics of insulin</w:t>
        </w:r>
        <w:r w:rsidRPr="00301315">
          <w:rPr>
            <w:rStyle w:val="apple-converted-space"/>
            <w:rFonts w:ascii="Times New Roman" w:hAnsi="Times New Roman"/>
            <w:sz w:val="28"/>
            <w:szCs w:val="28"/>
            <w:lang w:val="en-US"/>
          </w:rPr>
          <w:t> </w:t>
        </w:r>
        <w:r w:rsidRPr="00301315">
          <w:rPr>
            <w:rStyle w:val="ac"/>
            <w:rFonts w:ascii="Times New Roman" w:hAnsi="Times New Roman"/>
            <w:bCs/>
            <w:color w:val="auto"/>
            <w:sz w:val="28"/>
            <w:szCs w:val="28"/>
            <w:u w:val="none"/>
            <w:lang w:val="en-US"/>
          </w:rPr>
          <w:t>detemir</w:t>
        </w:r>
        <w:r w:rsidRPr="00301315">
          <w:rPr>
            <w:rStyle w:val="apple-converted-space"/>
            <w:rFonts w:ascii="Times New Roman" w:hAnsi="Times New Roman"/>
            <w:sz w:val="28"/>
            <w:szCs w:val="28"/>
            <w:lang w:val="en-US"/>
          </w:rPr>
          <w:t> </w:t>
        </w:r>
        <w:r w:rsidRPr="00301315">
          <w:rPr>
            <w:rStyle w:val="ac"/>
            <w:rFonts w:ascii="Times New Roman" w:hAnsi="Times New Roman"/>
            <w:color w:val="auto"/>
            <w:sz w:val="28"/>
            <w:szCs w:val="28"/>
            <w:u w:val="none"/>
            <w:lang w:val="en-US"/>
          </w:rPr>
          <w:t>and insulin glargine assessed by an isoglycemic clamp method in healthy cats.</w:t>
        </w:r>
      </w:hyperlink>
      <w:r w:rsidRPr="00301315">
        <w:rPr>
          <w:rStyle w:val="jrnl"/>
          <w:rFonts w:ascii="Times New Roman" w:hAnsi="Times New Roman"/>
          <w:sz w:val="28"/>
          <w:szCs w:val="28"/>
          <w:lang w:val="en-US"/>
        </w:rPr>
        <w:t>J Vet Intern Med</w:t>
      </w:r>
      <w:r w:rsidRPr="00301315">
        <w:rPr>
          <w:rFonts w:ascii="Times New Roman" w:hAnsi="Times New Roman"/>
          <w:sz w:val="28"/>
          <w:szCs w:val="28"/>
          <w:lang w:val="en-US"/>
        </w:rPr>
        <w:t>. 2010 Jul-Aug;</w:t>
      </w:r>
      <w:r w:rsidR="00FA3629" w:rsidRPr="00127E03">
        <w:rPr>
          <w:rFonts w:ascii="Times New Roman" w:hAnsi="Times New Roman"/>
          <w:sz w:val="28"/>
          <w:szCs w:val="28"/>
          <w:lang w:val="en-US"/>
        </w:rPr>
        <w:t xml:space="preserve"> </w:t>
      </w:r>
      <w:r w:rsidRPr="00301315">
        <w:rPr>
          <w:rFonts w:ascii="Times New Roman" w:hAnsi="Times New Roman"/>
          <w:sz w:val="28"/>
          <w:szCs w:val="28"/>
          <w:lang w:val="en-US"/>
        </w:rPr>
        <w:t xml:space="preserve">24(4):870-4. </w:t>
      </w:r>
    </w:p>
    <w:p w:rsidR="00505483" w:rsidRPr="00301315" w:rsidRDefault="0050548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US"/>
        </w:rPr>
        <w:t xml:space="preserve">Fogelfeld L, Dharmalingam M, Robling K, Jones C, Swanson D, Jacober S. </w:t>
      </w:r>
      <w:hyperlink r:id="rId32" w:history="1">
        <w:r w:rsidRPr="00301315">
          <w:rPr>
            <w:rStyle w:val="ac"/>
            <w:rFonts w:ascii="Times New Roman" w:hAnsi="Times New Roman"/>
            <w:color w:val="auto"/>
            <w:sz w:val="28"/>
            <w:szCs w:val="28"/>
            <w:u w:val="none"/>
            <w:lang w:val="en-US"/>
          </w:rPr>
          <w:t>A randomized, treat-to-target trial comparing insulin lispro protamine suspension and insulin</w:t>
        </w:r>
        <w:r w:rsidRPr="00301315">
          <w:rPr>
            <w:rStyle w:val="apple-converted-space"/>
            <w:rFonts w:ascii="Times New Roman" w:hAnsi="Times New Roman"/>
            <w:sz w:val="28"/>
            <w:szCs w:val="28"/>
            <w:lang w:val="en-US"/>
          </w:rPr>
          <w:t> </w:t>
        </w:r>
        <w:r w:rsidRPr="00301315">
          <w:rPr>
            <w:rStyle w:val="ac"/>
            <w:rFonts w:ascii="Times New Roman" w:hAnsi="Times New Roman"/>
            <w:bCs/>
            <w:color w:val="auto"/>
            <w:sz w:val="28"/>
            <w:szCs w:val="28"/>
            <w:u w:val="none"/>
            <w:lang w:val="en-US"/>
          </w:rPr>
          <w:t>detemir</w:t>
        </w:r>
        <w:r w:rsidRPr="00301315">
          <w:rPr>
            <w:rStyle w:val="apple-converted-space"/>
            <w:rFonts w:ascii="Times New Roman" w:hAnsi="Times New Roman"/>
            <w:sz w:val="28"/>
            <w:szCs w:val="28"/>
            <w:lang w:val="en-US"/>
          </w:rPr>
          <w:t> </w:t>
        </w:r>
        <w:r w:rsidRPr="00301315">
          <w:rPr>
            <w:rStyle w:val="ac"/>
            <w:rFonts w:ascii="Times New Roman" w:hAnsi="Times New Roman"/>
            <w:color w:val="auto"/>
            <w:sz w:val="28"/>
            <w:szCs w:val="28"/>
            <w:u w:val="none"/>
            <w:lang w:val="en-US"/>
          </w:rPr>
          <w:t>in insulin-naive patients with Type 2 diabetes.</w:t>
        </w:r>
      </w:hyperlink>
      <w:r w:rsidRPr="00301315">
        <w:rPr>
          <w:rStyle w:val="jrnl"/>
          <w:rFonts w:ascii="Times New Roman" w:hAnsi="Times New Roman"/>
          <w:sz w:val="28"/>
          <w:szCs w:val="28"/>
          <w:lang w:val="en-US"/>
        </w:rPr>
        <w:t>Diabet Med</w:t>
      </w:r>
      <w:r w:rsidRPr="00301315">
        <w:rPr>
          <w:rFonts w:ascii="Times New Roman" w:hAnsi="Times New Roman"/>
          <w:sz w:val="28"/>
          <w:szCs w:val="28"/>
          <w:lang w:val="en-US"/>
        </w:rPr>
        <w:t xml:space="preserve">. 2010 Feb;27(2):181-8. </w:t>
      </w:r>
    </w:p>
    <w:p w:rsidR="00505483" w:rsidRPr="00301315" w:rsidRDefault="0050548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US"/>
        </w:rPr>
        <w:t xml:space="preserve">Reynolds LR. </w:t>
      </w:r>
      <w:hyperlink r:id="rId33" w:history="1">
        <w:r w:rsidRPr="00301315">
          <w:rPr>
            <w:rStyle w:val="ac"/>
            <w:rFonts w:ascii="Times New Roman" w:hAnsi="Times New Roman"/>
            <w:color w:val="auto"/>
            <w:sz w:val="28"/>
            <w:szCs w:val="28"/>
            <w:u w:val="none"/>
            <w:lang w:val="en-US"/>
          </w:rPr>
          <w:t>Comparing insulins</w:t>
        </w:r>
        <w:r w:rsidRPr="00301315">
          <w:rPr>
            <w:rStyle w:val="apple-converted-space"/>
            <w:rFonts w:ascii="Times New Roman" w:hAnsi="Times New Roman"/>
            <w:sz w:val="28"/>
            <w:szCs w:val="28"/>
            <w:lang w:val="en-US"/>
          </w:rPr>
          <w:t> </w:t>
        </w:r>
        <w:r w:rsidRPr="00301315">
          <w:rPr>
            <w:rStyle w:val="ac"/>
            <w:rFonts w:ascii="Times New Roman" w:hAnsi="Times New Roman"/>
            <w:bCs/>
            <w:color w:val="auto"/>
            <w:sz w:val="28"/>
            <w:szCs w:val="28"/>
            <w:u w:val="none"/>
            <w:lang w:val="en-US"/>
          </w:rPr>
          <w:t>detemir</w:t>
        </w:r>
        <w:r w:rsidRPr="00301315">
          <w:rPr>
            <w:rStyle w:val="apple-converted-space"/>
            <w:rFonts w:ascii="Times New Roman" w:hAnsi="Times New Roman"/>
            <w:sz w:val="28"/>
            <w:szCs w:val="28"/>
            <w:lang w:val="en-US"/>
          </w:rPr>
          <w:t> </w:t>
        </w:r>
        <w:r w:rsidRPr="00301315">
          <w:rPr>
            <w:rStyle w:val="ac"/>
            <w:rFonts w:ascii="Times New Roman" w:hAnsi="Times New Roman"/>
            <w:color w:val="auto"/>
            <w:sz w:val="28"/>
            <w:szCs w:val="28"/>
            <w:u w:val="none"/>
            <w:lang w:val="en-US"/>
          </w:rPr>
          <w:t>and glargine in type 2 diabetes: more similarities than differences.</w:t>
        </w:r>
        <w:r w:rsidR="00FA3629" w:rsidRPr="00FA3629">
          <w:rPr>
            <w:rStyle w:val="ac"/>
            <w:rFonts w:ascii="Times New Roman" w:hAnsi="Times New Roman"/>
            <w:color w:val="auto"/>
            <w:sz w:val="28"/>
            <w:szCs w:val="28"/>
            <w:u w:val="none"/>
            <w:lang w:val="en-US"/>
          </w:rPr>
          <w:t xml:space="preserve"> </w:t>
        </w:r>
        <w:r w:rsidRPr="00301315">
          <w:rPr>
            <w:rStyle w:val="ac"/>
            <w:rFonts w:ascii="Times New Roman" w:hAnsi="Times New Roman"/>
            <w:color w:val="auto"/>
            <w:sz w:val="28"/>
            <w:szCs w:val="28"/>
            <w:u w:val="none"/>
            <w:lang w:val="en-US"/>
          </w:rPr>
          <w:t>Commentary.</w:t>
        </w:r>
      </w:hyperlink>
      <w:r w:rsidR="00FA3629">
        <w:t xml:space="preserve"> </w:t>
      </w:r>
      <w:r w:rsidRPr="00301315">
        <w:rPr>
          <w:rStyle w:val="jrnl"/>
          <w:rFonts w:ascii="Times New Roman" w:hAnsi="Times New Roman"/>
          <w:sz w:val="28"/>
          <w:szCs w:val="28"/>
          <w:lang w:val="en-US"/>
        </w:rPr>
        <w:t>Postgrad Med</w:t>
      </w:r>
      <w:r w:rsidRPr="00301315">
        <w:rPr>
          <w:rFonts w:ascii="Times New Roman" w:hAnsi="Times New Roman"/>
          <w:sz w:val="28"/>
          <w:szCs w:val="28"/>
          <w:lang w:val="en-US"/>
        </w:rPr>
        <w:t xml:space="preserve">. 2010 Jan;122(1):201-3. </w:t>
      </w:r>
    </w:p>
    <w:p w:rsidR="00511AF3" w:rsidRPr="00301315" w:rsidRDefault="00511AF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US"/>
        </w:rPr>
        <w:t>Zinman B, Philis-Tsimikas A, Cariou B, et al; on behalf of the NN1250-3579 (BEGIN Once Long) Trial Investigators. Diabetes Care. 2012;35(12):2464-2471</w:t>
      </w:r>
      <w:r w:rsidR="00301315" w:rsidRPr="00301315">
        <w:rPr>
          <w:rFonts w:ascii="Times New Roman" w:hAnsi="Times New Roman"/>
          <w:sz w:val="28"/>
          <w:szCs w:val="28"/>
        </w:rPr>
        <w:t>.</w:t>
      </w:r>
    </w:p>
    <w:p w:rsidR="00511AF3" w:rsidRPr="00301315" w:rsidRDefault="00511AF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US"/>
        </w:rPr>
        <w:t>Heller S, Buse J, Fisher M, et al; on behalf of the BEGIN Basal-Bolus Type 1 Trial Investigators. Lancet. 2012;379(9825):1489-1497</w:t>
      </w:r>
      <w:r w:rsidR="00301315" w:rsidRPr="00301315">
        <w:rPr>
          <w:rFonts w:ascii="Times New Roman" w:hAnsi="Times New Roman"/>
          <w:sz w:val="28"/>
          <w:szCs w:val="28"/>
        </w:rPr>
        <w:t>.</w:t>
      </w:r>
    </w:p>
    <w:p w:rsidR="00511AF3" w:rsidRPr="00301315" w:rsidRDefault="00511AF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US"/>
        </w:rPr>
        <w:t>Gough SCL, Bhargava A, Jain R, Mersebach H, Rasmussen S, Bergenstal RM. Diabetes Care. 2013;36(9):2536-2542</w:t>
      </w:r>
      <w:r w:rsidR="00301315" w:rsidRPr="00301315">
        <w:rPr>
          <w:rFonts w:ascii="Times New Roman" w:hAnsi="Times New Roman"/>
          <w:sz w:val="28"/>
          <w:szCs w:val="28"/>
        </w:rPr>
        <w:t>.</w:t>
      </w:r>
    </w:p>
    <w:p w:rsidR="00511AF3" w:rsidRPr="00301315" w:rsidRDefault="00511AF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US"/>
        </w:rPr>
        <w:t>Meneghini L, Atkin SL, Gough SCL, et al; on behalf of the NN1250-3668 (BEGIN FLEX) Trial Investigators. Diabetes Care. 2013;36(4):858-864</w:t>
      </w:r>
      <w:r w:rsidR="00301315" w:rsidRPr="00301315">
        <w:rPr>
          <w:rFonts w:ascii="Times New Roman" w:hAnsi="Times New Roman"/>
          <w:sz w:val="28"/>
          <w:szCs w:val="28"/>
        </w:rPr>
        <w:t>.</w:t>
      </w:r>
    </w:p>
    <w:p w:rsidR="00511AF3" w:rsidRPr="00301315" w:rsidRDefault="00511AF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US"/>
        </w:rPr>
        <w:t>A Trial Investigating the Efficacy and Safety of Insulin Degludec in Children and Adolescents With Type 1 Diabetes Mellitus (BEGIN™) ClinicalTrials.gov Identifier:</w:t>
      </w:r>
      <w:r w:rsidR="005D0C3D" w:rsidRPr="005D0C3D">
        <w:rPr>
          <w:rFonts w:ascii="Times New Roman" w:hAnsi="Times New Roman"/>
          <w:sz w:val="28"/>
          <w:szCs w:val="28"/>
          <w:lang w:val="en-US"/>
        </w:rPr>
        <w:t xml:space="preserve"> </w:t>
      </w:r>
      <w:r w:rsidRPr="00301315">
        <w:rPr>
          <w:rFonts w:ascii="Times New Roman" w:hAnsi="Times New Roman"/>
          <w:sz w:val="28"/>
          <w:szCs w:val="28"/>
          <w:lang w:val="en-US"/>
        </w:rPr>
        <w:t>NCT01513473</w:t>
      </w:r>
      <w:r w:rsidR="00301315" w:rsidRPr="00301315">
        <w:rPr>
          <w:rFonts w:ascii="Times New Roman" w:hAnsi="Times New Roman"/>
          <w:sz w:val="28"/>
          <w:szCs w:val="28"/>
          <w:lang w:val="en-US"/>
        </w:rPr>
        <w:t>.</w:t>
      </w:r>
    </w:p>
    <w:p w:rsidR="00511AF3" w:rsidRPr="00301315" w:rsidRDefault="00511AF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GB"/>
        </w:rPr>
        <w:lastRenderedPageBreak/>
        <w:t xml:space="preserve">Dailey G, Lavernia F. </w:t>
      </w:r>
      <w:r w:rsidRPr="00301315">
        <w:rPr>
          <w:rFonts w:ascii="Times New Roman" w:hAnsi="Times New Roman"/>
          <w:bCs/>
          <w:color w:val="000000" w:themeColor="text1"/>
          <w:kern w:val="36"/>
          <w:sz w:val="28"/>
          <w:szCs w:val="28"/>
          <w:lang w:val="en-US"/>
        </w:rPr>
        <w:t>A review of the safety and efficacy data for insulin glargine 300 units/ml, a new formulation of insulin glargine.</w:t>
      </w:r>
      <w:r w:rsidRPr="00301315">
        <w:rPr>
          <w:rFonts w:ascii="Times New Roman" w:hAnsi="Times New Roman"/>
          <w:sz w:val="28"/>
          <w:szCs w:val="28"/>
          <w:lang w:val="en-GB"/>
        </w:rPr>
        <w:t>Diabetes ObesMetab. 2015;17:1107-1</w:t>
      </w:r>
      <w:r w:rsidR="00301315" w:rsidRPr="00301315">
        <w:rPr>
          <w:rFonts w:ascii="Times New Roman" w:hAnsi="Times New Roman"/>
          <w:sz w:val="28"/>
          <w:szCs w:val="28"/>
        </w:rPr>
        <w:t>.</w:t>
      </w:r>
    </w:p>
    <w:p w:rsidR="00511AF3" w:rsidRPr="00301315" w:rsidRDefault="00511AF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GB"/>
        </w:rPr>
        <w:t>Steinstraesser</w:t>
      </w:r>
      <w:r w:rsidR="00FA3629" w:rsidRPr="00127E03">
        <w:rPr>
          <w:rFonts w:ascii="Times New Roman" w:hAnsi="Times New Roman"/>
          <w:sz w:val="28"/>
          <w:szCs w:val="28"/>
          <w:lang w:val="en-US"/>
        </w:rPr>
        <w:t xml:space="preserve"> </w:t>
      </w:r>
      <w:r w:rsidRPr="00301315">
        <w:rPr>
          <w:rFonts w:ascii="Times New Roman" w:hAnsi="Times New Roman"/>
          <w:sz w:val="28"/>
          <w:szCs w:val="28"/>
          <w:lang w:val="en-GB"/>
        </w:rPr>
        <w:t xml:space="preserve">A et al. </w:t>
      </w:r>
      <w:r w:rsidRPr="00301315">
        <w:rPr>
          <w:rFonts w:ascii="Times New Roman" w:hAnsi="Times New Roman"/>
          <w:color w:val="000000"/>
          <w:sz w:val="28"/>
          <w:szCs w:val="28"/>
          <w:lang w:val="en-US"/>
        </w:rPr>
        <w:t xml:space="preserve">Investigational new insulin glargine 300 U/ml has the same metabolism as insulin glargine 100 U/ml. </w:t>
      </w:r>
      <w:r w:rsidRPr="00301315">
        <w:rPr>
          <w:rFonts w:ascii="Times New Roman" w:hAnsi="Times New Roman"/>
          <w:sz w:val="28"/>
          <w:szCs w:val="28"/>
          <w:lang w:val="en-GB"/>
        </w:rPr>
        <w:t>Diabetes ObesMetab. 2014;16:873-6</w:t>
      </w:r>
      <w:r w:rsidR="00301315" w:rsidRPr="00301315">
        <w:rPr>
          <w:rFonts w:ascii="Times New Roman" w:hAnsi="Times New Roman"/>
          <w:sz w:val="28"/>
          <w:szCs w:val="28"/>
        </w:rPr>
        <w:t>.</w:t>
      </w:r>
    </w:p>
    <w:p w:rsidR="00301315" w:rsidRPr="00301315" w:rsidRDefault="00511AF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GB"/>
        </w:rPr>
        <w:t>Becker</w:t>
      </w:r>
      <w:r w:rsidR="00FA3629" w:rsidRPr="00127E03">
        <w:rPr>
          <w:rFonts w:ascii="Times New Roman" w:hAnsi="Times New Roman"/>
          <w:sz w:val="28"/>
          <w:szCs w:val="28"/>
          <w:lang w:val="en-US"/>
        </w:rPr>
        <w:t xml:space="preserve"> </w:t>
      </w:r>
      <w:r w:rsidRPr="00301315">
        <w:rPr>
          <w:rFonts w:ascii="Times New Roman" w:hAnsi="Times New Roman"/>
          <w:sz w:val="28"/>
          <w:szCs w:val="28"/>
          <w:lang w:val="en-GB"/>
        </w:rPr>
        <w:t>R</w:t>
      </w:r>
      <w:r w:rsidR="00FA3629" w:rsidRPr="00127E03">
        <w:rPr>
          <w:rFonts w:ascii="Times New Roman" w:hAnsi="Times New Roman"/>
          <w:sz w:val="28"/>
          <w:szCs w:val="28"/>
          <w:lang w:val="en-US"/>
        </w:rPr>
        <w:t xml:space="preserve"> </w:t>
      </w:r>
      <w:r w:rsidRPr="00301315">
        <w:rPr>
          <w:rFonts w:ascii="Times New Roman" w:hAnsi="Times New Roman"/>
          <w:sz w:val="28"/>
          <w:szCs w:val="28"/>
          <w:lang w:val="en-GB"/>
        </w:rPr>
        <w:t>Hetal</w:t>
      </w:r>
      <w:r w:rsidRPr="00301315">
        <w:rPr>
          <w:rFonts w:ascii="Times New Roman" w:hAnsi="Times New Roman"/>
          <w:sz w:val="28"/>
          <w:szCs w:val="28"/>
          <w:lang w:val="en-US"/>
        </w:rPr>
        <w:t xml:space="preserve">. </w:t>
      </w:r>
      <w:r w:rsidRPr="00301315">
        <w:rPr>
          <w:rFonts w:ascii="Times New Roman" w:hAnsi="Times New Roman"/>
          <w:color w:val="000000"/>
          <w:sz w:val="28"/>
          <w:szCs w:val="28"/>
          <w:lang w:val="en-US"/>
        </w:rPr>
        <w:t>New insulin glargine 300 Units · mL-1 provides a more even activity profile and prolonged glycemic control at steady state compared with insulin glargine 100 Units · mL-1.</w:t>
      </w:r>
      <w:r w:rsidRPr="00301315">
        <w:rPr>
          <w:rFonts w:ascii="Times New Roman" w:hAnsi="Times New Roman"/>
          <w:sz w:val="28"/>
          <w:szCs w:val="28"/>
          <w:lang w:val="en-GB"/>
        </w:rPr>
        <w:t>DiabetesCare</w:t>
      </w:r>
      <w:r w:rsidRPr="00301315">
        <w:rPr>
          <w:rFonts w:ascii="Times New Roman" w:hAnsi="Times New Roman"/>
          <w:sz w:val="28"/>
          <w:szCs w:val="28"/>
          <w:lang w:val="en-US"/>
        </w:rPr>
        <w:t>. 2015;38:637-43</w:t>
      </w:r>
      <w:r w:rsidR="00301315" w:rsidRPr="00301315">
        <w:rPr>
          <w:rFonts w:ascii="Times New Roman" w:hAnsi="Times New Roman"/>
          <w:sz w:val="28"/>
          <w:szCs w:val="28"/>
          <w:lang w:val="en-US"/>
        </w:rPr>
        <w:t>.</w:t>
      </w:r>
    </w:p>
    <w:p w:rsidR="00301315" w:rsidRPr="00301315" w:rsidRDefault="00511AF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GB"/>
        </w:rPr>
        <w:t xml:space="preserve">Riddle MC et al. </w:t>
      </w:r>
      <w:r w:rsidRPr="00301315">
        <w:rPr>
          <w:rFonts w:ascii="Times New Roman" w:hAnsi="Times New Roman"/>
          <w:color w:val="000000"/>
          <w:sz w:val="28"/>
          <w:szCs w:val="28"/>
          <w:lang w:val="en-US"/>
        </w:rPr>
        <w:t>New InsulinGlargine 300 Units/mL Versus Glargine 100 Units/mL in People With Type 2 Diabetes Using Basal andMealtimeInsulin:Glucose Control and Hypoglycemia in a 6-Month Randomized Controlled Trial (EDITION 1).</w:t>
      </w:r>
      <w:r w:rsidRPr="00301315">
        <w:rPr>
          <w:rFonts w:ascii="Times New Roman" w:hAnsi="Times New Roman"/>
          <w:sz w:val="28"/>
          <w:szCs w:val="28"/>
          <w:lang w:val="en-GB"/>
        </w:rPr>
        <w:t>Diabetes Care. 2014;37:2755-62</w:t>
      </w:r>
      <w:r w:rsidR="00301315" w:rsidRPr="00301315">
        <w:rPr>
          <w:rFonts w:ascii="Times New Roman" w:hAnsi="Times New Roman"/>
          <w:sz w:val="28"/>
          <w:szCs w:val="28"/>
          <w:lang w:val="en-US"/>
        </w:rPr>
        <w:t>.</w:t>
      </w:r>
    </w:p>
    <w:p w:rsidR="00301315" w:rsidRPr="00301315" w:rsidRDefault="00511AF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GB"/>
        </w:rPr>
        <w:t xml:space="preserve">Yki-Järvinen H et al. </w:t>
      </w:r>
      <w:r w:rsidRPr="00301315">
        <w:rPr>
          <w:rFonts w:ascii="Times New Roman" w:hAnsi="Times New Roman"/>
          <w:color w:val="000000"/>
          <w:sz w:val="28"/>
          <w:szCs w:val="28"/>
          <w:lang w:val="en-US"/>
        </w:rPr>
        <w:t>New insulin glargine 300 units/mL versus glargine 100 units/mL in people with type 2</w:t>
      </w:r>
      <w:r w:rsidRPr="00301315">
        <w:rPr>
          <w:rFonts w:ascii="Times New Roman" w:hAnsi="Times New Roman"/>
          <w:sz w:val="28"/>
          <w:szCs w:val="28"/>
          <w:lang w:val="en-US"/>
        </w:rPr>
        <w:t> diabetes</w:t>
      </w:r>
      <w:r w:rsidR="00FA3629" w:rsidRPr="00FA3629">
        <w:rPr>
          <w:rFonts w:ascii="Times New Roman" w:hAnsi="Times New Roman"/>
          <w:sz w:val="28"/>
          <w:szCs w:val="28"/>
          <w:lang w:val="en-US"/>
        </w:rPr>
        <w:t xml:space="preserve"> </w:t>
      </w:r>
      <w:r w:rsidRPr="00301315">
        <w:rPr>
          <w:rFonts w:ascii="Times New Roman" w:hAnsi="Times New Roman"/>
          <w:color w:val="000000"/>
          <w:sz w:val="28"/>
          <w:szCs w:val="28"/>
          <w:lang w:val="en-US"/>
        </w:rPr>
        <w:t>using oral agents and basal insulin: glucose control and hypoglycemia in a 6-month randomized controlled trial (EDITION 2). Diabetes Care 2014; 37: 3235-43</w:t>
      </w:r>
      <w:r w:rsidR="00301315" w:rsidRPr="00FA3629">
        <w:rPr>
          <w:rFonts w:ascii="Times New Roman" w:hAnsi="Times New Roman"/>
          <w:color w:val="000000"/>
          <w:sz w:val="28"/>
          <w:szCs w:val="28"/>
          <w:lang w:val="en-US"/>
        </w:rPr>
        <w:t>.</w:t>
      </w:r>
    </w:p>
    <w:p w:rsidR="00511AF3" w:rsidRPr="00301315" w:rsidRDefault="00511AF3"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lang w:val="en-GB"/>
        </w:rPr>
        <w:t xml:space="preserve">Bolli GB et al. </w:t>
      </w:r>
      <w:r w:rsidRPr="00301315">
        <w:rPr>
          <w:rFonts w:ascii="Times New Roman" w:hAnsi="Times New Roman"/>
          <w:color w:val="000000"/>
          <w:sz w:val="28"/>
          <w:szCs w:val="28"/>
          <w:lang w:val="en-US"/>
        </w:rPr>
        <w:t>New insulin glargine 300 U/ml compared with glargine 100 U/ml in insulin-naïve people with type 2 diabetes on oral glucose-lowering drugs: a randomized controlled trial (EDITION 3).</w:t>
      </w:r>
      <w:r w:rsidRPr="00301315">
        <w:rPr>
          <w:rFonts w:ascii="Times New Roman" w:hAnsi="Times New Roman"/>
          <w:sz w:val="28"/>
          <w:szCs w:val="28"/>
          <w:lang w:val="en-GB"/>
        </w:rPr>
        <w:t>Diabetes ObesMetab. 2015;17:386-94</w:t>
      </w:r>
      <w:r w:rsidR="00301315" w:rsidRPr="00301315">
        <w:rPr>
          <w:rFonts w:ascii="Times New Roman" w:hAnsi="Times New Roman"/>
          <w:sz w:val="28"/>
          <w:szCs w:val="28"/>
        </w:rPr>
        <w:t>.</w:t>
      </w:r>
    </w:p>
    <w:p w:rsidR="00D307F7" w:rsidRPr="00301315" w:rsidRDefault="002E42A9" w:rsidP="006E5617">
      <w:pPr>
        <w:pStyle w:val="a3"/>
        <w:numPr>
          <w:ilvl w:val="0"/>
          <w:numId w:val="48"/>
        </w:numPr>
        <w:tabs>
          <w:tab w:val="left" w:pos="426"/>
        </w:tabs>
        <w:ind w:left="0" w:firstLine="0"/>
        <w:jc w:val="both"/>
        <w:rPr>
          <w:rFonts w:ascii="Times New Roman" w:hAnsi="Times New Roman"/>
          <w:sz w:val="28"/>
          <w:szCs w:val="28"/>
          <w:lang w:val="en-US"/>
        </w:rPr>
      </w:pPr>
      <w:hyperlink r:id="rId34" w:history="1">
        <w:r w:rsidR="00D307F7" w:rsidRPr="00301315">
          <w:rPr>
            <w:rStyle w:val="ac"/>
            <w:rFonts w:ascii="Times New Roman" w:hAnsi="Times New Roman"/>
            <w:color w:val="0D0D0D" w:themeColor="text1" w:themeTint="F2"/>
            <w:sz w:val="28"/>
            <w:szCs w:val="28"/>
            <w:u w:val="none"/>
            <w:shd w:val="clear" w:color="auto" w:fill="FFFFFF"/>
            <w:lang w:val="en-US"/>
          </w:rPr>
          <w:t>Home PD</w:t>
        </w:r>
      </w:hyperlink>
      <w:r w:rsidR="00D307F7" w:rsidRPr="00301315">
        <w:rPr>
          <w:rFonts w:ascii="Times New Roman" w:hAnsi="Times New Roman"/>
          <w:color w:val="0D0D0D" w:themeColor="text1" w:themeTint="F2"/>
          <w:sz w:val="28"/>
          <w:szCs w:val="28"/>
          <w:shd w:val="clear" w:color="auto" w:fill="FFFFFF"/>
          <w:lang w:val="en-US"/>
        </w:rPr>
        <w:t>,</w:t>
      </w:r>
      <w:r w:rsidR="00D307F7" w:rsidRPr="00301315">
        <w:rPr>
          <w:rStyle w:val="apple-converted-space"/>
          <w:rFonts w:ascii="Times New Roman" w:hAnsi="Times New Roman"/>
          <w:color w:val="0D0D0D" w:themeColor="text1" w:themeTint="F2"/>
          <w:sz w:val="28"/>
          <w:szCs w:val="28"/>
          <w:shd w:val="clear" w:color="auto" w:fill="FFFFFF"/>
          <w:lang w:val="en-US"/>
        </w:rPr>
        <w:t> </w:t>
      </w:r>
      <w:hyperlink r:id="rId35" w:history="1">
        <w:r w:rsidR="00D307F7" w:rsidRPr="00301315">
          <w:rPr>
            <w:rStyle w:val="ac"/>
            <w:rFonts w:ascii="Times New Roman" w:hAnsi="Times New Roman"/>
            <w:color w:val="0D0D0D" w:themeColor="text1" w:themeTint="F2"/>
            <w:sz w:val="28"/>
            <w:szCs w:val="28"/>
            <w:u w:val="none"/>
            <w:shd w:val="clear" w:color="auto" w:fill="FFFFFF"/>
            <w:lang w:val="en-US"/>
          </w:rPr>
          <w:t>Bergenstal RM</w:t>
        </w:r>
      </w:hyperlink>
      <w:r w:rsidR="00D307F7" w:rsidRPr="00301315">
        <w:rPr>
          <w:rFonts w:ascii="Times New Roman" w:hAnsi="Times New Roman"/>
          <w:color w:val="0D0D0D" w:themeColor="text1" w:themeTint="F2"/>
          <w:sz w:val="28"/>
          <w:szCs w:val="28"/>
          <w:shd w:val="clear" w:color="auto" w:fill="FFFFFF"/>
          <w:lang w:val="en-US"/>
        </w:rPr>
        <w:t>,</w:t>
      </w:r>
      <w:r w:rsidR="00D307F7" w:rsidRPr="00301315">
        <w:rPr>
          <w:rStyle w:val="apple-converted-space"/>
          <w:rFonts w:ascii="Times New Roman" w:hAnsi="Times New Roman"/>
          <w:color w:val="0D0D0D" w:themeColor="text1" w:themeTint="F2"/>
          <w:sz w:val="28"/>
          <w:szCs w:val="28"/>
          <w:shd w:val="clear" w:color="auto" w:fill="FFFFFF"/>
          <w:lang w:val="en-US"/>
        </w:rPr>
        <w:t> </w:t>
      </w:r>
      <w:hyperlink r:id="rId36" w:history="1">
        <w:r w:rsidR="00D307F7" w:rsidRPr="00301315">
          <w:rPr>
            <w:rStyle w:val="ac"/>
            <w:rFonts w:ascii="Times New Roman" w:hAnsi="Times New Roman"/>
            <w:color w:val="0D0D0D" w:themeColor="text1" w:themeTint="F2"/>
            <w:sz w:val="28"/>
            <w:szCs w:val="28"/>
            <w:u w:val="none"/>
            <w:shd w:val="clear" w:color="auto" w:fill="FFFFFF"/>
            <w:lang w:val="en-US"/>
          </w:rPr>
          <w:t>Bolli GB</w:t>
        </w:r>
      </w:hyperlink>
      <w:r w:rsidR="00D307F7" w:rsidRPr="00301315">
        <w:rPr>
          <w:rFonts w:ascii="Times New Roman" w:hAnsi="Times New Roman"/>
          <w:color w:val="0D0D0D" w:themeColor="text1" w:themeTint="F2"/>
          <w:sz w:val="28"/>
          <w:szCs w:val="28"/>
          <w:shd w:val="clear" w:color="auto" w:fill="FFFFFF"/>
          <w:lang w:val="en-US"/>
        </w:rPr>
        <w:t>,</w:t>
      </w:r>
      <w:r w:rsidR="00D307F7" w:rsidRPr="00301315">
        <w:rPr>
          <w:rStyle w:val="apple-converted-space"/>
          <w:rFonts w:ascii="Times New Roman" w:hAnsi="Times New Roman"/>
          <w:color w:val="0D0D0D" w:themeColor="text1" w:themeTint="F2"/>
          <w:sz w:val="28"/>
          <w:szCs w:val="28"/>
          <w:shd w:val="clear" w:color="auto" w:fill="FFFFFF"/>
          <w:lang w:val="en-US"/>
        </w:rPr>
        <w:t> </w:t>
      </w:r>
      <w:hyperlink r:id="rId37" w:history="1">
        <w:r w:rsidR="00D307F7" w:rsidRPr="00301315">
          <w:rPr>
            <w:rStyle w:val="ac"/>
            <w:rFonts w:ascii="Times New Roman" w:hAnsi="Times New Roman"/>
            <w:color w:val="0D0D0D" w:themeColor="text1" w:themeTint="F2"/>
            <w:sz w:val="28"/>
            <w:szCs w:val="28"/>
            <w:u w:val="none"/>
            <w:shd w:val="clear" w:color="auto" w:fill="FFFFFF"/>
            <w:lang w:val="en-US"/>
          </w:rPr>
          <w:t>Ziemen M</w:t>
        </w:r>
      </w:hyperlink>
      <w:r w:rsidR="00D307F7" w:rsidRPr="00301315">
        <w:rPr>
          <w:rFonts w:ascii="Times New Roman" w:hAnsi="Times New Roman"/>
          <w:color w:val="0D0D0D" w:themeColor="text1" w:themeTint="F2"/>
          <w:sz w:val="28"/>
          <w:szCs w:val="28"/>
          <w:shd w:val="clear" w:color="auto" w:fill="FFFFFF"/>
          <w:lang w:val="en-US"/>
        </w:rPr>
        <w:t>,</w:t>
      </w:r>
      <w:r w:rsidR="00D307F7" w:rsidRPr="00301315">
        <w:rPr>
          <w:rStyle w:val="apple-converted-space"/>
          <w:rFonts w:ascii="Times New Roman" w:hAnsi="Times New Roman"/>
          <w:color w:val="0D0D0D" w:themeColor="text1" w:themeTint="F2"/>
          <w:sz w:val="28"/>
          <w:szCs w:val="28"/>
          <w:shd w:val="clear" w:color="auto" w:fill="FFFFFF"/>
          <w:lang w:val="en-US"/>
        </w:rPr>
        <w:t> </w:t>
      </w:r>
      <w:hyperlink r:id="rId38" w:history="1">
        <w:r w:rsidR="00D307F7" w:rsidRPr="00301315">
          <w:rPr>
            <w:rStyle w:val="ac"/>
            <w:rFonts w:ascii="Times New Roman" w:hAnsi="Times New Roman"/>
            <w:color w:val="0D0D0D" w:themeColor="text1" w:themeTint="F2"/>
            <w:sz w:val="28"/>
            <w:szCs w:val="28"/>
            <w:u w:val="none"/>
            <w:shd w:val="clear" w:color="auto" w:fill="FFFFFF"/>
            <w:lang w:val="en-US"/>
          </w:rPr>
          <w:t>Rojeski M</w:t>
        </w:r>
      </w:hyperlink>
      <w:r w:rsidR="00D307F7" w:rsidRPr="00301315">
        <w:rPr>
          <w:rFonts w:ascii="Times New Roman" w:hAnsi="Times New Roman"/>
          <w:color w:val="0D0D0D" w:themeColor="text1" w:themeTint="F2"/>
          <w:sz w:val="28"/>
          <w:szCs w:val="28"/>
          <w:shd w:val="clear" w:color="auto" w:fill="FFFFFF"/>
          <w:lang w:val="en-US"/>
        </w:rPr>
        <w:t>,</w:t>
      </w:r>
      <w:r w:rsidR="00D307F7" w:rsidRPr="00301315">
        <w:rPr>
          <w:rStyle w:val="apple-converted-space"/>
          <w:rFonts w:ascii="Times New Roman" w:hAnsi="Times New Roman"/>
          <w:color w:val="0D0D0D" w:themeColor="text1" w:themeTint="F2"/>
          <w:sz w:val="28"/>
          <w:szCs w:val="28"/>
          <w:shd w:val="clear" w:color="auto" w:fill="FFFFFF"/>
          <w:lang w:val="en-US"/>
        </w:rPr>
        <w:t> </w:t>
      </w:r>
      <w:hyperlink r:id="rId39" w:history="1">
        <w:r w:rsidR="00D307F7" w:rsidRPr="00301315">
          <w:rPr>
            <w:rStyle w:val="ac"/>
            <w:rFonts w:ascii="Times New Roman" w:hAnsi="Times New Roman"/>
            <w:color w:val="0D0D0D" w:themeColor="text1" w:themeTint="F2"/>
            <w:sz w:val="28"/>
            <w:szCs w:val="28"/>
            <w:u w:val="none"/>
            <w:shd w:val="clear" w:color="auto" w:fill="FFFFFF"/>
            <w:lang w:val="en-US"/>
          </w:rPr>
          <w:t>Espinasse M</w:t>
        </w:r>
      </w:hyperlink>
      <w:r w:rsidR="00D307F7" w:rsidRPr="00301315">
        <w:rPr>
          <w:rFonts w:ascii="Times New Roman" w:hAnsi="Times New Roman"/>
          <w:color w:val="0D0D0D" w:themeColor="text1" w:themeTint="F2"/>
          <w:sz w:val="28"/>
          <w:szCs w:val="28"/>
          <w:shd w:val="clear" w:color="auto" w:fill="FFFFFF"/>
          <w:lang w:val="en-US"/>
        </w:rPr>
        <w:t>,</w:t>
      </w:r>
      <w:r w:rsidR="00D307F7" w:rsidRPr="00301315">
        <w:rPr>
          <w:rStyle w:val="apple-converted-space"/>
          <w:rFonts w:ascii="Times New Roman" w:hAnsi="Times New Roman"/>
          <w:color w:val="0D0D0D" w:themeColor="text1" w:themeTint="F2"/>
          <w:sz w:val="28"/>
          <w:szCs w:val="28"/>
          <w:shd w:val="clear" w:color="auto" w:fill="FFFFFF"/>
          <w:lang w:val="en-US"/>
        </w:rPr>
        <w:t> </w:t>
      </w:r>
      <w:hyperlink r:id="rId40" w:history="1">
        <w:r w:rsidR="00D307F7" w:rsidRPr="00301315">
          <w:rPr>
            <w:rStyle w:val="ac"/>
            <w:rFonts w:ascii="Times New Roman" w:hAnsi="Times New Roman"/>
            <w:color w:val="0D0D0D" w:themeColor="text1" w:themeTint="F2"/>
            <w:sz w:val="28"/>
            <w:szCs w:val="28"/>
            <w:u w:val="none"/>
            <w:shd w:val="clear" w:color="auto" w:fill="FFFFFF"/>
            <w:lang w:val="en-US"/>
          </w:rPr>
          <w:t>Riddle MC</w:t>
        </w:r>
      </w:hyperlink>
      <w:r w:rsidR="00D307F7" w:rsidRPr="00301315">
        <w:rPr>
          <w:rFonts w:ascii="Times New Roman" w:hAnsi="Times New Roman"/>
          <w:color w:val="0D0D0D" w:themeColor="text1" w:themeTint="F2"/>
          <w:sz w:val="28"/>
          <w:szCs w:val="28"/>
          <w:shd w:val="clear" w:color="auto" w:fill="FFFFFF"/>
          <w:lang w:val="en-US"/>
        </w:rPr>
        <w:t xml:space="preserve">. </w:t>
      </w:r>
      <w:r w:rsidR="00D307F7" w:rsidRPr="00301315">
        <w:rPr>
          <w:rFonts w:ascii="Times New Roman" w:hAnsi="Times New Roman"/>
          <w:color w:val="000000"/>
          <w:sz w:val="28"/>
          <w:szCs w:val="28"/>
          <w:lang w:val="en-US"/>
        </w:rPr>
        <w:t xml:space="preserve">New Insulin Glargine 300 Units/mL VersusGlargine 100 Units/mL in People With Type 1 Diabetes: A Randomized, Phase 3a, Open-Label Clinical Trial (EDITION 4). </w:t>
      </w:r>
      <w:hyperlink r:id="rId41" w:tooltip="Diabetes care." w:history="1">
        <w:r w:rsidR="00D307F7" w:rsidRPr="00301315">
          <w:rPr>
            <w:rStyle w:val="ac"/>
            <w:rFonts w:ascii="Times New Roman" w:hAnsi="Times New Roman"/>
            <w:color w:val="0D0D0D" w:themeColor="text1" w:themeTint="F2"/>
            <w:sz w:val="28"/>
            <w:szCs w:val="28"/>
            <w:u w:val="none"/>
            <w:lang w:val="en-US"/>
          </w:rPr>
          <w:t>DiabetesCare.</w:t>
        </w:r>
      </w:hyperlink>
      <w:r w:rsidR="00D307F7" w:rsidRPr="00301315">
        <w:rPr>
          <w:rStyle w:val="apple-converted-space"/>
          <w:rFonts w:ascii="Times New Roman" w:hAnsi="Times New Roman"/>
          <w:color w:val="0D0D0D" w:themeColor="text1" w:themeTint="F2"/>
          <w:sz w:val="28"/>
          <w:szCs w:val="28"/>
          <w:lang w:val="en-US"/>
        </w:rPr>
        <w:t> </w:t>
      </w:r>
      <w:r w:rsidR="00D307F7" w:rsidRPr="00301315">
        <w:rPr>
          <w:rFonts w:ascii="Times New Roman" w:hAnsi="Times New Roman"/>
          <w:color w:val="0D0D0D" w:themeColor="text1" w:themeTint="F2"/>
          <w:sz w:val="28"/>
          <w:szCs w:val="28"/>
          <w:lang w:val="en-US"/>
        </w:rPr>
        <w:t xml:space="preserve">2015 Dec;38(12):2217-25. </w:t>
      </w:r>
    </w:p>
    <w:p w:rsidR="00D25789" w:rsidRPr="00301315" w:rsidRDefault="00D25789"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shd w:val="clear" w:color="auto" w:fill="FFFFFF"/>
          <w:lang w:val="en-US"/>
        </w:rPr>
        <w:t>“What you need to know about Biosimilar Medicinal Products”. A Consensus Infirmation</w:t>
      </w:r>
      <w:r w:rsidR="00FA3629" w:rsidRPr="00FA3629">
        <w:rPr>
          <w:rFonts w:ascii="Times New Roman" w:hAnsi="Times New Roman"/>
          <w:sz w:val="28"/>
          <w:szCs w:val="28"/>
          <w:shd w:val="clear" w:color="auto" w:fill="FFFFFF"/>
          <w:lang w:val="en-US"/>
        </w:rPr>
        <w:t xml:space="preserve"> </w:t>
      </w:r>
      <w:r w:rsidRPr="00301315">
        <w:rPr>
          <w:rFonts w:ascii="Times New Roman" w:hAnsi="Times New Roman"/>
          <w:sz w:val="28"/>
          <w:szCs w:val="28"/>
          <w:shd w:val="clear" w:color="auto" w:fill="FFFFFF"/>
          <w:lang w:val="en-US"/>
        </w:rPr>
        <w:t>Document.</w:t>
      </w:r>
      <w:r w:rsidR="00FA3629" w:rsidRPr="00FA3629">
        <w:rPr>
          <w:rFonts w:ascii="Times New Roman" w:hAnsi="Times New Roman"/>
          <w:sz w:val="28"/>
          <w:szCs w:val="28"/>
          <w:shd w:val="clear" w:color="auto" w:fill="FFFFFF"/>
          <w:lang w:val="en-US"/>
        </w:rPr>
        <w:t xml:space="preserve"> </w:t>
      </w:r>
      <w:r w:rsidRPr="00301315">
        <w:rPr>
          <w:rFonts w:ascii="Times New Roman" w:hAnsi="Times New Roman"/>
          <w:sz w:val="28"/>
          <w:szCs w:val="28"/>
          <w:shd w:val="clear" w:color="auto" w:fill="FFFFFF"/>
          <w:lang w:val="en-US"/>
        </w:rPr>
        <w:t>European</w:t>
      </w:r>
      <w:r w:rsidR="00FA3629" w:rsidRPr="00FA3629">
        <w:rPr>
          <w:rFonts w:ascii="Times New Roman" w:hAnsi="Times New Roman"/>
          <w:sz w:val="28"/>
          <w:szCs w:val="28"/>
          <w:shd w:val="clear" w:color="auto" w:fill="FFFFFF"/>
          <w:lang w:val="en-US"/>
        </w:rPr>
        <w:t xml:space="preserve"> </w:t>
      </w:r>
      <w:r w:rsidRPr="00301315">
        <w:rPr>
          <w:rFonts w:ascii="Times New Roman" w:hAnsi="Times New Roman"/>
          <w:sz w:val="28"/>
          <w:szCs w:val="28"/>
          <w:shd w:val="clear" w:color="auto" w:fill="FFFFFF"/>
          <w:lang w:val="en-US"/>
        </w:rPr>
        <w:t>Commision. Ref. Ares (2014)4263293-18/1//2014</w:t>
      </w:r>
      <w:r w:rsidR="00301315" w:rsidRPr="00301315">
        <w:rPr>
          <w:rFonts w:ascii="Times New Roman" w:hAnsi="Times New Roman"/>
          <w:sz w:val="28"/>
          <w:szCs w:val="28"/>
          <w:shd w:val="clear" w:color="auto" w:fill="FFFFFF"/>
        </w:rPr>
        <w:t>.</w:t>
      </w:r>
    </w:p>
    <w:p w:rsidR="00D25789" w:rsidRPr="00301315" w:rsidRDefault="00D25789" w:rsidP="006E5617">
      <w:pPr>
        <w:pStyle w:val="a3"/>
        <w:numPr>
          <w:ilvl w:val="0"/>
          <w:numId w:val="48"/>
        </w:numPr>
        <w:tabs>
          <w:tab w:val="left" w:pos="426"/>
        </w:tabs>
        <w:ind w:left="0" w:firstLine="0"/>
        <w:jc w:val="both"/>
        <w:rPr>
          <w:rFonts w:ascii="Times New Roman" w:hAnsi="Times New Roman"/>
          <w:sz w:val="28"/>
          <w:szCs w:val="28"/>
          <w:lang w:val="en-US"/>
        </w:rPr>
      </w:pPr>
      <w:r w:rsidRPr="00301315">
        <w:rPr>
          <w:rFonts w:ascii="Times New Roman" w:hAnsi="Times New Roman"/>
          <w:sz w:val="28"/>
          <w:szCs w:val="28"/>
          <w:shd w:val="clear" w:color="auto" w:fill="FFFFFF"/>
          <w:lang w:val="en-US"/>
        </w:rPr>
        <w:t>“Guideline on Similar Biological Medicinal Products Containing Biotechnology-derived Proteins as Drug Substance – Non Clinical and Clinical Issues”. European Medicines Agency.18 December 2014 EMEA/CHMP/BMWP/42832/2005 Rev1 Committee for Medicinal Products for Human Use (CHMP)</w:t>
      </w:r>
      <w:r w:rsidR="00301315" w:rsidRPr="00301315">
        <w:rPr>
          <w:rFonts w:ascii="Times New Roman" w:hAnsi="Times New Roman"/>
          <w:sz w:val="28"/>
          <w:szCs w:val="28"/>
          <w:shd w:val="clear" w:color="auto" w:fill="FFFFFF"/>
          <w:lang w:val="en-US"/>
        </w:rPr>
        <w:t>.</w:t>
      </w:r>
    </w:p>
    <w:p w:rsidR="00301315" w:rsidRPr="00F36D46" w:rsidRDefault="00D25789" w:rsidP="006E5617">
      <w:pPr>
        <w:pStyle w:val="a3"/>
        <w:numPr>
          <w:ilvl w:val="0"/>
          <w:numId w:val="48"/>
        </w:numPr>
        <w:tabs>
          <w:tab w:val="left" w:pos="426"/>
        </w:tabs>
        <w:ind w:left="0" w:firstLine="0"/>
        <w:jc w:val="both"/>
        <w:rPr>
          <w:rStyle w:val="apple-converted-space"/>
          <w:rFonts w:ascii="Times New Roman" w:hAnsi="Times New Roman"/>
          <w:sz w:val="28"/>
          <w:szCs w:val="28"/>
          <w:lang w:val="en-US"/>
        </w:rPr>
      </w:pPr>
      <w:r w:rsidRPr="00301315">
        <w:rPr>
          <w:rFonts w:ascii="Times New Roman" w:hAnsi="Times New Roman"/>
          <w:sz w:val="28"/>
          <w:szCs w:val="28"/>
          <w:shd w:val="clear" w:color="auto" w:fill="FFFFFF"/>
          <w:lang w:val="en-US"/>
        </w:rPr>
        <w:t>“Guideline on non-clinical and clinical development of similar biological medicinal products containing recombinant human insulin and insulin analogues”. European Medicines Agency.26 February 2015 EMEA/CHMP/BMWP/32775/2005_Rev. 1 Committee for Medicinal products for Human Use (CHMP)</w:t>
      </w:r>
      <w:r w:rsidR="00301315" w:rsidRPr="00301315">
        <w:rPr>
          <w:rFonts w:ascii="Times New Roman" w:hAnsi="Times New Roman"/>
          <w:sz w:val="28"/>
          <w:szCs w:val="28"/>
          <w:shd w:val="clear" w:color="auto" w:fill="FFFFFF"/>
          <w:lang w:val="en-US"/>
        </w:rPr>
        <w:t>.</w:t>
      </w:r>
    </w:p>
    <w:p w:rsidR="00F31641" w:rsidRPr="0064369A" w:rsidRDefault="00F31641" w:rsidP="0047560C">
      <w:pPr>
        <w:shd w:val="clear" w:color="auto" w:fill="FFFFFF"/>
        <w:spacing w:line="336" w:lineRule="atLeast"/>
        <w:ind w:right="225"/>
        <w:jc w:val="right"/>
        <w:rPr>
          <w:b/>
          <w:color w:val="FF0000"/>
          <w:sz w:val="44"/>
          <w:szCs w:val="44"/>
          <w:lang w:val="en-US"/>
        </w:rPr>
      </w:pPr>
    </w:p>
    <w:p w:rsidR="00F31641" w:rsidRPr="0064369A" w:rsidRDefault="00F31641" w:rsidP="0047560C">
      <w:pPr>
        <w:shd w:val="clear" w:color="auto" w:fill="FFFFFF"/>
        <w:spacing w:line="336" w:lineRule="atLeast"/>
        <w:ind w:right="225"/>
        <w:jc w:val="right"/>
        <w:rPr>
          <w:b/>
          <w:color w:val="FF0000"/>
          <w:sz w:val="44"/>
          <w:szCs w:val="44"/>
          <w:lang w:val="en-US"/>
        </w:rPr>
      </w:pPr>
    </w:p>
    <w:p w:rsidR="00F31641" w:rsidRPr="0064369A" w:rsidRDefault="00F31641" w:rsidP="0047560C">
      <w:pPr>
        <w:shd w:val="clear" w:color="auto" w:fill="FFFFFF"/>
        <w:spacing w:line="336" w:lineRule="atLeast"/>
        <w:ind w:right="225"/>
        <w:jc w:val="right"/>
        <w:rPr>
          <w:b/>
          <w:color w:val="FF0000"/>
          <w:sz w:val="44"/>
          <w:szCs w:val="44"/>
          <w:lang w:val="en-US"/>
        </w:rPr>
      </w:pPr>
    </w:p>
    <w:p w:rsidR="00F31641" w:rsidRPr="0064369A" w:rsidRDefault="00F31641" w:rsidP="0047560C">
      <w:pPr>
        <w:shd w:val="clear" w:color="auto" w:fill="FFFFFF"/>
        <w:spacing w:line="336" w:lineRule="atLeast"/>
        <w:ind w:right="225"/>
        <w:jc w:val="right"/>
        <w:rPr>
          <w:b/>
          <w:color w:val="FF0000"/>
          <w:sz w:val="44"/>
          <w:szCs w:val="44"/>
          <w:lang w:val="en-US"/>
        </w:rPr>
      </w:pPr>
    </w:p>
    <w:p w:rsidR="00F31641" w:rsidRPr="0064369A" w:rsidRDefault="00F31641" w:rsidP="0047560C">
      <w:pPr>
        <w:shd w:val="clear" w:color="auto" w:fill="FFFFFF"/>
        <w:spacing w:line="336" w:lineRule="atLeast"/>
        <w:ind w:right="225"/>
        <w:jc w:val="right"/>
        <w:rPr>
          <w:b/>
          <w:sz w:val="28"/>
          <w:szCs w:val="28"/>
          <w:lang w:val="en-US"/>
        </w:rPr>
      </w:pPr>
    </w:p>
    <w:p w:rsidR="006736C6" w:rsidRPr="00F31641" w:rsidRDefault="00F36D46" w:rsidP="0047560C">
      <w:pPr>
        <w:shd w:val="clear" w:color="auto" w:fill="FFFFFF"/>
        <w:spacing w:line="336" w:lineRule="atLeast"/>
        <w:ind w:right="225"/>
        <w:jc w:val="right"/>
        <w:rPr>
          <w:b/>
          <w:sz w:val="28"/>
          <w:szCs w:val="28"/>
        </w:rPr>
      </w:pPr>
      <w:r w:rsidRPr="00F31641">
        <w:rPr>
          <w:b/>
          <w:sz w:val="28"/>
          <w:szCs w:val="28"/>
        </w:rPr>
        <w:lastRenderedPageBreak/>
        <w:t>Приложение 1</w:t>
      </w:r>
    </w:p>
    <w:p w:rsidR="00C70EB8" w:rsidRPr="00C70EB8" w:rsidRDefault="00C70EB8" w:rsidP="00C70EB8">
      <w:pPr>
        <w:rPr>
          <w:b/>
          <w:sz w:val="28"/>
          <w:szCs w:val="28"/>
        </w:rPr>
      </w:pPr>
    </w:p>
    <w:p w:rsidR="00C70EB8" w:rsidRPr="00C70EB8" w:rsidRDefault="00C70EB8" w:rsidP="00C70EB8">
      <w:pPr>
        <w:jc w:val="center"/>
        <w:rPr>
          <w:b/>
          <w:sz w:val="28"/>
          <w:szCs w:val="28"/>
        </w:rPr>
      </w:pPr>
      <w:r w:rsidRPr="00C70EB8">
        <w:rPr>
          <w:b/>
          <w:sz w:val="28"/>
          <w:szCs w:val="28"/>
        </w:rPr>
        <w:t>Диабетическая нейропатия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654"/>
      </w:tblGrid>
      <w:tr w:rsidR="00C70EB8" w:rsidRPr="00C70EB8" w:rsidTr="00197F7D">
        <w:tc>
          <w:tcPr>
            <w:tcW w:w="10206" w:type="dxa"/>
            <w:gridSpan w:val="2"/>
            <w:shd w:val="clear" w:color="auto" w:fill="auto"/>
          </w:tcPr>
          <w:p w:rsidR="00C70EB8" w:rsidRPr="00C70EB8" w:rsidRDefault="00C70EB8" w:rsidP="00C70EB8">
            <w:pPr>
              <w:jc w:val="center"/>
              <w:rPr>
                <w:b/>
              </w:rPr>
            </w:pPr>
            <w:r w:rsidRPr="00C70EB8">
              <w:rPr>
                <w:b/>
              </w:rPr>
              <w:t xml:space="preserve">МКБ-10 </w:t>
            </w:r>
          </w:p>
        </w:tc>
      </w:tr>
      <w:tr w:rsidR="00C70EB8" w:rsidRPr="00C70EB8" w:rsidTr="00197F7D">
        <w:tc>
          <w:tcPr>
            <w:tcW w:w="2552" w:type="dxa"/>
            <w:shd w:val="clear" w:color="auto" w:fill="auto"/>
          </w:tcPr>
          <w:p w:rsidR="00C70EB8" w:rsidRPr="00C70EB8" w:rsidRDefault="00C70EB8" w:rsidP="00C70EB8">
            <w:pPr>
              <w:jc w:val="center"/>
              <w:rPr>
                <w:b/>
              </w:rPr>
            </w:pPr>
            <w:r w:rsidRPr="00C70EB8">
              <w:rPr>
                <w:b/>
              </w:rPr>
              <w:t>Код</w:t>
            </w:r>
          </w:p>
        </w:tc>
        <w:tc>
          <w:tcPr>
            <w:tcW w:w="7654" w:type="dxa"/>
            <w:shd w:val="clear" w:color="auto" w:fill="auto"/>
          </w:tcPr>
          <w:p w:rsidR="00C70EB8" w:rsidRPr="00C70EB8" w:rsidRDefault="00C70EB8" w:rsidP="00C70EB8">
            <w:pPr>
              <w:jc w:val="center"/>
              <w:rPr>
                <w:b/>
              </w:rPr>
            </w:pPr>
            <w:r w:rsidRPr="00C70EB8">
              <w:rPr>
                <w:b/>
              </w:rPr>
              <w:t>Название</w:t>
            </w:r>
          </w:p>
        </w:tc>
      </w:tr>
      <w:tr w:rsidR="00C70EB8" w:rsidRPr="00C70EB8" w:rsidTr="00197F7D">
        <w:tc>
          <w:tcPr>
            <w:tcW w:w="2552" w:type="dxa"/>
            <w:shd w:val="clear" w:color="auto" w:fill="auto"/>
          </w:tcPr>
          <w:p w:rsidR="00C70EB8" w:rsidRPr="00C70EB8" w:rsidRDefault="00C70EB8" w:rsidP="00C70EB8">
            <w:pPr>
              <w:jc w:val="center"/>
              <w:rPr>
                <w:b/>
              </w:rPr>
            </w:pPr>
            <w:r w:rsidRPr="00C70EB8">
              <w:rPr>
                <w:b/>
                <w:bCs/>
              </w:rPr>
              <w:t>*</w:t>
            </w:r>
            <w:r w:rsidRPr="00C70EB8">
              <w:t>Е10-11 + с общим четвертым знаком  «4»</w:t>
            </w:r>
          </w:p>
        </w:tc>
        <w:tc>
          <w:tcPr>
            <w:tcW w:w="7654" w:type="dxa"/>
            <w:shd w:val="clear" w:color="auto" w:fill="auto"/>
          </w:tcPr>
          <w:p w:rsidR="00C70EB8" w:rsidRPr="00C70EB8" w:rsidRDefault="00C70EB8" w:rsidP="00C70EB8">
            <w:pPr>
              <w:jc w:val="both"/>
            </w:pPr>
            <w:r w:rsidRPr="00C70EB8">
              <w:t>Сахарный диабет с неврологическими осложнениями</w:t>
            </w:r>
          </w:p>
          <w:p w:rsidR="00C70EB8" w:rsidRPr="00C70EB8" w:rsidRDefault="00C70EB8" w:rsidP="00C70EB8">
            <w:pPr>
              <w:jc w:val="center"/>
              <w:rPr>
                <w:b/>
              </w:rPr>
            </w:pPr>
          </w:p>
        </w:tc>
      </w:tr>
      <w:tr w:rsidR="00C70EB8" w:rsidRPr="00C70EB8" w:rsidTr="00197F7D">
        <w:tc>
          <w:tcPr>
            <w:tcW w:w="2552" w:type="dxa"/>
            <w:shd w:val="clear" w:color="auto" w:fill="auto"/>
          </w:tcPr>
          <w:p w:rsidR="00C70EB8" w:rsidRPr="00C70EB8" w:rsidRDefault="00C70EB8" w:rsidP="00C70EB8">
            <w:pPr>
              <w:jc w:val="center"/>
            </w:pPr>
            <w:r w:rsidRPr="00C70EB8">
              <w:t xml:space="preserve">                                 </w:t>
            </w:r>
            <w:r w:rsidRPr="00C70EB8">
              <w:rPr>
                <w:lang w:val="en-US"/>
              </w:rPr>
              <w:t>G</w:t>
            </w:r>
            <w:r w:rsidRPr="00C70EB8">
              <w:t>63.2</w:t>
            </w:r>
            <w:r w:rsidRPr="00C70EB8">
              <w:rPr>
                <w:b/>
                <w:bCs/>
              </w:rPr>
              <w:t>*</w:t>
            </w:r>
          </w:p>
        </w:tc>
        <w:tc>
          <w:tcPr>
            <w:tcW w:w="7654" w:type="dxa"/>
            <w:shd w:val="clear" w:color="auto" w:fill="auto"/>
          </w:tcPr>
          <w:p w:rsidR="00C70EB8" w:rsidRPr="00C70EB8" w:rsidRDefault="00C70EB8" w:rsidP="00C70EB8">
            <w:pPr>
              <w:jc w:val="center"/>
            </w:pPr>
            <w:r w:rsidRPr="00C70EB8">
              <w:t>Диабетическая  полинейропатия</w:t>
            </w:r>
          </w:p>
        </w:tc>
      </w:tr>
      <w:tr w:rsidR="00C70EB8" w:rsidRPr="00C70EB8" w:rsidTr="00197F7D">
        <w:tc>
          <w:tcPr>
            <w:tcW w:w="2552" w:type="dxa"/>
            <w:shd w:val="clear" w:color="auto" w:fill="auto"/>
          </w:tcPr>
          <w:p w:rsidR="00C70EB8" w:rsidRPr="00C70EB8" w:rsidRDefault="00C70EB8" w:rsidP="00C70EB8">
            <w:pPr>
              <w:jc w:val="center"/>
            </w:pPr>
            <w:r w:rsidRPr="00C70EB8">
              <w:rPr>
                <w:bCs/>
              </w:rPr>
              <w:t>G99.0*</w:t>
            </w:r>
          </w:p>
        </w:tc>
        <w:tc>
          <w:tcPr>
            <w:tcW w:w="7654" w:type="dxa"/>
            <w:shd w:val="clear" w:color="auto" w:fill="auto"/>
          </w:tcPr>
          <w:p w:rsidR="00C70EB8" w:rsidRPr="00C70EB8" w:rsidRDefault="00C70EB8" w:rsidP="00C70EB8">
            <w:r w:rsidRPr="00C70EB8">
              <w:rPr>
                <w:bCs/>
              </w:rPr>
              <w:t>Вегетативная невропатия при эндокринных и метаболических болезнях</w:t>
            </w:r>
          </w:p>
        </w:tc>
      </w:tr>
    </w:tbl>
    <w:p w:rsidR="00C70EB8" w:rsidRPr="00C70EB8" w:rsidRDefault="00C70EB8" w:rsidP="00C70EB8">
      <w:pPr>
        <w:tabs>
          <w:tab w:val="left" w:pos="567"/>
        </w:tabs>
        <w:contextualSpacing/>
        <w:jc w:val="both"/>
        <w:rPr>
          <w:sz w:val="28"/>
          <w:szCs w:val="28"/>
        </w:rPr>
      </w:pPr>
    </w:p>
    <w:p w:rsidR="00C70EB8" w:rsidRPr="00C70EB8" w:rsidRDefault="00C70EB8" w:rsidP="00C70EB8">
      <w:pPr>
        <w:tabs>
          <w:tab w:val="left" w:pos="0"/>
          <w:tab w:val="left" w:pos="567"/>
        </w:tabs>
        <w:contextualSpacing/>
        <w:jc w:val="both"/>
        <w:rPr>
          <w:sz w:val="28"/>
          <w:szCs w:val="28"/>
        </w:rPr>
      </w:pPr>
      <w:r w:rsidRPr="00C70EB8">
        <w:rPr>
          <w:b/>
          <w:sz w:val="28"/>
          <w:szCs w:val="28"/>
        </w:rPr>
        <w:t>Диабетическая нейропатия</w:t>
      </w:r>
      <w:r w:rsidRPr="00C70EB8">
        <w:rPr>
          <w:sz w:val="28"/>
          <w:szCs w:val="28"/>
        </w:rPr>
        <w:t xml:space="preserve"> – повреждение нервов, обусловленное сахарным диабетом, клинически очевидное или субклиническое, при отсутствии другой возможной этиологии (</w:t>
      </w:r>
      <w:r w:rsidRPr="00C70EB8">
        <w:rPr>
          <w:sz w:val="28"/>
          <w:szCs w:val="28"/>
          <w:lang w:val="en-US"/>
        </w:rPr>
        <w:t>WHO</w:t>
      </w:r>
      <w:r w:rsidRPr="00C70EB8">
        <w:rPr>
          <w:sz w:val="28"/>
          <w:szCs w:val="28"/>
        </w:rPr>
        <w:t xml:space="preserve">). ДН характеризуется нарушением нервной проводимости, чувствительности, расстройствами со стороны соматической и/или вегетативной нервной системы. Ввиду множественности клинических проявлений с диабетической нейропатией приходится сталкиваться специалистам в области </w:t>
      </w:r>
      <w:hyperlink r:id="rId42" w:history="1">
        <w:r w:rsidRPr="00C70EB8">
          <w:rPr>
            <w:sz w:val="28"/>
            <w:szCs w:val="28"/>
          </w:rPr>
          <w:t>эндокринологии</w:t>
        </w:r>
      </w:hyperlink>
      <w:r w:rsidRPr="00C70EB8">
        <w:rPr>
          <w:sz w:val="28"/>
          <w:szCs w:val="28"/>
        </w:rPr>
        <w:t xml:space="preserve">, </w:t>
      </w:r>
      <w:hyperlink r:id="rId43" w:history="1">
        <w:r w:rsidRPr="00C70EB8">
          <w:rPr>
            <w:sz w:val="28"/>
            <w:szCs w:val="28"/>
          </w:rPr>
          <w:t>неврологии</w:t>
        </w:r>
      </w:hyperlink>
      <w:r w:rsidRPr="00C70EB8">
        <w:rPr>
          <w:sz w:val="28"/>
          <w:szCs w:val="28"/>
        </w:rPr>
        <w:t xml:space="preserve">, </w:t>
      </w:r>
      <w:hyperlink r:id="rId44" w:history="1">
        <w:r w:rsidRPr="00C70EB8">
          <w:rPr>
            <w:sz w:val="28"/>
            <w:szCs w:val="28"/>
          </w:rPr>
          <w:t>гастроэнтерологии</w:t>
        </w:r>
      </w:hyperlink>
      <w:r w:rsidRPr="00C70EB8">
        <w:rPr>
          <w:sz w:val="28"/>
          <w:szCs w:val="28"/>
        </w:rPr>
        <w:t xml:space="preserve">, </w:t>
      </w:r>
      <w:hyperlink r:id="rId45" w:history="1">
        <w:r w:rsidRPr="00C70EB8">
          <w:rPr>
            <w:sz w:val="28"/>
            <w:szCs w:val="28"/>
          </w:rPr>
          <w:t>дерматологии</w:t>
        </w:r>
      </w:hyperlink>
      <w:r w:rsidRPr="00C70EB8">
        <w:rPr>
          <w:sz w:val="28"/>
          <w:szCs w:val="28"/>
        </w:rPr>
        <w:t xml:space="preserve">, подиатрии, </w:t>
      </w:r>
      <w:hyperlink r:id="rId46" w:history="1">
        <w:r w:rsidRPr="00C70EB8">
          <w:rPr>
            <w:sz w:val="28"/>
            <w:szCs w:val="28"/>
          </w:rPr>
          <w:t>урологии</w:t>
        </w:r>
      </w:hyperlink>
      <w:r w:rsidRPr="00C70EB8">
        <w:rPr>
          <w:sz w:val="28"/>
          <w:szCs w:val="28"/>
        </w:rPr>
        <w:t xml:space="preserve">, </w:t>
      </w:r>
      <w:hyperlink r:id="rId47" w:history="1">
        <w:r w:rsidRPr="00C70EB8">
          <w:rPr>
            <w:sz w:val="28"/>
            <w:szCs w:val="28"/>
          </w:rPr>
          <w:t>гинекологии</w:t>
        </w:r>
      </w:hyperlink>
      <w:r w:rsidRPr="00C70EB8">
        <w:rPr>
          <w:sz w:val="28"/>
          <w:szCs w:val="28"/>
        </w:rPr>
        <w:t xml:space="preserve">, </w:t>
      </w:r>
      <w:hyperlink r:id="rId48" w:history="1">
        <w:r w:rsidRPr="00C70EB8">
          <w:rPr>
            <w:sz w:val="28"/>
            <w:szCs w:val="28"/>
          </w:rPr>
          <w:t>кардиологии</w:t>
        </w:r>
      </w:hyperlink>
      <w:r w:rsidRPr="00C70EB8">
        <w:rPr>
          <w:sz w:val="28"/>
          <w:szCs w:val="28"/>
        </w:rPr>
        <w:t xml:space="preserve">. </w:t>
      </w:r>
    </w:p>
    <w:p w:rsidR="00C70EB8" w:rsidRPr="00C70EB8" w:rsidRDefault="00C70EB8" w:rsidP="00C70EB8">
      <w:pPr>
        <w:tabs>
          <w:tab w:val="left" w:pos="0"/>
          <w:tab w:val="left" w:pos="567"/>
        </w:tabs>
        <w:contextualSpacing/>
        <w:jc w:val="both"/>
        <w:rPr>
          <w:color w:val="222222"/>
          <w:sz w:val="28"/>
          <w:szCs w:val="28"/>
        </w:rPr>
      </w:pPr>
      <w:r w:rsidRPr="00C70EB8">
        <w:rPr>
          <w:b/>
          <w:sz w:val="28"/>
          <w:szCs w:val="28"/>
        </w:rPr>
        <w:t xml:space="preserve">Классификация </w:t>
      </w:r>
      <w:r w:rsidRPr="00C70EB8">
        <w:rPr>
          <w:b/>
          <w:color w:val="222222"/>
          <w:sz w:val="28"/>
          <w:szCs w:val="28"/>
        </w:rPr>
        <w:t xml:space="preserve">диабетических </w:t>
      </w:r>
      <w:r w:rsidRPr="00C70EB8">
        <w:rPr>
          <w:b/>
          <w:sz w:val="28"/>
          <w:szCs w:val="28"/>
        </w:rPr>
        <w:t>нейропатий</w:t>
      </w:r>
      <w:r w:rsidRPr="00C70EB8">
        <w:rPr>
          <w:b/>
          <w:color w:val="222222"/>
          <w:sz w:val="28"/>
          <w:szCs w:val="28"/>
        </w:rPr>
        <w:t>:</w:t>
      </w:r>
      <w:r w:rsidRPr="00C70EB8">
        <w:rPr>
          <w:color w:val="222222"/>
          <w:sz w:val="28"/>
          <w:szCs w:val="28"/>
        </w:rPr>
        <w:t xml:space="preserve"> </w:t>
      </w:r>
    </w:p>
    <w:p w:rsidR="00C70EB8" w:rsidRPr="00C70EB8" w:rsidRDefault="00C70EB8" w:rsidP="00C70EB8">
      <w:pPr>
        <w:contextualSpacing/>
        <w:jc w:val="both"/>
        <w:rPr>
          <w:sz w:val="28"/>
          <w:szCs w:val="28"/>
        </w:rPr>
      </w:pPr>
      <w:r w:rsidRPr="00C70EB8">
        <w:rPr>
          <w:sz w:val="28"/>
          <w:szCs w:val="28"/>
        </w:rPr>
        <w:t xml:space="preserve">По МКБ 10 </w:t>
      </w:r>
      <w:r w:rsidRPr="00C70EB8">
        <w:rPr>
          <w:color w:val="222222"/>
          <w:sz w:val="28"/>
          <w:szCs w:val="28"/>
        </w:rPr>
        <w:t xml:space="preserve"> </w:t>
      </w:r>
      <w:r w:rsidRPr="00C70EB8">
        <w:rPr>
          <w:sz w:val="28"/>
          <w:szCs w:val="28"/>
        </w:rPr>
        <w:t xml:space="preserve">[1]: </w:t>
      </w:r>
    </w:p>
    <w:p w:rsidR="00C70EB8" w:rsidRPr="00C70EB8" w:rsidRDefault="00C70EB8" w:rsidP="00C70EB8">
      <w:pPr>
        <w:contextualSpacing/>
        <w:jc w:val="both"/>
        <w:rPr>
          <w:sz w:val="28"/>
          <w:szCs w:val="28"/>
        </w:rPr>
      </w:pPr>
      <w:r w:rsidRPr="00C70EB8">
        <w:rPr>
          <w:sz w:val="28"/>
          <w:szCs w:val="28"/>
          <w:lang w:val="en-US"/>
        </w:rPr>
        <w:t>G</w:t>
      </w:r>
      <w:r w:rsidRPr="00C70EB8">
        <w:rPr>
          <w:sz w:val="28"/>
          <w:szCs w:val="28"/>
        </w:rPr>
        <w:t xml:space="preserve">63.2 диабетическая полинейропатия (ДПН) </w:t>
      </w:r>
    </w:p>
    <w:p w:rsidR="00C70EB8" w:rsidRPr="00C70EB8" w:rsidRDefault="00C70EB8" w:rsidP="00C70EB8">
      <w:pPr>
        <w:contextualSpacing/>
        <w:jc w:val="both"/>
        <w:rPr>
          <w:sz w:val="28"/>
          <w:szCs w:val="28"/>
        </w:rPr>
      </w:pPr>
      <w:r w:rsidRPr="00C70EB8">
        <w:rPr>
          <w:sz w:val="28"/>
          <w:szCs w:val="28"/>
          <w:lang w:val="en-US"/>
        </w:rPr>
        <w:t>G</w:t>
      </w:r>
      <w:r w:rsidRPr="00C70EB8">
        <w:rPr>
          <w:sz w:val="28"/>
          <w:szCs w:val="28"/>
        </w:rPr>
        <w:t xml:space="preserve">99 диабетическая автономная нейропатия (ДАН) </w:t>
      </w:r>
    </w:p>
    <w:p w:rsidR="00C70EB8" w:rsidRPr="00C70EB8" w:rsidRDefault="00C70EB8" w:rsidP="00C70EB8">
      <w:pPr>
        <w:contextualSpacing/>
        <w:jc w:val="both"/>
        <w:rPr>
          <w:sz w:val="28"/>
          <w:szCs w:val="28"/>
        </w:rPr>
      </w:pPr>
      <w:r w:rsidRPr="00C70EB8">
        <w:rPr>
          <w:sz w:val="28"/>
          <w:szCs w:val="28"/>
          <w:lang w:val="en-US"/>
        </w:rPr>
        <w:t>G</w:t>
      </w:r>
      <w:r w:rsidRPr="00C70EB8">
        <w:rPr>
          <w:sz w:val="28"/>
          <w:szCs w:val="28"/>
        </w:rPr>
        <w:t>59 диабетическая мононейропатия (ДМН)</w:t>
      </w:r>
    </w:p>
    <w:p w:rsidR="00C70EB8" w:rsidRPr="00C70EB8" w:rsidRDefault="00C70EB8" w:rsidP="00C70EB8">
      <w:pPr>
        <w:tabs>
          <w:tab w:val="left" w:pos="0"/>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222222"/>
          <w:sz w:val="28"/>
          <w:szCs w:val="28"/>
        </w:rPr>
      </w:pPr>
    </w:p>
    <w:p w:rsidR="00C70EB8" w:rsidRPr="00C70EB8" w:rsidRDefault="00C70EB8" w:rsidP="00C70EB8">
      <w:pPr>
        <w:tabs>
          <w:tab w:val="left" w:pos="0"/>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222222"/>
          <w:sz w:val="28"/>
          <w:szCs w:val="28"/>
        </w:rPr>
      </w:pPr>
      <w:r w:rsidRPr="00C70EB8">
        <w:rPr>
          <w:color w:val="222222"/>
          <w:sz w:val="28"/>
          <w:szCs w:val="28"/>
        </w:rPr>
        <w:t xml:space="preserve">Согласно классификации Американской ассоциации диабета от 2016 </w:t>
      </w:r>
      <w:r w:rsidRPr="00C70EB8">
        <w:rPr>
          <w:sz w:val="28"/>
          <w:szCs w:val="28"/>
        </w:rPr>
        <w:t>[2]:</w:t>
      </w:r>
    </w:p>
    <w:p w:rsidR="00C70EB8" w:rsidRPr="00C70EB8" w:rsidRDefault="00C70EB8" w:rsidP="00C70EB8">
      <w:pPr>
        <w:tabs>
          <w:tab w:val="left" w:pos="567"/>
        </w:tabs>
        <w:contextualSpacing/>
        <w:rPr>
          <w:sz w:val="28"/>
          <w:szCs w:val="28"/>
        </w:rPr>
      </w:pPr>
      <w:r w:rsidRPr="00C70EB8">
        <w:rPr>
          <w:b/>
          <w:bCs/>
          <w:sz w:val="28"/>
          <w:szCs w:val="28"/>
          <w:u w:val="single"/>
        </w:rPr>
        <w:t>А</w:t>
      </w:r>
      <w:r w:rsidRPr="00C70EB8">
        <w:rPr>
          <w:b/>
          <w:bCs/>
          <w:sz w:val="28"/>
          <w:szCs w:val="28"/>
          <w:u w:val="single"/>
          <w:lang w:val="en-US"/>
        </w:rPr>
        <w:t xml:space="preserve">. </w:t>
      </w:r>
      <w:r w:rsidRPr="00C70EB8">
        <w:rPr>
          <w:b/>
          <w:bCs/>
          <w:sz w:val="28"/>
          <w:szCs w:val="28"/>
          <w:u w:val="single"/>
        </w:rPr>
        <w:t>Диффузные нейропатии:</w:t>
      </w:r>
      <w:r w:rsidRPr="00C70EB8">
        <w:rPr>
          <w:b/>
          <w:bCs/>
          <w:sz w:val="28"/>
          <w:szCs w:val="28"/>
          <w:u w:val="single"/>
          <w:lang w:val="en-US"/>
        </w:rPr>
        <w:t xml:space="preserve"> </w:t>
      </w:r>
    </w:p>
    <w:p w:rsidR="00C70EB8" w:rsidRPr="00C70EB8" w:rsidRDefault="00C70EB8" w:rsidP="006E5617">
      <w:pPr>
        <w:numPr>
          <w:ilvl w:val="0"/>
          <w:numId w:val="57"/>
        </w:numPr>
        <w:tabs>
          <w:tab w:val="left" w:pos="567"/>
        </w:tabs>
        <w:spacing w:after="200" w:line="276" w:lineRule="auto"/>
        <w:ind w:left="0" w:firstLine="0"/>
        <w:contextualSpacing/>
        <w:rPr>
          <w:sz w:val="28"/>
          <w:szCs w:val="28"/>
        </w:rPr>
      </w:pPr>
      <w:r w:rsidRPr="00C70EB8">
        <w:rPr>
          <w:b/>
          <w:bCs/>
          <w:sz w:val="28"/>
          <w:szCs w:val="28"/>
        </w:rPr>
        <w:t>Диабетическая сенсомоторная полинейропатия</w:t>
      </w:r>
      <w:r w:rsidRPr="00C70EB8">
        <w:rPr>
          <w:b/>
          <w:bCs/>
          <w:sz w:val="28"/>
          <w:szCs w:val="28"/>
          <w:lang w:val="en-US"/>
        </w:rPr>
        <w:t xml:space="preserve"> </w:t>
      </w:r>
      <w:r w:rsidRPr="00C70EB8">
        <w:rPr>
          <w:b/>
          <w:bCs/>
          <w:sz w:val="28"/>
          <w:szCs w:val="28"/>
        </w:rPr>
        <w:t>(ДСПН):</w:t>
      </w:r>
    </w:p>
    <w:p w:rsidR="00C70EB8" w:rsidRPr="00C70EB8" w:rsidRDefault="00C70EB8" w:rsidP="006E5617">
      <w:pPr>
        <w:numPr>
          <w:ilvl w:val="1"/>
          <w:numId w:val="57"/>
        </w:numPr>
        <w:tabs>
          <w:tab w:val="left" w:pos="567"/>
        </w:tabs>
        <w:spacing w:after="200" w:line="276" w:lineRule="auto"/>
        <w:ind w:left="426" w:firstLine="0"/>
        <w:contextualSpacing/>
        <w:rPr>
          <w:sz w:val="28"/>
          <w:szCs w:val="28"/>
        </w:rPr>
      </w:pPr>
      <w:r w:rsidRPr="00C70EB8">
        <w:rPr>
          <w:sz w:val="28"/>
          <w:szCs w:val="28"/>
        </w:rPr>
        <w:t>Преимущественно мелких волокон;</w:t>
      </w:r>
      <w:r w:rsidRPr="00C70EB8">
        <w:rPr>
          <w:sz w:val="28"/>
          <w:szCs w:val="28"/>
          <w:lang w:val="en-US"/>
        </w:rPr>
        <w:t xml:space="preserve"> </w:t>
      </w:r>
    </w:p>
    <w:p w:rsidR="00C70EB8" w:rsidRPr="00C70EB8" w:rsidRDefault="00C70EB8" w:rsidP="006E5617">
      <w:pPr>
        <w:numPr>
          <w:ilvl w:val="1"/>
          <w:numId w:val="57"/>
        </w:numPr>
        <w:spacing w:after="200" w:line="276" w:lineRule="auto"/>
        <w:ind w:left="426" w:firstLine="0"/>
        <w:contextualSpacing/>
        <w:rPr>
          <w:sz w:val="28"/>
          <w:szCs w:val="28"/>
        </w:rPr>
      </w:pPr>
      <w:r w:rsidRPr="00C70EB8">
        <w:rPr>
          <w:sz w:val="28"/>
          <w:szCs w:val="28"/>
        </w:rPr>
        <w:t>Преимущественно крупных волокон;</w:t>
      </w:r>
    </w:p>
    <w:p w:rsidR="00C70EB8" w:rsidRPr="00C70EB8" w:rsidRDefault="00C70EB8" w:rsidP="006E5617">
      <w:pPr>
        <w:numPr>
          <w:ilvl w:val="1"/>
          <w:numId w:val="57"/>
        </w:numPr>
        <w:tabs>
          <w:tab w:val="left" w:pos="567"/>
        </w:tabs>
        <w:spacing w:after="200" w:line="276" w:lineRule="auto"/>
        <w:ind w:left="426" w:firstLine="0"/>
        <w:contextualSpacing/>
        <w:rPr>
          <w:sz w:val="28"/>
          <w:szCs w:val="28"/>
        </w:rPr>
      </w:pPr>
      <w:r w:rsidRPr="00C70EB8">
        <w:rPr>
          <w:sz w:val="28"/>
          <w:szCs w:val="28"/>
        </w:rPr>
        <w:t>Смешанные (мелких и крупных волокон) – наиболее частые;</w:t>
      </w:r>
    </w:p>
    <w:p w:rsidR="00C70EB8" w:rsidRPr="00C70EB8" w:rsidRDefault="00C70EB8" w:rsidP="006E5617">
      <w:pPr>
        <w:numPr>
          <w:ilvl w:val="0"/>
          <w:numId w:val="57"/>
        </w:numPr>
        <w:tabs>
          <w:tab w:val="left" w:pos="426"/>
        </w:tabs>
        <w:spacing w:after="200" w:line="276" w:lineRule="auto"/>
        <w:ind w:left="0" w:firstLine="0"/>
        <w:contextualSpacing/>
        <w:rPr>
          <w:sz w:val="28"/>
          <w:szCs w:val="28"/>
        </w:rPr>
      </w:pPr>
      <w:r w:rsidRPr="00C70EB8">
        <w:rPr>
          <w:b/>
          <w:bCs/>
          <w:sz w:val="28"/>
          <w:szCs w:val="28"/>
        </w:rPr>
        <w:t>Автономная нейропатия :</w:t>
      </w:r>
    </w:p>
    <w:p w:rsidR="00C70EB8" w:rsidRPr="00C70EB8" w:rsidRDefault="00C70EB8" w:rsidP="00C70EB8">
      <w:pPr>
        <w:tabs>
          <w:tab w:val="left" w:pos="567"/>
        </w:tabs>
        <w:contextualSpacing/>
        <w:rPr>
          <w:sz w:val="28"/>
          <w:szCs w:val="28"/>
        </w:rPr>
      </w:pPr>
      <w:r w:rsidRPr="00C70EB8">
        <w:rPr>
          <w:sz w:val="28"/>
          <w:szCs w:val="28"/>
        </w:rPr>
        <w:t xml:space="preserve">- </w:t>
      </w:r>
      <w:r w:rsidRPr="00C70EB8">
        <w:rPr>
          <w:i/>
          <w:iCs/>
          <w:sz w:val="28"/>
          <w:szCs w:val="28"/>
        </w:rPr>
        <w:t>Сердечно-сосудистая:</w:t>
      </w:r>
    </w:p>
    <w:p w:rsidR="00C70EB8" w:rsidRPr="00C70EB8" w:rsidRDefault="00C70EB8" w:rsidP="006E5617">
      <w:pPr>
        <w:numPr>
          <w:ilvl w:val="1"/>
          <w:numId w:val="58"/>
        </w:numPr>
        <w:tabs>
          <w:tab w:val="left" w:pos="567"/>
        </w:tabs>
        <w:spacing w:after="200" w:line="276" w:lineRule="auto"/>
        <w:ind w:hanging="1014"/>
        <w:contextualSpacing/>
        <w:rPr>
          <w:sz w:val="28"/>
          <w:szCs w:val="28"/>
        </w:rPr>
      </w:pPr>
      <w:r w:rsidRPr="00C70EB8">
        <w:rPr>
          <w:sz w:val="28"/>
          <w:szCs w:val="28"/>
        </w:rPr>
        <w:t>Брадикардия;</w:t>
      </w:r>
    </w:p>
    <w:p w:rsidR="00C70EB8" w:rsidRPr="00C70EB8" w:rsidRDefault="00C70EB8" w:rsidP="006E5617">
      <w:pPr>
        <w:numPr>
          <w:ilvl w:val="1"/>
          <w:numId w:val="58"/>
        </w:numPr>
        <w:tabs>
          <w:tab w:val="left" w:pos="567"/>
        </w:tabs>
        <w:spacing w:after="200" w:line="276" w:lineRule="auto"/>
        <w:ind w:left="426" w:firstLine="0"/>
        <w:contextualSpacing/>
        <w:rPr>
          <w:sz w:val="28"/>
          <w:szCs w:val="28"/>
        </w:rPr>
      </w:pPr>
      <w:r w:rsidRPr="00C70EB8">
        <w:rPr>
          <w:sz w:val="28"/>
          <w:szCs w:val="28"/>
        </w:rPr>
        <w:t>Тахикардия в покое;</w:t>
      </w:r>
    </w:p>
    <w:p w:rsidR="00C70EB8" w:rsidRPr="00C70EB8" w:rsidRDefault="00C70EB8" w:rsidP="006E5617">
      <w:pPr>
        <w:numPr>
          <w:ilvl w:val="1"/>
          <w:numId w:val="58"/>
        </w:numPr>
        <w:tabs>
          <w:tab w:val="left" w:pos="567"/>
        </w:tabs>
        <w:spacing w:after="200" w:line="276" w:lineRule="auto"/>
        <w:ind w:left="426" w:firstLine="0"/>
        <w:contextualSpacing/>
        <w:rPr>
          <w:sz w:val="28"/>
          <w:szCs w:val="28"/>
        </w:rPr>
      </w:pPr>
      <w:r w:rsidRPr="00C70EB8">
        <w:rPr>
          <w:sz w:val="28"/>
          <w:szCs w:val="28"/>
        </w:rPr>
        <w:t>Ортостатическая гипотензия;</w:t>
      </w:r>
    </w:p>
    <w:p w:rsidR="00C70EB8" w:rsidRPr="00C70EB8" w:rsidRDefault="00C70EB8" w:rsidP="006E5617">
      <w:pPr>
        <w:numPr>
          <w:ilvl w:val="1"/>
          <w:numId w:val="58"/>
        </w:numPr>
        <w:tabs>
          <w:tab w:val="left" w:pos="567"/>
        </w:tabs>
        <w:spacing w:after="200" w:line="276" w:lineRule="auto"/>
        <w:ind w:left="426" w:firstLine="0"/>
        <w:contextualSpacing/>
        <w:rPr>
          <w:sz w:val="28"/>
          <w:szCs w:val="28"/>
        </w:rPr>
      </w:pPr>
      <w:r w:rsidRPr="00C70EB8">
        <w:rPr>
          <w:sz w:val="28"/>
          <w:szCs w:val="28"/>
        </w:rPr>
        <w:t>Внезапная смерть (злокачественная аритмия);</w:t>
      </w:r>
      <w:r w:rsidRPr="00C70EB8">
        <w:rPr>
          <w:sz w:val="28"/>
          <w:szCs w:val="28"/>
          <w:lang w:val="en-US"/>
        </w:rPr>
        <w:t xml:space="preserve"> </w:t>
      </w:r>
    </w:p>
    <w:p w:rsidR="00C70EB8" w:rsidRPr="00C70EB8" w:rsidRDefault="00C70EB8" w:rsidP="00C70EB8">
      <w:pPr>
        <w:tabs>
          <w:tab w:val="left" w:pos="567"/>
        </w:tabs>
        <w:contextualSpacing/>
        <w:rPr>
          <w:sz w:val="28"/>
          <w:szCs w:val="28"/>
        </w:rPr>
      </w:pPr>
      <w:r w:rsidRPr="00C70EB8">
        <w:rPr>
          <w:sz w:val="28"/>
          <w:szCs w:val="28"/>
        </w:rPr>
        <w:t xml:space="preserve">- </w:t>
      </w:r>
      <w:r w:rsidRPr="00C70EB8">
        <w:rPr>
          <w:i/>
          <w:iCs/>
          <w:sz w:val="28"/>
          <w:szCs w:val="28"/>
        </w:rPr>
        <w:t>Гастроинтестинальная:</w:t>
      </w:r>
      <w:r w:rsidRPr="00C70EB8">
        <w:rPr>
          <w:i/>
          <w:iCs/>
          <w:sz w:val="28"/>
          <w:szCs w:val="28"/>
          <w:lang w:val="en-US"/>
        </w:rPr>
        <w:t xml:space="preserve"> </w:t>
      </w:r>
    </w:p>
    <w:p w:rsidR="00C70EB8" w:rsidRPr="00C70EB8" w:rsidRDefault="00C70EB8" w:rsidP="006E5617">
      <w:pPr>
        <w:numPr>
          <w:ilvl w:val="1"/>
          <w:numId w:val="59"/>
        </w:numPr>
        <w:tabs>
          <w:tab w:val="left" w:pos="567"/>
        </w:tabs>
        <w:spacing w:after="200" w:line="276" w:lineRule="auto"/>
        <w:ind w:left="426" w:firstLine="0"/>
        <w:contextualSpacing/>
        <w:rPr>
          <w:sz w:val="28"/>
          <w:szCs w:val="28"/>
        </w:rPr>
      </w:pPr>
      <w:r w:rsidRPr="00C70EB8">
        <w:rPr>
          <w:sz w:val="28"/>
          <w:szCs w:val="28"/>
        </w:rPr>
        <w:t>Диабетический гастропарез (гастропатия);</w:t>
      </w:r>
    </w:p>
    <w:p w:rsidR="00C70EB8" w:rsidRPr="00C70EB8" w:rsidRDefault="00C70EB8" w:rsidP="006E5617">
      <w:pPr>
        <w:numPr>
          <w:ilvl w:val="1"/>
          <w:numId w:val="59"/>
        </w:numPr>
        <w:tabs>
          <w:tab w:val="left" w:pos="567"/>
        </w:tabs>
        <w:spacing w:after="200" w:line="276" w:lineRule="auto"/>
        <w:ind w:left="426" w:firstLine="0"/>
        <w:contextualSpacing/>
        <w:rPr>
          <w:sz w:val="28"/>
          <w:szCs w:val="28"/>
        </w:rPr>
      </w:pPr>
      <w:r w:rsidRPr="00C70EB8">
        <w:rPr>
          <w:sz w:val="28"/>
          <w:szCs w:val="28"/>
        </w:rPr>
        <w:t>Диабетическая энтеропатия (диарея);</w:t>
      </w:r>
    </w:p>
    <w:p w:rsidR="00C70EB8" w:rsidRPr="00C70EB8" w:rsidRDefault="00C70EB8" w:rsidP="006E5617">
      <w:pPr>
        <w:numPr>
          <w:ilvl w:val="1"/>
          <w:numId w:val="59"/>
        </w:numPr>
        <w:tabs>
          <w:tab w:val="left" w:pos="567"/>
        </w:tabs>
        <w:spacing w:after="200" w:line="276" w:lineRule="auto"/>
        <w:ind w:left="426" w:firstLine="0"/>
        <w:contextualSpacing/>
        <w:rPr>
          <w:sz w:val="28"/>
          <w:szCs w:val="28"/>
        </w:rPr>
      </w:pPr>
      <w:r w:rsidRPr="00C70EB8">
        <w:rPr>
          <w:sz w:val="28"/>
          <w:szCs w:val="28"/>
        </w:rPr>
        <w:t>Толстокишечная гипомоторика (запоры);</w:t>
      </w:r>
      <w:r w:rsidRPr="00C70EB8">
        <w:rPr>
          <w:sz w:val="28"/>
          <w:szCs w:val="28"/>
          <w:lang w:val="en-US"/>
        </w:rPr>
        <w:t xml:space="preserve"> </w:t>
      </w:r>
    </w:p>
    <w:p w:rsidR="00C70EB8" w:rsidRPr="00C70EB8" w:rsidRDefault="00C70EB8" w:rsidP="00C70EB8">
      <w:pPr>
        <w:tabs>
          <w:tab w:val="left" w:pos="567"/>
        </w:tabs>
        <w:contextualSpacing/>
        <w:rPr>
          <w:sz w:val="28"/>
          <w:szCs w:val="28"/>
        </w:rPr>
      </w:pPr>
      <w:r w:rsidRPr="00C70EB8">
        <w:rPr>
          <w:sz w:val="28"/>
          <w:szCs w:val="28"/>
        </w:rPr>
        <w:t xml:space="preserve">- </w:t>
      </w:r>
      <w:r w:rsidRPr="00C70EB8">
        <w:rPr>
          <w:i/>
          <w:iCs/>
          <w:sz w:val="28"/>
          <w:szCs w:val="28"/>
        </w:rPr>
        <w:t>Урогенитальная:</w:t>
      </w:r>
      <w:r w:rsidRPr="00C70EB8">
        <w:rPr>
          <w:i/>
          <w:iCs/>
          <w:sz w:val="28"/>
          <w:szCs w:val="28"/>
          <w:lang w:val="en-US"/>
        </w:rPr>
        <w:t xml:space="preserve"> </w:t>
      </w:r>
    </w:p>
    <w:p w:rsidR="00C70EB8" w:rsidRPr="00C70EB8" w:rsidRDefault="00C70EB8" w:rsidP="006E5617">
      <w:pPr>
        <w:numPr>
          <w:ilvl w:val="1"/>
          <w:numId w:val="60"/>
        </w:numPr>
        <w:tabs>
          <w:tab w:val="left" w:pos="567"/>
        </w:tabs>
        <w:spacing w:after="200" w:line="276" w:lineRule="auto"/>
        <w:ind w:left="426" w:firstLine="0"/>
        <w:contextualSpacing/>
        <w:rPr>
          <w:sz w:val="28"/>
          <w:szCs w:val="28"/>
        </w:rPr>
      </w:pPr>
      <w:r w:rsidRPr="00C70EB8">
        <w:rPr>
          <w:sz w:val="28"/>
          <w:szCs w:val="28"/>
        </w:rPr>
        <w:lastRenderedPageBreak/>
        <w:t xml:space="preserve">Диабетическая цистопатия (нейрогенный мочевой пузырь); </w:t>
      </w:r>
    </w:p>
    <w:p w:rsidR="00C70EB8" w:rsidRPr="00C70EB8" w:rsidRDefault="00C70EB8" w:rsidP="006E5617">
      <w:pPr>
        <w:numPr>
          <w:ilvl w:val="1"/>
          <w:numId w:val="60"/>
        </w:numPr>
        <w:tabs>
          <w:tab w:val="left" w:pos="567"/>
        </w:tabs>
        <w:spacing w:after="200" w:line="276" w:lineRule="auto"/>
        <w:ind w:left="426" w:firstLine="0"/>
        <w:contextualSpacing/>
        <w:rPr>
          <w:sz w:val="28"/>
          <w:szCs w:val="28"/>
        </w:rPr>
      </w:pPr>
      <w:r w:rsidRPr="00C70EB8">
        <w:rPr>
          <w:sz w:val="28"/>
          <w:szCs w:val="28"/>
        </w:rPr>
        <w:t>Эректильная дисфункция;</w:t>
      </w:r>
    </w:p>
    <w:p w:rsidR="00C70EB8" w:rsidRPr="00C70EB8" w:rsidRDefault="00C70EB8" w:rsidP="006E5617">
      <w:pPr>
        <w:numPr>
          <w:ilvl w:val="1"/>
          <w:numId w:val="60"/>
        </w:numPr>
        <w:tabs>
          <w:tab w:val="left" w:pos="567"/>
        </w:tabs>
        <w:spacing w:after="200" w:line="276" w:lineRule="auto"/>
        <w:ind w:left="426" w:firstLine="0"/>
        <w:contextualSpacing/>
        <w:rPr>
          <w:sz w:val="28"/>
          <w:szCs w:val="28"/>
        </w:rPr>
      </w:pPr>
      <w:r w:rsidRPr="00C70EB8">
        <w:rPr>
          <w:sz w:val="28"/>
          <w:szCs w:val="28"/>
        </w:rPr>
        <w:t>Женская половая дисфункция;</w:t>
      </w:r>
    </w:p>
    <w:p w:rsidR="00C70EB8" w:rsidRPr="00C70EB8" w:rsidRDefault="00C70EB8" w:rsidP="00C70EB8">
      <w:pPr>
        <w:tabs>
          <w:tab w:val="left" w:pos="567"/>
        </w:tabs>
        <w:contextualSpacing/>
        <w:rPr>
          <w:sz w:val="28"/>
          <w:szCs w:val="28"/>
        </w:rPr>
      </w:pPr>
      <w:r w:rsidRPr="00C70EB8">
        <w:rPr>
          <w:sz w:val="28"/>
          <w:szCs w:val="28"/>
        </w:rPr>
        <w:t xml:space="preserve">- </w:t>
      </w:r>
      <w:r w:rsidRPr="00C70EB8">
        <w:rPr>
          <w:i/>
          <w:iCs/>
          <w:sz w:val="28"/>
          <w:szCs w:val="28"/>
        </w:rPr>
        <w:t>Судомоторная дисфункция:</w:t>
      </w:r>
    </w:p>
    <w:p w:rsidR="00C70EB8" w:rsidRPr="00C70EB8" w:rsidRDefault="00C70EB8" w:rsidP="00C70EB8">
      <w:pPr>
        <w:tabs>
          <w:tab w:val="left" w:pos="567"/>
        </w:tabs>
        <w:contextualSpacing/>
        <w:rPr>
          <w:sz w:val="28"/>
          <w:szCs w:val="28"/>
        </w:rPr>
      </w:pPr>
      <w:r w:rsidRPr="00C70EB8">
        <w:rPr>
          <w:sz w:val="28"/>
          <w:szCs w:val="28"/>
        </w:rPr>
        <w:t xml:space="preserve">- Дистальный гипогидроз/ангидроз; </w:t>
      </w:r>
    </w:p>
    <w:p w:rsidR="00C70EB8" w:rsidRPr="00C70EB8" w:rsidRDefault="00C70EB8" w:rsidP="00C70EB8">
      <w:pPr>
        <w:tabs>
          <w:tab w:val="left" w:pos="567"/>
        </w:tabs>
        <w:contextualSpacing/>
        <w:rPr>
          <w:sz w:val="28"/>
          <w:szCs w:val="28"/>
        </w:rPr>
      </w:pPr>
      <w:r w:rsidRPr="00C70EB8">
        <w:rPr>
          <w:sz w:val="28"/>
          <w:szCs w:val="28"/>
        </w:rPr>
        <w:t xml:space="preserve">- «Вкусовая» потливость (связанная с приемом пищи); </w:t>
      </w:r>
    </w:p>
    <w:p w:rsidR="00C70EB8" w:rsidRPr="00C70EB8" w:rsidRDefault="00C70EB8" w:rsidP="00C70EB8">
      <w:pPr>
        <w:tabs>
          <w:tab w:val="left" w:pos="567"/>
        </w:tabs>
        <w:contextualSpacing/>
        <w:rPr>
          <w:sz w:val="28"/>
          <w:szCs w:val="28"/>
        </w:rPr>
      </w:pPr>
      <w:r w:rsidRPr="00C70EB8">
        <w:rPr>
          <w:i/>
          <w:iCs/>
          <w:sz w:val="28"/>
          <w:szCs w:val="28"/>
        </w:rPr>
        <w:t xml:space="preserve">- Отсутствие предвестников гипогликемии; </w:t>
      </w:r>
    </w:p>
    <w:p w:rsidR="00C70EB8" w:rsidRPr="00C70EB8" w:rsidRDefault="00C70EB8" w:rsidP="00C70EB8">
      <w:pPr>
        <w:tabs>
          <w:tab w:val="left" w:pos="567"/>
        </w:tabs>
        <w:contextualSpacing/>
        <w:rPr>
          <w:sz w:val="28"/>
          <w:szCs w:val="28"/>
        </w:rPr>
      </w:pPr>
      <w:r w:rsidRPr="00C70EB8">
        <w:rPr>
          <w:i/>
          <w:iCs/>
          <w:sz w:val="28"/>
          <w:szCs w:val="28"/>
        </w:rPr>
        <w:t xml:space="preserve">- Аномальная функция зрачка; </w:t>
      </w:r>
    </w:p>
    <w:p w:rsidR="00C70EB8" w:rsidRPr="00C70EB8" w:rsidRDefault="00C70EB8" w:rsidP="00C70EB8">
      <w:pPr>
        <w:tabs>
          <w:tab w:val="left" w:pos="567"/>
        </w:tabs>
        <w:contextualSpacing/>
        <w:rPr>
          <w:sz w:val="28"/>
          <w:szCs w:val="28"/>
        </w:rPr>
      </w:pPr>
      <w:r w:rsidRPr="00C70EB8">
        <w:rPr>
          <w:b/>
          <w:bCs/>
          <w:sz w:val="28"/>
          <w:szCs w:val="28"/>
          <w:u w:val="single"/>
        </w:rPr>
        <w:t>Б</w:t>
      </w:r>
      <w:r w:rsidRPr="00C70EB8">
        <w:rPr>
          <w:b/>
          <w:bCs/>
          <w:sz w:val="28"/>
          <w:szCs w:val="28"/>
          <w:u w:val="single"/>
          <w:lang w:val="en-US"/>
        </w:rPr>
        <w:t xml:space="preserve">. </w:t>
      </w:r>
      <w:r w:rsidRPr="00C70EB8">
        <w:rPr>
          <w:b/>
          <w:bCs/>
          <w:sz w:val="28"/>
          <w:szCs w:val="28"/>
          <w:u w:val="single"/>
        </w:rPr>
        <w:t xml:space="preserve">Мононейропатия  </w:t>
      </w:r>
      <w:r w:rsidRPr="00C70EB8">
        <w:rPr>
          <w:sz w:val="28"/>
          <w:szCs w:val="28"/>
        </w:rPr>
        <w:t>(атипичные формы):</w:t>
      </w:r>
    </w:p>
    <w:p w:rsidR="00C70EB8" w:rsidRPr="00C70EB8" w:rsidRDefault="00C70EB8" w:rsidP="006E5617">
      <w:pPr>
        <w:numPr>
          <w:ilvl w:val="1"/>
          <w:numId w:val="61"/>
        </w:numPr>
        <w:tabs>
          <w:tab w:val="left" w:pos="567"/>
        </w:tabs>
        <w:spacing w:after="200" w:line="276" w:lineRule="auto"/>
        <w:ind w:hanging="1014"/>
        <w:contextualSpacing/>
        <w:rPr>
          <w:sz w:val="28"/>
          <w:szCs w:val="28"/>
        </w:rPr>
      </w:pPr>
      <w:r w:rsidRPr="00C70EB8">
        <w:rPr>
          <w:sz w:val="28"/>
          <w:szCs w:val="28"/>
        </w:rPr>
        <w:t>Изолированные нейропатии черепно-мозговых или периферических нервов;</w:t>
      </w:r>
    </w:p>
    <w:p w:rsidR="00C70EB8" w:rsidRPr="00C70EB8" w:rsidRDefault="00C70EB8" w:rsidP="006E5617">
      <w:pPr>
        <w:numPr>
          <w:ilvl w:val="1"/>
          <w:numId w:val="61"/>
        </w:numPr>
        <w:tabs>
          <w:tab w:val="left" w:pos="567"/>
        </w:tabs>
        <w:spacing w:after="200" w:line="276" w:lineRule="auto"/>
        <w:ind w:hanging="1014"/>
        <w:contextualSpacing/>
        <w:rPr>
          <w:sz w:val="28"/>
          <w:szCs w:val="28"/>
        </w:rPr>
      </w:pPr>
      <w:r w:rsidRPr="00C70EB8">
        <w:rPr>
          <w:sz w:val="28"/>
          <w:szCs w:val="28"/>
        </w:rPr>
        <w:t xml:space="preserve">Множественные мононейропатии; </w:t>
      </w:r>
    </w:p>
    <w:p w:rsidR="00C70EB8" w:rsidRPr="00C70EB8" w:rsidRDefault="00C70EB8" w:rsidP="00C70EB8">
      <w:pPr>
        <w:tabs>
          <w:tab w:val="left" w:pos="567"/>
        </w:tabs>
        <w:contextualSpacing/>
        <w:rPr>
          <w:sz w:val="28"/>
          <w:szCs w:val="28"/>
        </w:rPr>
      </w:pPr>
      <w:r w:rsidRPr="00C70EB8">
        <w:rPr>
          <w:b/>
          <w:bCs/>
          <w:sz w:val="28"/>
          <w:szCs w:val="28"/>
          <w:u w:val="single"/>
        </w:rPr>
        <w:t xml:space="preserve">В. Радикулопатия или полирадикулопатия </w:t>
      </w:r>
      <w:r w:rsidRPr="00C70EB8">
        <w:rPr>
          <w:sz w:val="28"/>
          <w:szCs w:val="28"/>
        </w:rPr>
        <w:t>(атипичные формы):</w:t>
      </w:r>
    </w:p>
    <w:p w:rsidR="00C70EB8" w:rsidRPr="00C70EB8" w:rsidRDefault="00C70EB8" w:rsidP="006E5617">
      <w:pPr>
        <w:numPr>
          <w:ilvl w:val="1"/>
          <w:numId w:val="61"/>
        </w:numPr>
        <w:tabs>
          <w:tab w:val="left" w:pos="567"/>
        </w:tabs>
        <w:spacing w:after="200" w:line="276" w:lineRule="auto"/>
        <w:ind w:left="426" w:firstLine="0"/>
        <w:contextualSpacing/>
        <w:rPr>
          <w:sz w:val="28"/>
          <w:szCs w:val="28"/>
        </w:rPr>
      </w:pPr>
      <w:r w:rsidRPr="00C70EB8">
        <w:rPr>
          <w:sz w:val="28"/>
          <w:szCs w:val="28"/>
        </w:rPr>
        <w:t>Радикулоплексусная нейропатия (пояснично-крестцовая полирадикулопатия, проксимальная моторная амиотрофия)</w:t>
      </w:r>
    </w:p>
    <w:p w:rsidR="00C70EB8" w:rsidRPr="00C70EB8" w:rsidRDefault="00C70EB8" w:rsidP="006E5617">
      <w:pPr>
        <w:numPr>
          <w:ilvl w:val="1"/>
          <w:numId w:val="61"/>
        </w:numPr>
        <w:spacing w:after="200" w:line="276" w:lineRule="auto"/>
        <w:ind w:hanging="1014"/>
        <w:contextualSpacing/>
        <w:rPr>
          <w:sz w:val="28"/>
          <w:szCs w:val="28"/>
        </w:rPr>
      </w:pPr>
      <w:r w:rsidRPr="00C70EB8">
        <w:rPr>
          <w:sz w:val="28"/>
          <w:szCs w:val="28"/>
        </w:rPr>
        <w:t>Грудная радикулопатия</w:t>
      </w:r>
    </w:p>
    <w:p w:rsidR="00C70EB8" w:rsidRPr="00C70EB8" w:rsidRDefault="00C70EB8" w:rsidP="00C70EB8">
      <w:pPr>
        <w:tabs>
          <w:tab w:val="left" w:pos="0"/>
          <w:tab w:val="left" w:pos="567"/>
        </w:tabs>
        <w:contextualSpacing/>
        <w:jc w:val="both"/>
        <w:rPr>
          <w:b/>
          <w:sz w:val="28"/>
          <w:szCs w:val="28"/>
        </w:rPr>
      </w:pPr>
    </w:p>
    <w:p w:rsidR="00C70EB8" w:rsidRPr="00C70EB8" w:rsidRDefault="00C70EB8" w:rsidP="00C70EB8">
      <w:pPr>
        <w:tabs>
          <w:tab w:val="left" w:pos="0"/>
          <w:tab w:val="left" w:pos="567"/>
        </w:tabs>
        <w:jc w:val="both"/>
        <w:rPr>
          <w:sz w:val="28"/>
          <w:szCs w:val="28"/>
        </w:rPr>
      </w:pPr>
      <w:r w:rsidRPr="00C70EB8">
        <w:rPr>
          <w:sz w:val="28"/>
          <w:szCs w:val="28"/>
        </w:rPr>
        <w:t>Диагностика и лечение диабетических нейропатий при сахарном диабете рассматриваются наиболее частые формы – диабетическая сенсомоторная полинейропатия и диабетическая автономная полинейропатия.</w:t>
      </w:r>
      <w:r w:rsidRPr="00C70EB8">
        <w:rPr>
          <w:rFonts w:eastAsia="+mn-ea"/>
          <w:color w:val="FFFFFF"/>
          <w:kern w:val="24"/>
          <w:sz w:val="28"/>
          <w:szCs w:val="28"/>
        </w:rPr>
        <w:t xml:space="preserve"> </w:t>
      </w:r>
      <w:r w:rsidRPr="00C70EB8">
        <w:rPr>
          <w:sz w:val="28"/>
          <w:szCs w:val="28"/>
        </w:rPr>
        <w:t>Своевременная диагностика и адекватное лечение у</w:t>
      </w:r>
      <w:r w:rsidRPr="00C70EB8">
        <w:rPr>
          <w:color w:val="FF0000"/>
          <w:sz w:val="28"/>
          <w:szCs w:val="28"/>
        </w:rPr>
        <w:t xml:space="preserve"> </w:t>
      </w:r>
      <w:r w:rsidRPr="00C70EB8">
        <w:rPr>
          <w:sz w:val="28"/>
          <w:szCs w:val="28"/>
        </w:rPr>
        <w:t xml:space="preserve">пациентов с сахарным диабетом этих формы нейропатий позволяет предотвратить развитие тяжелых осложнений. Эти же 2 вида нейропатий являются наиболее изученными и имеют рекомендации по диагностике и лечению с высокой степенью доказательности. </w:t>
      </w:r>
    </w:p>
    <w:p w:rsidR="00C70EB8" w:rsidRPr="00C70EB8" w:rsidRDefault="00C70EB8" w:rsidP="00C70EB8">
      <w:pPr>
        <w:tabs>
          <w:tab w:val="left" w:pos="0"/>
          <w:tab w:val="left" w:pos="567"/>
        </w:tabs>
        <w:contextualSpacing/>
        <w:jc w:val="both"/>
        <w:rPr>
          <w:b/>
          <w:sz w:val="28"/>
          <w:szCs w:val="28"/>
        </w:rPr>
      </w:pPr>
    </w:p>
    <w:p w:rsidR="00C70EB8" w:rsidRPr="00C70EB8" w:rsidRDefault="00C70EB8" w:rsidP="00C70EB8">
      <w:pPr>
        <w:tabs>
          <w:tab w:val="left" w:pos="0"/>
          <w:tab w:val="left" w:pos="567"/>
        </w:tabs>
        <w:contextualSpacing/>
        <w:rPr>
          <w:b/>
          <w:sz w:val="28"/>
          <w:szCs w:val="28"/>
        </w:rPr>
      </w:pPr>
      <w:r w:rsidRPr="00C70EB8">
        <w:rPr>
          <w:b/>
          <w:sz w:val="28"/>
          <w:szCs w:val="28"/>
        </w:rPr>
        <w:t>Диабетическая сенсомоторная полинейропатия (ДСПН).</w:t>
      </w:r>
    </w:p>
    <w:p w:rsidR="00C70EB8" w:rsidRPr="00C70EB8" w:rsidRDefault="00C70EB8" w:rsidP="00C70EB8">
      <w:pPr>
        <w:jc w:val="both"/>
        <w:rPr>
          <w:sz w:val="28"/>
          <w:szCs w:val="28"/>
        </w:rPr>
      </w:pPr>
      <w:r w:rsidRPr="00C70EB8">
        <w:rPr>
          <w:b/>
          <w:sz w:val="28"/>
          <w:szCs w:val="28"/>
        </w:rPr>
        <w:t>ДСПН</w:t>
      </w:r>
      <w:r w:rsidRPr="00C70EB8">
        <w:rPr>
          <w:sz w:val="28"/>
          <w:szCs w:val="28"/>
        </w:rPr>
        <w:t xml:space="preserve"> определяется  наличием признаков дисфункции периферических нервов у пациентов с сахарным диабетом после исключения других причин.  ДСПН диагностируется по меньшей мере  у 20% людей с сахарным диабетом 1 типа после 20 лет длительности заболевания,  и у 10%-15% лиц с впервые выявленным сахарным диабетом 2 типа с ростом частоты выявляемости  до 50% после 10 лет заболевания  [3,4,5,6</w:t>
      </w:r>
      <w:r w:rsidRPr="00C70EB8">
        <w:rPr>
          <w:color w:val="000000"/>
          <w:sz w:val="28"/>
          <w:szCs w:val="28"/>
        </w:rPr>
        <w:t>]</w:t>
      </w:r>
      <w:r w:rsidRPr="00C70EB8">
        <w:rPr>
          <w:sz w:val="28"/>
          <w:szCs w:val="28"/>
        </w:rPr>
        <w:t>.  Кроме того, ДСПН также диагностируется у пациентов с нарушениями углеводной толерантности (преддиабет или метаболический синдром) [7,8,9,10,11,12.13</w:t>
      </w:r>
      <w:r w:rsidRPr="00C70EB8">
        <w:rPr>
          <w:color w:val="000000"/>
          <w:sz w:val="28"/>
          <w:szCs w:val="28"/>
        </w:rPr>
        <w:t>]</w:t>
      </w:r>
      <w:r w:rsidRPr="00C70EB8">
        <w:rPr>
          <w:sz w:val="28"/>
          <w:szCs w:val="28"/>
        </w:rPr>
        <w:t>. Грозными осложнениями ДСПН являются диабетическая стопа, нейроартропатия Шарко,  высокий риск падений и переломов вследствие сниженной проприоцептивной чувствительности,   риск ампутаций [14,15,16</w:t>
      </w:r>
      <w:r w:rsidRPr="00C70EB8">
        <w:rPr>
          <w:color w:val="000000"/>
          <w:sz w:val="28"/>
          <w:szCs w:val="28"/>
        </w:rPr>
        <w:t>]</w:t>
      </w:r>
      <w:r w:rsidRPr="00C70EB8">
        <w:rPr>
          <w:sz w:val="28"/>
          <w:szCs w:val="28"/>
        </w:rPr>
        <w:t>.</w:t>
      </w:r>
    </w:p>
    <w:p w:rsidR="00C70EB8" w:rsidRPr="00C70EB8" w:rsidRDefault="00C70EB8" w:rsidP="00C70EB8">
      <w:pPr>
        <w:tabs>
          <w:tab w:val="left" w:pos="0"/>
          <w:tab w:val="left" w:pos="567"/>
        </w:tabs>
        <w:contextualSpacing/>
        <w:jc w:val="both"/>
        <w:rPr>
          <w:b/>
          <w:sz w:val="28"/>
          <w:szCs w:val="28"/>
        </w:rPr>
      </w:pPr>
      <w:r w:rsidRPr="00C70EB8">
        <w:rPr>
          <w:b/>
          <w:sz w:val="28"/>
          <w:szCs w:val="28"/>
        </w:rPr>
        <w:t>Диагностические критерии</w:t>
      </w:r>
      <w:r w:rsidRPr="00C70EB8">
        <w:rPr>
          <w:sz w:val="28"/>
          <w:szCs w:val="28"/>
        </w:rPr>
        <w:t>[17,18,19,20,21</w:t>
      </w:r>
      <w:r w:rsidRPr="00C70EB8">
        <w:rPr>
          <w:color w:val="000000"/>
          <w:sz w:val="28"/>
          <w:szCs w:val="28"/>
        </w:rPr>
        <w:t>]</w:t>
      </w:r>
      <w:r w:rsidRPr="00C70EB8">
        <w:rPr>
          <w:b/>
          <w:sz w:val="28"/>
          <w:szCs w:val="28"/>
        </w:rPr>
        <w:t>:</w:t>
      </w:r>
    </w:p>
    <w:p w:rsidR="00C70EB8" w:rsidRPr="00197F7D" w:rsidRDefault="00C70EB8" w:rsidP="00C70EB8">
      <w:pPr>
        <w:jc w:val="both"/>
        <w:rPr>
          <w:b/>
          <w:sz w:val="28"/>
          <w:szCs w:val="28"/>
        </w:rPr>
      </w:pPr>
      <w:r w:rsidRPr="00197F7D">
        <w:rPr>
          <w:b/>
          <w:sz w:val="28"/>
          <w:szCs w:val="28"/>
        </w:rPr>
        <w:t xml:space="preserve">Жалобы: </w:t>
      </w:r>
    </w:p>
    <w:p w:rsidR="00C70EB8" w:rsidRPr="00197F7D" w:rsidRDefault="00C70EB8" w:rsidP="00197F7D">
      <w:pPr>
        <w:pStyle w:val="a3"/>
        <w:numPr>
          <w:ilvl w:val="0"/>
          <w:numId w:val="67"/>
        </w:numPr>
        <w:tabs>
          <w:tab w:val="left" w:pos="426"/>
        </w:tabs>
        <w:ind w:left="0" w:firstLine="0"/>
        <w:jc w:val="both"/>
        <w:rPr>
          <w:rFonts w:ascii="Times New Roman" w:hAnsi="Times New Roman"/>
          <w:sz w:val="28"/>
          <w:szCs w:val="28"/>
        </w:rPr>
      </w:pPr>
      <w:r w:rsidRPr="00197F7D">
        <w:rPr>
          <w:rFonts w:ascii="Times New Roman" w:hAnsi="Times New Roman"/>
          <w:sz w:val="28"/>
          <w:szCs w:val="28"/>
        </w:rPr>
        <w:t>онеме</w:t>
      </w:r>
      <w:r w:rsidR="00197F7D" w:rsidRPr="00197F7D">
        <w:rPr>
          <w:rFonts w:ascii="Times New Roman" w:hAnsi="Times New Roman"/>
          <w:sz w:val="28"/>
          <w:szCs w:val="28"/>
        </w:rPr>
        <w:t>ние кончиков пальцев ног, стоп;</w:t>
      </w:r>
    </w:p>
    <w:p w:rsidR="00C70EB8" w:rsidRPr="00197F7D" w:rsidRDefault="00197F7D" w:rsidP="00C70EB8">
      <w:pPr>
        <w:pStyle w:val="a3"/>
        <w:numPr>
          <w:ilvl w:val="0"/>
          <w:numId w:val="67"/>
        </w:numPr>
        <w:tabs>
          <w:tab w:val="left" w:pos="426"/>
        </w:tabs>
        <w:ind w:left="0" w:firstLine="0"/>
        <w:jc w:val="both"/>
        <w:rPr>
          <w:rFonts w:ascii="Times New Roman" w:hAnsi="Times New Roman"/>
          <w:sz w:val="28"/>
          <w:szCs w:val="28"/>
        </w:rPr>
      </w:pPr>
      <w:r w:rsidRPr="00197F7D">
        <w:rPr>
          <w:rFonts w:ascii="Times New Roman" w:hAnsi="Times New Roman"/>
          <w:sz w:val="28"/>
          <w:szCs w:val="28"/>
        </w:rPr>
        <w:t>парэстезии;</w:t>
      </w:r>
    </w:p>
    <w:p w:rsidR="00C70EB8" w:rsidRPr="00197F7D" w:rsidRDefault="00C70EB8" w:rsidP="00C70EB8">
      <w:pPr>
        <w:pStyle w:val="a3"/>
        <w:numPr>
          <w:ilvl w:val="0"/>
          <w:numId w:val="67"/>
        </w:numPr>
        <w:tabs>
          <w:tab w:val="left" w:pos="426"/>
        </w:tabs>
        <w:ind w:left="0" w:firstLine="0"/>
        <w:jc w:val="both"/>
        <w:rPr>
          <w:rFonts w:ascii="Times New Roman" w:hAnsi="Times New Roman"/>
          <w:sz w:val="28"/>
          <w:szCs w:val="28"/>
        </w:rPr>
      </w:pPr>
      <w:r w:rsidRPr="00197F7D">
        <w:rPr>
          <w:rFonts w:ascii="Times New Roman" w:hAnsi="Times New Roman"/>
          <w:sz w:val="28"/>
          <w:szCs w:val="28"/>
        </w:rPr>
        <w:t xml:space="preserve">жжение </w:t>
      </w:r>
      <w:r w:rsidR="00197F7D" w:rsidRPr="00197F7D">
        <w:rPr>
          <w:rFonts w:ascii="Times New Roman" w:hAnsi="Times New Roman"/>
          <w:sz w:val="28"/>
          <w:szCs w:val="28"/>
        </w:rPr>
        <w:t>в пальцах ног, подошвах, икрах;</w:t>
      </w:r>
    </w:p>
    <w:p w:rsidR="00197F7D" w:rsidRPr="00197F7D" w:rsidRDefault="00C70EB8" w:rsidP="00C70EB8">
      <w:pPr>
        <w:pStyle w:val="a3"/>
        <w:numPr>
          <w:ilvl w:val="0"/>
          <w:numId w:val="67"/>
        </w:numPr>
        <w:tabs>
          <w:tab w:val="left" w:pos="426"/>
        </w:tabs>
        <w:ind w:left="0" w:firstLine="0"/>
        <w:jc w:val="both"/>
        <w:rPr>
          <w:rFonts w:ascii="Times New Roman" w:hAnsi="Times New Roman"/>
          <w:sz w:val="28"/>
          <w:szCs w:val="28"/>
        </w:rPr>
      </w:pPr>
      <w:r w:rsidRPr="00197F7D">
        <w:rPr>
          <w:rFonts w:ascii="Times New Roman" w:hAnsi="Times New Roman"/>
          <w:sz w:val="28"/>
          <w:szCs w:val="28"/>
        </w:rPr>
        <w:t>боли</w:t>
      </w:r>
      <w:r w:rsidR="00197F7D" w:rsidRPr="00197F7D">
        <w:rPr>
          <w:rFonts w:ascii="Times New Roman" w:hAnsi="Times New Roman"/>
          <w:sz w:val="28"/>
          <w:szCs w:val="28"/>
        </w:rPr>
        <w:t xml:space="preserve"> в пальцах ног, подошвах, икрах;</w:t>
      </w:r>
    </w:p>
    <w:p w:rsidR="00C70EB8" w:rsidRPr="00197F7D" w:rsidRDefault="00C70EB8" w:rsidP="00C70EB8">
      <w:pPr>
        <w:pStyle w:val="a3"/>
        <w:numPr>
          <w:ilvl w:val="0"/>
          <w:numId w:val="67"/>
        </w:numPr>
        <w:tabs>
          <w:tab w:val="left" w:pos="426"/>
        </w:tabs>
        <w:ind w:left="0" w:firstLine="0"/>
        <w:jc w:val="both"/>
        <w:rPr>
          <w:rFonts w:ascii="Times New Roman" w:hAnsi="Times New Roman"/>
          <w:sz w:val="28"/>
          <w:szCs w:val="28"/>
        </w:rPr>
      </w:pPr>
      <w:r w:rsidRPr="00197F7D">
        <w:rPr>
          <w:rFonts w:ascii="Times New Roman" w:hAnsi="Times New Roman"/>
          <w:sz w:val="28"/>
          <w:szCs w:val="28"/>
        </w:rPr>
        <w:lastRenderedPageBreak/>
        <w:t xml:space="preserve"> </w:t>
      </w:r>
      <w:r w:rsidR="00197F7D" w:rsidRPr="00197F7D">
        <w:rPr>
          <w:rFonts w:ascii="Times New Roman" w:hAnsi="Times New Roman"/>
          <w:sz w:val="28"/>
          <w:szCs w:val="28"/>
        </w:rPr>
        <w:t>слабость в нижних конечностях;</w:t>
      </w:r>
    </w:p>
    <w:p w:rsidR="00C70EB8" w:rsidRPr="00197F7D" w:rsidRDefault="00197F7D" w:rsidP="00C70EB8">
      <w:pPr>
        <w:pStyle w:val="a3"/>
        <w:numPr>
          <w:ilvl w:val="0"/>
          <w:numId w:val="67"/>
        </w:numPr>
        <w:tabs>
          <w:tab w:val="left" w:pos="426"/>
        </w:tabs>
        <w:ind w:left="0" w:firstLine="0"/>
        <w:jc w:val="both"/>
        <w:rPr>
          <w:rFonts w:ascii="Times New Roman" w:hAnsi="Times New Roman"/>
          <w:sz w:val="28"/>
          <w:szCs w:val="28"/>
        </w:rPr>
      </w:pPr>
      <w:r w:rsidRPr="00197F7D">
        <w:rPr>
          <w:rFonts w:ascii="Times New Roman" w:hAnsi="Times New Roman"/>
          <w:sz w:val="28"/>
          <w:szCs w:val="28"/>
        </w:rPr>
        <w:t>крампий;</w:t>
      </w:r>
    </w:p>
    <w:p w:rsidR="00C70EB8" w:rsidRPr="00197F7D" w:rsidRDefault="00C70EB8" w:rsidP="00197F7D">
      <w:pPr>
        <w:pStyle w:val="a3"/>
        <w:numPr>
          <w:ilvl w:val="0"/>
          <w:numId w:val="67"/>
        </w:numPr>
        <w:tabs>
          <w:tab w:val="left" w:pos="426"/>
        </w:tabs>
        <w:spacing w:after="0" w:line="240" w:lineRule="auto"/>
        <w:ind w:left="0" w:firstLine="0"/>
        <w:jc w:val="both"/>
        <w:rPr>
          <w:rFonts w:ascii="Times New Roman" w:hAnsi="Times New Roman"/>
          <w:sz w:val="28"/>
          <w:szCs w:val="28"/>
        </w:rPr>
      </w:pPr>
      <w:r w:rsidRPr="00197F7D">
        <w:rPr>
          <w:rFonts w:ascii="Times New Roman" w:hAnsi="Times New Roman"/>
          <w:sz w:val="28"/>
          <w:szCs w:val="28"/>
        </w:rPr>
        <w:t>симметричная дистальная локализация неврологических симптомов.</w:t>
      </w:r>
    </w:p>
    <w:p w:rsidR="00C70EB8" w:rsidRPr="00197F7D" w:rsidRDefault="00C70EB8" w:rsidP="00197F7D">
      <w:pPr>
        <w:jc w:val="both"/>
        <w:rPr>
          <w:b/>
          <w:sz w:val="28"/>
          <w:szCs w:val="28"/>
        </w:rPr>
      </w:pPr>
      <w:r w:rsidRPr="00197F7D">
        <w:rPr>
          <w:b/>
          <w:sz w:val="28"/>
          <w:szCs w:val="28"/>
        </w:rPr>
        <w:t xml:space="preserve">Анамнез: </w:t>
      </w:r>
    </w:p>
    <w:p w:rsidR="00C70EB8" w:rsidRPr="00113BEF" w:rsidRDefault="00C70EB8" w:rsidP="00197F7D">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выраженность жалоб должна коррелировать с тяжестью и длительностью СД;</w:t>
      </w:r>
    </w:p>
    <w:p w:rsidR="00C70EB8" w:rsidRPr="00113BEF" w:rsidRDefault="00C70EB8" w:rsidP="00C70EB8">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характерно усиление симптоматики в ночное время.</w:t>
      </w:r>
    </w:p>
    <w:p w:rsidR="00C70EB8" w:rsidRPr="00113BEF" w:rsidRDefault="00C70EB8" w:rsidP="00C70EB8">
      <w:pPr>
        <w:jc w:val="both"/>
        <w:rPr>
          <w:sz w:val="28"/>
          <w:szCs w:val="28"/>
        </w:rPr>
      </w:pPr>
      <w:r w:rsidRPr="00113BEF">
        <w:rPr>
          <w:sz w:val="28"/>
          <w:szCs w:val="28"/>
        </w:rPr>
        <w:t>Общий неврологический осмотр, в обязательном порядке включающий:</w:t>
      </w:r>
    </w:p>
    <w:p w:rsidR="00C70EB8" w:rsidRPr="00113BEF" w:rsidRDefault="00C70EB8" w:rsidP="00BA0BB9">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 xml:space="preserve">исследование тактильной чувствительности на конечностях с помощью стандартного микрофиламента (10 г)  [80]; </w:t>
      </w:r>
    </w:p>
    <w:p w:rsidR="00C70EB8" w:rsidRPr="00113BEF" w:rsidRDefault="00C70EB8" w:rsidP="00C70EB8">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исследование болевой чувствительности на конечностях с помощью неврологической иглы, одноразовой зубочистки или зубчатого колеса (</w:t>
      </w:r>
      <w:r w:rsidRPr="00113BEF">
        <w:rPr>
          <w:rFonts w:ascii="Times New Roman" w:hAnsi="Times New Roman"/>
          <w:sz w:val="28"/>
          <w:szCs w:val="28"/>
          <w:lang w:val="en-US"/>
        </w:rPr>
        <w:t>Pin</w:t>
      </w:r>
      <w:r w:rsidRPr="00113BEF">
        <w:rPr>
          <w:rFonts w:ascii="Times New Roman" w:hAnsi="Times New Roman"/>
          <w:sz w:val="28"/>
          <w:szCs w:val="28"/>
        </w:rPr>
        <w:t>-</w:t>
      </w:r>
      <w:r w:rsidRPr="00113BEF">
        <w:rPr>
          <w:rFonts w:ascii="Times New Roman" w:hAnsi="Times New Roman"/>
          <w:sz w:val="28"/>
          <w:szCs w:val="28"/>
          <w:lang w:val="en-US"/>
        </w:rPr>
        <w:t>wheel</w:t>
      </w:r>
      <w:r w:rsidRPr="00113BEF">
        <w:rPr>
          <w:rFonts w:ascii="Times New Roman" w:hAnsi="Times New Roman"/>
          <w:sz w:val="28"/>
          <w:szCs w:val="28"/>
        </w:rPr>
        <w:t xml:space="preserve">); </w:t>
      </w:r>
    </w:p>
    <w:p w:rsidR="00C70EB8" w:rsidRPr="00113BEF" w:rsidRDefault="00C70EB8" w:rsidP="00C70EB8">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исследование температурной чувствительности на конечностях с помощью термического наконечника (</w:t>
      </w:r>
      <w:r w:rsidRPr="00113BEF">
        <w:rPr>
          <w:rFonts w:ascii="Times New Roman" w:hAnsi="Times New Roman"/>
          <w:sz w:val="28"/>
          <w:szCs w:val="28"/>
          <w:lang w:val="en-US"/>
        </w:rPr>
        <w:t>Tip</w:t>
      </w:r>
      <w:r w:rsidRPr="00113BEF">
        <w:rPr>
          <w:rFonts w:ascii="Times New Roman" w:hAnsi="Times New Roman"/>
          <w:sz w:val="28"/>
          <w:szCs w:val="28"/>
        </w:rPr>
        <w:t>-</w:t>
      </w:r>
      <w:r w:rsidRPr="00113BEF">
        <w:rPr>
          <w:rFonts w:ascii="Times New Roman" w:hAnsi="Times New Roman"/>
          <w:sz w:val="28"/>
          <w:szCs w:val="28"/>
          <w:lang w:val="en-US"/>
        </w:rPr>
        <w:t>term</w:t>
      </w:r>
      <w:r w:rsidRPr="00113BEF">
        <w:rPr>
          <w:rFonts w:ascii="Times New Roman" w:hAnsi="Times New Roman"/>
          <w:sz w:val="28"/>
          <w:szCs w:val="28"/>
        </w:rPr>
        <w:t>), поочередного прикосновения пробирок с водой различной температуры (20°С и 40°С);</w:t>
      </w:r>
    </w:p>
    <w:p w:rsidR="00C70EB8" w:rsidRPr="00113BEF" w:rsidRDefault="00C70EB8" w:rsidP="00C70EB8">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 xml:space="preserve">исследование вибрационной чувствительности с помощью градуированного камертона 128 Гц или биотензиометра; </w:t>
      </w:r>
    </w:p>
    <w:p w:rsidR="00C70EB8" w:rsidRPr="00113BEF" w:rsidRDefault="00C70EB8" w:rsidP="00C70EB8">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исследование мышечно-суставного чувства;</w:t>
      </w:r>
    </w:p>
    <w:p w:rsidR="00C70EB8" w:rsidRPr="00113BEF" w:rsidRDefault="00C70EB8" w:rsidP="00C70EB8">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исследование коленных и ахилловых рефлексов;</w:t>
      </w:r>
    </w:p>
    <w:p w:rsidR="00C70EB8" w:rsidRPr="00113BEF" w:rsidRDefault="00C70EB8" w:rsidP="00C70EB8">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 xml:space="preserve">исследование силы мышц; </w:t>
      </w:r>
    </w:p>
    <w:p w:rsidR="00C70EB8" w:rsidRPr="00113BEF" w:rsidRDefault="00C70EB8" w:rsidP="00C70EB8">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исследование статики и походки с открытыми и закрытыми глазами;</w:t>
      </w:r>
    </w:p>
    <w:p w:rsidR="00C70EB8" w:rsidRPr="00113BEF" w:rsidRDefault="00C70EB8" w:rsidP="00C70EB8">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исследование координационных проб (пальце-носовой и пяточно-коленной) с открытыми и закрытыми глазами.</w:t>
      </w:r>
    </w:p>
    <w:p w:rsidR="00C70EB8" w:rsidRPr="00113BEF" w:rsidRDefault="00C70EB8" w:rsidP="00C70EB8">
      <w:pPr>
        <w:jc w:val="both"/>
        <w:rPr>
          <w:sz w:val="28"/>
          <w:szCs w:val="28"/>
        </w:rPr>
      </w:pPr>
      <w:r w:rsidRPr="00113BEF">
        <w:rPr>
          <w:sz w:val="28"/>
          <w:szCs w:val="28"/>
        </w:rPr>
        <w:t>Все исследования чувствительности проводятся симметрично с обеих сторон по направлению от дистального отдела проксимально.</w:t>
      </w:r>
    </w:p>
    <w:p w:rsidR="00C70EB8" w:rsidRPr="00113BEF" w:rsidRDefault="00C70EB8" w:rsidP="00C70EB8">
      <w:pPr>
        <w:jc w:val="both"/>
        <w:rPr>
          <w:i/>
          <w:sz w:val="28"/>
          <w:szCs w:val="28"/>
          <w:u w:val="single"/>
        </w:rPr>
      </w:pPr>
      <w:r w:rsidRPr="00113BEF">
        <w:rPr>
          <w:i/>
          <w:sz w:val="28"/>
          <w:szCs w:val="28"/>
          <w:u w:val="single"/>
        </w:rPr>
        <w:t>Клинически значимы следующие признаки:</w:t>
      </w:r>
    </w:p>
    <w:p w:rsidR="00113BEF" w:rsidRPr="00113BEF" w:rsidRDefault="00C70EB8" w:rsidP="00113BEF">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снижение или отсутствие болевой, температурной чувствительности в дистальных отделах нижних конечностей;</w:t>
      </w:r>
    </w:p>
    <w:p w:rsidR="00C70EB8" w:rsidRPr="00113BEF" w:rsidRDefault="00C70EB8" w:rsidP="00C70EB8">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 xml:space="preserve"> аллодиния (синдром, при котором человек чувствует боль от факторов, которые обычно боли не вызывают, например, механическая или тактильная аллодиния, когда боль возникает  от прикосновений) в дистал</w:t>
      </w:r>
      <w:r w:rsidR="00113BEF" w:rsidRPr="00113BEF">
        <w:rPr>
          <w:rFonts w:ascii="Times New Roman" w:hAnsi="Times New Roman"/>
          <w:sz w:val="28"/>
          <w:szCs w:val="28"/>
        </w:rPr>
        <w:t>ьных отделах нижних конечностей;</w:t>
      </w:r>
    </w:p>
    <w:p w:rsidR="00C70EB8" w:rsidRPr="00113BEF" w:rsidRDefault="00C70EB8" w:rsidP="00C70EB8">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гиперэстезия (повышенная чувствительность к раздражителям) в дистальных отделах нижних конечностей;</w:t>
      </w:r>
    </w:p>
    <w:p w:rsidR="00C70EB8" w:rsidRPr="00113BEF" w:rsidRDefault="00C70EB8" w:rsidP="00C70EB8">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снижение или отсутствие вибрационной чувствительности и мышечно-суставного чувства в дистальных отделах нижних конечностей;</w:t>
      </w:r>
    </w:p>
    <w:p w:rsidR="00C70EB8" w:rsidRPr="00113BEF" w:rsidRDefault="00C70EB8" w:rsidP="00C70EB8">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снижение или выпадение ахилловых и коленных рефлексов;</w:t>
      </w:r>
    </w:p>
    <w:p w:rsidR="00C70EB8" w:rsidRPr="00113BEF" w:rsidRDefault="00C70EB8" w:rsidP="00C70EB8">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снижение силы мышц в дистальных отделах конечностей;</w:t>
      </w:r>
    </w:p>
    <w:p w:rsidR="00C70EB8" w:rsidRPr="00113BEF" w:rsidRDefault="00C70EB8" w:rsidP="00113BEF">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lastRenderedPageBreak/>
        <w:t>нарушение координации при закрытых глазах (сенситивная атаксия).</w:t>
      </w:r>
    </w:p>
    <w:p w:rsidR="00C70EB8" w:rsidRPr="00C70EB8" w:rsidRDefault="00C70EB8" w:rsidP="00C70EB8">
      <w:pPr>
        <w:spacing w:line="276" w:lineRule="auto"/>
        <w:rPr>
          <w:sz w:val="28"/>
          <w:szCs w:val="28"/>
          <w:lang w:val="en-US"/>
        </w:rPr>
      </w:pPr>
      <w:r w:rsidRPr="00C70EB8">
        <w:rPr>
          <w:sz w:val="28"/>
          <w:szCs w:val="28"/>
        </w:rPr>
        <w:t>Таблица 2 – Симптомы ДСПН</w:t>
      </w:r>
      <w:r w:rsidRPr="00C70EB8">
        <w:rPr>
          <w:sz w:val="28"/>
          <w:szCs w:val="28"/>
          <w:lang w:val="en-US"/>
        </w:rPr>
        <w:t xml:space="preserve"> </w:t>
      </w:r>
      <w:r w:rsidRPr="00C70EB8">
        <w:rPr>
          <w:sz w:val="28"/>
          <w:szCs w:val="28"/>
        </w:rPr>
        <w:t>[2</w:t>
      </w:r>
      <w:r w:rsidRPr="00C70EB8">
        <w:rPr>
          <w:color w:val="000000"/>
          <w:sz w:val="28"/>
          <w:szCs w:val="28"/>
        </w:rPr>
        <w:t>]</w:t>
      </w:r>
    </w:p>
    <w:tbl>
      <w:tblPr>
        <w:tblW w:w="10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5"/>
        <w:gridCol w:w="3461"/>
        <w:gridCol w:w="3889"/>
      </w:tblGrid>
      <w:tr w:rsidR="00C70EB8" w:rsidRPr="00C70EB8" w:rsidTr="00197F7D">
        <w:trPr>
          <w:trHeight w:val="672"/>
        </w:trPr>
        <w:tc>
          <w:tcPr>
            <w:tcW w:w="2815" w:type="dxa"/>
          </w:tcPr>
          <w:p w:rsidR="00C70EB8" w:rsidRPr="00C70EB8" w:rsidRDefault="00C70EB8" w:rsidP="00C70EB8">
            <w:pPr>
              <w:rPr>
                <w:b/>
              </w:rPr>
            </w:pPr>
            <w:r w:rsidRPr="00C70EB8">
              <w:rPr>
                <w:b/>
              </w:rPr>
              <w:t>Симптомы</w:t>
            </w:r>
            <w:r w:rsidRPr="00C70EB8">
              <w:rPr>
                <w:b/>
                <w:lang w:val="en-US"/>
              </w:rPr>
              <w:t xml:space="preserve"> </w:t>
            </w:r>
          </w:p>
        </w:tc>
        <w:tc>
          <w:tcPr>
            <w:tcW w:w="3461" w:type="dxa"/>
          </w:tcPr>
          <w:p w:rsidR="00C70EB8" w:rsidRPr="00C70EB8" w:rsidRDefault="00C70EB8" w:rsidP="00C70EB8">
            <w:pPr>
              <w:rPr>
                <w:b/>
              </w:rPr>
            </w:pPr>
            <w:r w:rsidRPr="00C70EB8">
              <w:rPr>
                <w:b/>
                <w:lang w:val="en-US"/>
              </w:rPr>
              <w:t>Большие миелинизированные нервные волокна</w:t>
            </w:r>
          </w:p>
        </w:tc>
        <w:tc>
          <w:tcPr>
            <w:tcW w:w="3889" w:type="dxa"/>
          </w:tcPr>
          <w:p w:rsidR="00C70EB8" w:rsidRPr="00C70EB8" w:rsidRDefault="00C70EB8" w:rsidP="00C70EB8">
            <w:pPr>
              <w:rPr>
                <w:b/>
              </w:rPr>
            </w:pPr>
            <w:r w:rsidRPr="00C70EB8">
              <w:rPr>
                <w:b/>
                <w:lang w:val="en-US"/>
              </w:rPr>
              <w:t>Мелкие миелинизированные нервные волокна</w:t>
            </w:r>
          </w:p>
        </w:tc>
      </w:tr>
      <w:tr w:rsidR="00C70EB8" w:rsidRPr="00C70EB8" w:rsidTr="00197F7D">
        <w:trPr>
          <w:trHeight w:val="3756"/>
        </w:trPr>
        <w:tc>
          <w:tcPr>
            <w:tcW w:w="2815" w:type="dxa"/>
          </w:tcPr>
          <w:p w:rsidR="00C70EB8" w:rsidRPr="00C70EB8" w:rsidRDefault="00C70EB8" w:rsidP="00C70EB8">
            <w:r w:rsidRPr="00C70EB8">
              <w:t>Жалобы</w:t>
            </w:r>
          </w:p>
          <w:p w:rsidR="00C70EB8" w:rsidRPr="00C70EB8" w:rsidRDefault="00C70EB8" w:rsidP="00C70EB8"/>
          <w:p w:rsidR="00C70EB8" w:rsidRPr="00C70EB8" w:rsidRDefault="00C70EB8" w:rsidP="00C70EB8"/>
          <w:p w:rsidR="00C70EB8" w:rsidRPr="00C70EB8" w:rsidRDefault="00C70EB8" w:rsidP="00C70EB8">
            <w:r w:rsidRPr="00C70EB8">
              <w:t xml:space="preserve">Клиническая диагностика </w:t>
            </w:r>
          </w:p>
          <w:p w:rsidR="00C70EB8" w:rsidRPr="00C70EB8" w:rsidRDefault="00C70EB8" w:rsidP="00C70EB8">
            <w:r w:rsidRPr="00C70EB8">
              <w:t>(физикальный осмотр)</w:t>
            </w:r>
          </w:p>
        </w:tc>
        <w:tc>
          <w:tcPr>
            <w:tcW w:w="3461" w:type="dxa"/>
          </w:tcPr>
          <w:p w:rsidR="00C70EB8" w:rsidRPr="00C70EB8" w:rsidRDefault="00C70EB8" w:rsidP="00C70EB8">
            <w:r w:rsidRPr="00C70EB8">
              <w:t>Онемение, покалывание, плохой баланс</w:t>
            </w:r>
          </w:p>
          <w:p w:rsidR="00C70EB8" w:rsidRPr="00C70EB8" w:rsidRDefault="00C70EB8" w:rsidP="00C70EB8"/>
          <w:p w:rsidR="00C70EB8" w:rsidRPr="00C70EB8" w:rsidRDefault="00C70EB8" w:rsidP="00C70EB8">
            <w:r w:rsidRPr="00C70EB8">
              <w:t>Рефлексы голеностопного сустава: снижены / отсутствуют</w:t>
            </w:r>
          </w:p>
          <w:p w:rsidR="00C70EB8" w:rsidRPr="00C70EB8" w:rsidRDefault="00C70EB8" w:rsidP="00C70EB8">
            <w:r w:rsidRPr="00C70EB8">
              <w:t>Восприятие вибрации: снижено / отсутствует***</w:t>
            </w:r>
          </w:p>
          <w:p w:rsidR="00C70EB8" w:rsidRPr="00C70EB8" w:rsidRDefault="00C70EB8" w:rsidP="00C70EB8">
            <w:r w:rsidRPr="00C70EB8">
              <w:t>10-г моноволокна: снижено / отсутствует</w:t>
            </w:r>
          </w:p>
          <w:p w:rsidR="00C70EB8" w:rsidRPr="00C70EB8" w:rsidRDefault="00C70EB8" w:rsidP="00C70EB8">
            <w:r w:rsidRPr="00C70EB8">
              <w:t>Проприоцепция: снижено / отсутствие</w:t>
            </w:r>
          </w:p>
        </w:tc>
        <w:tc>
          <w:tcPr>
            <w:tcW w:w="3889" w:type="dxa"/>
          </w:tcPr>
          <w:p w:rsidR="00C70EB8" w:rsidRPr="00C70EB8" w:rsidRDefault="00C70EB8" w:rsidP="00C70EB8">
            <w:r w:rsidRPr="00C70EB8">
              <w:t>Боль: жжение, электрический шок, колоть</w:t>
            </w:r>
          </w:p>
          <w:p w:rsidR="00C70EB8" w:rsidRPr="00C70EB8" w:rsidRDefault="00C70EB8" w:rsidP="00C70EB8"/>
          <w:p w:rsidR="00C70EB8" w:rsidRPr="00C70EB8" w:rsidRDefault="00C70EB8" w:rsidP="00C70EB8">
            <w:r w:rsidRPr="00C70EB8">
              <w:t>Термическая (холодная / горячая) дискриминация: снижено / отсутствует*</w:t>
            </w:r>
          </w:p>
          <w:p w:rsidR="00C70EB8" w:rsidRPr="00C70EB8" w:rsidRDefault="00C70EB8" w:rsidP="00C70EB8">
            <w:r w:rsidRPr="00C70EB8">
              <w:t>Ощущение булавочного укола: снижено / отсутствует**</w:t>
            </w:r>
          </w:p>
        </w:tc>
      </w:tr>
      <w:tr w:rsidR="00C70EB8" w:rsidRPr="00C70EB8" w:rsidTr="00197F7D">
        <w:trPr>
          <w:trHeight w:val="90"/>
        </w:trPr>
        <w:tc>
          <w:tcPr>
            <w:tcW w:w="10165" w:type="dxa"/>
            <w:gridSpan w:val="3"/>
          </w:tcPr>
          <w:p w:rsidR="00C70EB8" w:rsidRPr="00C70EB8" w:rsidRDefault="00C70EB8" w:rsidP="00C70EB8">
            <w:pPr>
              <w:jc w:val="both"/>
              <w:rPr>
                <w:i/>
              </w:rPr>
            </w:pPr>
            <w:r w:rsidRPr="00C70EB8">
              <w:rPr>
                <w:i/>
              </w:rPr>
              <w:t xml:space="preserve"> *Документировать наличие симптомов для диагностики; </w:t>
            </w:r>
          </w:p>
          <w:p w:rsidR="00C70EB8" w:rsidRPr="00C70EB8" w:rsidRDefault="00C70EB8" w:rsidP="00C70EB8">
            <w:pPr>
              <w:jc w:val="both"/>
              <w:rPr>
                <w:i/>
              </w:rPr>
            </w:pPr>
            <w:r w:rsidRPr="00C70EB8">
              <w:rPr>
                <w:i/>
              </w:rPr>
              <w:t>** Все исследования чувствительности проводятся симметрично с обеих сторон по направлению от дистального отдела проксимально</w:t>
            </w:r>
          </w:p>
          <w:p w:rsidR="00C70EB8" w:rsidRPr="00C70EB8" w:rsidRDefault="00C70EB8" w:rsidP="00C70EB8">
            <w:pPr>
              <w:jc w:val="both"/>
            </w:pPr>
            <w:r w:rsidRPr="00C70EB8">
              <w:rPr>
                <w:i/>
              </w:rPr>
              <w:t>*** Это кончик большого пальца, основание первой плюсневой кости, латеральная и медиальная лодыжка, передняя поверхность голени</w:t>
            </w:r>
          </w:p>
        </w:tc>
      </w:tr>
    </w:tbl>
    <w:p w:rsidR="00C70EB8" w:rsidRPr="00C70EB8" w:rsidRDefault="00C70EB8" w:rsidP="00C70EB8">
      <w:pPr>
        <w:jc w:val="both"/>
        <w:rPr>
          <w:sz w:val="28"/>
          <w:szCs w:val="28"/>
        </w:rPr>
      </w:pPr>
    </w:p>
    <w:p w:rsidR="00C70EB8" w:rsidRPr="00C70EB8" w:rsidRDefault="00C70EB8" w:rsidP="00C70EB8">
      <w:pPr>
        <w:jc w:val="both"/>
        <w:rPr>
          <w:sz w:val="28"/>
          <w:szCs w:val="28"/>
        </w:rPr>
      </w:pPr>
      <w:r w:rsidRPr="00C70EB8">
        <w:rPr>
          <w:b/>
          <w:sz w:val="28"/>
          <w:szCs w:val="28"/>
        </w:rPr>
        <w:t>Лабораторные исследования</w:t>
      </w:r>
      <w:r w:rsidRPr="00C70EB8">
        <w:rPr>
          <w:sz w:val="28"/>
          <w:szCs w:val="28"/>
        </w:rPr>
        <w:t xml:space="preserve">: Согласно диагностическим стандартам СД1 и СД2. </w:t>
      </w:r>
    </w:p>
    <w:p w:rsidR="00C70EB8" w:rsidRPr="00C70EB8" w:rsidRDefault="00C70EB8" w:rsidP="00C70EB8">
      <w:pPr>
        <w:tabs>
          <w:tab w:val="left" w:pos="567"/>
        </w:tabs>
        <w:contextualSpacing/>
        <w:jc w:val="both"/>
        <w:rPr>
          <w:sz w:val="28"/>
          <w:szCs w:val="28"/>
        </w:rPr>
      </w:pPr>
    </w:p>
    <w:p w:rsidR="00C70EB8" w:rsidRPr="00113BEF" w:rsidRDefault="00C70EB8" w:rsidP="00C70EB8">
      <w:pPr>
        <w:jc w:val="both"/>
        <w:rPr>
          <w:sz w:val="28"/>
          <w:szCs w:val="28"/>
        </w:rPr>
      </w:pPr>
      <w:r w:rsidRPr="00113BEF">
        <w:rPr>
          <w:b/>
          <w:sz w:val="28"/>
          <w:szCs w:val="28"/>
        </w:rPr>
        <w:t>Инструментальные исследования</w:t>
      </w:r>
      <w:r w:rsidRPr="00113BEF">
        <w:rPr>
          <w:sz w:val="28"/>
          <w:szCs w:val="28"/>
        </w:rPr>
        <w:t xml:space="preserve">: </w:t>
      </w:r>
    </w:p>
    <w:p w:rsidR="00C70EB8" w:rsidRPr="00113BEF" w:rsidRDefault="00C70EB8" w:rsidP="00113BEF">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стимуляционная ЭНМГ нижних конечностей с оценкой скорости проведения по моторным и сенсорным волокнам, не менее 2-х нервов с каждой стороны (снижена у больных сахарным диабетом до 35-40 м/сек при норме 50-б5м/сек, наиболее выражена  в дистальных отделах нижних конечностей); проведение данного исследования является самым объективным  и  потому-  обязательным; также важен для динамического наблюдения для оценки  эффективности проводимой терапии [2,22,23</w:t>
      </w:r>
      <w:r w:rsidRPr="00113BEF">
        <w:rPr>
          <w:rFonts w:ascii="Times New Roman" w:hAnsi="Times New Roman"/>
          <w:color w:val="000000"/>
          <w:sz w:val="28"/>
          <w:szCs w:val="28"/>
        </w:rPr>
        <w:t>]</w:t>
      </w:r>
      <w:r w:rsidR="00113BEF" w:rsidRPr="00113BEF">
        <w:rPr>
          <w:rFonts w:ascii="Times New Roman" w:hAnsi="Times New Roman"/>
          <w:color w:val="000000"/>
          <w:sz w:val="28"/>
          <w:szCs w:val="28"/>
        </w:rPr>
        <w:t>;</w:t>
      </w:r>
    </w:p>
    <w:p w:rsidR="00C70EB8" w:rsidRPr="00113BEF" w:rsidRDefault="00C70EB8" w:rsidP="00C70EB8">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дуплексное сканирование сосудов нижних конечностей (при подозрении на диабетическую ангиопатию);</w:t>
      </w:r>
    </w:p>
    <w:p w:rsidR="00C70EB8" w:rsidRPr="00113BEF" w:rsidRDefault="00C70EB8" w:rsidP="00113BEF">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рентгенография стопы в 2-х проекциях (при подозрении на нейроостеоартропатию).</w:t>
      </w:r>
    </w:p>
    <w:p w:rsidR="00C70EB8" w:rsidRPr="00113BEF" w:rsidRDefault="00C70EB8" w:rsidP="00C70EB8">
      <w:pPr>
        <w:tabs>
          <w:tab w:val="left" w:pos="567"/>
        </w:tabs>
        <w:contextualSpacing/>
        <w:jc w:val="both"/>
        <w:rPr>
          <w:b/>
          <w:sz w:val="28"/>
          <w:szCs w:val="28"/>
        </w:rPr>
      </w:pPr>
      <w:r w:rsidRPr="00113BEF">
        <w:rPr>
          <w:b/>
          <w:sz w:val="28"/>
          <w:szCs w:val="28"/>
        </w:rPr>
        <w:t>Показания для консультации специалистов:</w:t>
      </w:r>
    </w:p>
    <w:p w:rsidR="00C70EB8" w:rsidRPr="00113BEF" w:rsidRDefault="00C70EB8" w:rsidP="00113BEF">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ангиохирурга - с целью  исключения или диагностирования «дабетической стопы»;</w:t>
      </w:r>
    </w:p>
    <w:p w:rsidR="00C70EB8" w:rsidRPr="00113BEF" w:rsidRDefault="00C70EB8" w:rsidP="00113BEF">
      <w:pPr>
        <w:pStyle w:val="a3"/>
        <w:numPr>
          <w:ilvl w:val="0"/>
          <w:numId w:val="67"/>
        </w:numPr>
        <w:tabs>
          <w:tab w:val="left" w:pos="426"/>
        </w:tabs>
        <w:ind w:left="0" w:firstLine="0"/>
        <w:jc w:val="both"/>
        <w:rPr>
          <w:rFonts w:ascii="Times New Roman" w:hAnsi="Times New Roman"/>
          <w:sz w:val="28"/>
          <w:szCs w:val="28"/>
        </w:rPr>
      </w:pPr>
      <w:r w:rsidRPr="00113BEF">
        <w:rPr>
          <w:rFonts w:ascii="Times New Roman" w:hAnsi="Times New Roman"/>
          <w:sz w:val="28"/>
          <w:szCs w:val="28"/>
        </w:rPr>
        <w:t>хирурга-ортопеда - с целью  исключения   нейроостеоартропатии Шарко.</w:t>
      </w:r>
    </w:p>
    <w:p w:rsidR="00C70EB8" w:rsidRPr="00C70EB8" w:rsidRDefault="00C70EB8" w:rsidP="00C70EB8">
      <w:pPr>
        <w:jc w:val="both"/>
        <w:rPr>
          <w:sz w:val="28"/>
          <w:szCs w:val="28"/>
        </w:rPr>
      </w:pPr>
    </w:p>
    <w:p w:rsidR="00C70EB8" w:rsidRPr="00C70EB8" w:rsidRDefault="00C70EB8" w:rsidP="00C70EB8">
      <w:pPr>
        <w:jc w:val="both"/>
        <w:rPr>
          <w:sz w:val="28"/>
          <w:szCs w:val="28"/>
        </w:rPr>
      </w:pPr>
      <w:r w:rsidRPr="00C70EB8">
        <w:rPr>
          <w:sz w:val="28"/>
          <w:szCs w:val="28"/>
        </w:rPr>
        <w:t>Согласно консенсусу, принятому в Сан-Антонио (1988, 1992 гг.), для диагноза ДСПН необходимы как минимум наличие одного симптома и одного изменения, выявленного при электродиагностических исследованиях (ЭНМГ) [18,19</w:t>
      </w:r>
      <w:r w:rsidRPr="00C70EB8">
        <w:rPr>
          <w:color w:val="000000"/>
          <w:sz w:val="28"/>
          <w:szCs w:val="28"/>
        </w:rPr>
        <w:t>].</w:t>
      </w:r>
    </w:p>
    <w:p w:rsidR="00C70EB8" w:rsidRPr="00C70EB8" w:rsidRDefault="00C70EB8" w:rsidP="00C70EB8">
      <w:pPr>
        <w:jc w:val="both"/>
        <w:rPr>
          <w:sz w:val="28"/>
          <w:szCs w:val="28"/>
        </w:rPr>
      </w:pPr>
    </w:p>
    <w:p w:rsidR="00C70EB8" w:rsidRPr="00C70EB8" w:rsidRDefault="00113BEF" w:rsidP="00C70EB8">
      <w:pPr>
        <w:tabs>
          <w:tab w:val="left" w:pos="567"/>
        </w:tabs>
        <w:contextualSpacing/>
        <w:jc w:val="both"/>
        <w:rPr>
          <w:b/>
          <w:sz w:val="28"/>
          <w:szCs w:val="28"/>
        </w:rPr>
      </w:pPr>
      <w:r>
        <w:rPr>
          <w:b/>
          <w:sz w:val="28"/>
          <w:szCs w:val="28"/>
        </w:rPr>
        <w:t>Проведение скрининга на ДСПН</w:t>
      </w:r>
    </w:p>
    <w:p w:rsidR="00C70EB8" w:rsidRPr="00C70EB8" w:rsidRDefault="00C70EB8" w:rsidP="00C70EB8">
      <w:pPr>
        <w:tabs>
          <w:tab w:val="left" w:pos="567"/>
        </w:tabs>
        <w:contextualSpacing/>
        <w:jc w:val="both"/>
        <w:rPr>
          <w:sz w:val="28"/>
          <w:szCs w:val="28"/>
        </w:rPr>
      </w:pPr>
      <w:r w:rsidRPr="00C70EB8">
        <w:rPr>
          <w:sz w:val="28"/>
          <w:szCs w:val="28"/>
        </w:rPr>
        <w:t>Таблица 3 – Категории пациентов для проведения скрининга на ДСПН с уровнями доказательности [2</w:t>
      </w:r>
      <w:r w:rsidRPr="00C70EB8">
        <w:rPr>
          <w:color w:val="000000"/>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05"/>
        <w:gridCol w:w="2517"/>
      </w:tblGrid>
      <w:tr w:rsidR="00C70EB8" w:rsidRPr="00C70EB8" w:rsidTr="00197F7D">
        <w:tc>
          <w:tcPr>
            <w:tcW w:w="7905" w:type="dxa"/>
            <w:shd w:val="clear" w:color="auto" w:fill="auto"/>
          </w:tcPr>
          <w:p w:rsidR="00C70EB8" w:rsidRPr="00C70EB8" w:rsidRDefault="00C70EB8" w:rsidP="00C70EB8">
            <w:pPr>
              <w:tabs>
                <w:tab w:val="left" w:pos="567"/>
              </w:tabs>
              <w:contextualSpacing/>
              <w:jc w:val="both"/>
              <w:rPr>
                <w:b/>
              </w:rPr>
            </w:pPr>
            <w:r w:rsidRPr="00C70EB8">
              <w:rPr>
                <w:b/>
              </w:rPr>
              <w:t xml:space="preserve">Рекомендации </w:t>
            </w:r>
          </w:p>
        </w:tc>
        <w:tc>
          <w:tcPr>
            <w:tcW w:w="2517" w:type="dxa"/>
            <w:shd w:val="clear" w:color="auto" w:fill="auto"/>
          </w:tcPr>
          <w:p w:rsidR="00C70EB8" w:rsidRPr="00C70EB8" w:rsidRDefault="00C70EB8" w:rsidP="00C70EB8">
            <w:pPr>
              <w:tabs>
                <w:tab w:val="left" w:pos="567"/>
              </w:tabs>
              <w:contextualSpacing/>
              <w:jc w:val="both"/>
              <w:rPr>
                <w:b/>
              </w:rPr>
            </w:pPr>
            <w:r w:rsidRPr="00C70EB8">
              <w:rPr>
                <w:b/>
              </w:rPr>
              <w:t>Уровень доказательности</w:t>
            </w:r>
          </w:p>
        </w:tc>
      </w:tr>
      <w:tr w:rsidR="00C70EB8" w:rsidRPr="00C70EB8" w:rsidTr="00197F7D">
        <w:tc>
          <w:tcPr>
            <w:tcW w:w="7905" w:type="dxa"/>
            <w:shd w:val="clear" w:color="auto" w:fill="auto"/>
          </w:tcPr>
          <w:p w:rsidR="00C70EB8" w:rsidRPr="00C70EB8" w:rsidRDefault="00C70EB8" w:rsidP="00C70EB8">
            <w:pPr>
              <w:tabs>
                <w:tab w:val="left" w:pos="567"/>
              </w:tabs>
              <w:contextualSpacing/>
              <w:jc w:val="both"/>
            </w:pPr>
            <w:r w:rsidRPr="00C70EB8">
              <w:t xml:space="preserve">Все пациенты с впервые выявленным СД2  </w:t>
            </w:r>
          </w:p>
          <w:p w:rsidR="00C70EB8" w:rsidRPr="00C70EB8" w:rsidRDefault="00C70EB8" w:rsidP="00C70EB8">
            <w:pPr>
              <w:tabs>
                <w:tab w:val="left" w:pos="567"/>
              </w:tabs>
              <w:contextualSpacing/>
              <w:jc w:val="both"/>
            </w:pPr>
            <w:r w:rsidRPr="00C70EB8">
              <w:t xml:space="preserve">Пациенты с СД1 через 5 лет после постановки диагноза </w:t>
            </w:r>
          </w:p>
          <w:p w:rsidR="00C70EB8" w:rsidRPr="00C70EB8" w:rsidRDefault="00C70EB8" w:rsidP="00C70EB8">
            <w:pPr>
              <w:tabs>
                <w:tab w:val="left" w:pos="567"/>
              </w:tabs>
              <w:contextualSpacing/>
              <w:jc w:val="both"/>
            </w:pPr>
          </w:p>
          <w:p w:rsidR="00C70EB8" w:rsidRPr="00C70EB8" w:rsidRDefault="00C70EB8" w:rsidP="00C70EB8">
            <w:pPr>
              <w:tabs>
                <w:tab w:val="left" w:pos="567"/>
              </w:tabs>
              <w:contextualSpacing/>
              <w:jc w:val="both"/>
            </w:pPr>
            <w:r w:rsidRPr="00C70EB8">
              <w:t>Как минимум ежегодно</w:t>
            </w:r>
          </w:p>
        </w:tc>
        <w:tc>
          <w:tcPr>
            <w:tcW w:w="2517" w:type="dxa"/>
            <w:shd w:val="clear" w:color="auto" w:fill="auto"/>
          </w:tcPr>
          <w:p w:rsidR="00C70EB8" w:rsidRPr="00C70EB8" w:rsidRDefault="00C70EB8" w:rsidP="00C70EB8">
            <w:pPr>
              <w:tabs>
                <w:tab w:val="left" w:pos="567"/>
              </w:tabs>
              <w:contextualSpacing/>
              <w:jc w:val="both"/>
            </w:pPr>
            <w:r w:rsidRPr="00C70EB8">
              <w:t>Уровень В</w:t>
            </w:r>
          </w:p>
          <w:p w:rsidR="00C70EB8" w:rsidRPr="00C70EB8" w:rsidRDefault="00C70EB8" w:rsidP="00C70EB8">
            <w:pPr>
              <w:tabs>
                <w:tab w:val="left" w:pos="567"/>
              </w:tabs>
              <w:contextualSpacing/>
              <w:jc w:val="both"/>
            </w:pPr>
          </w:p>
          <w:p w:rsidR="00C70EB8" w:rsidRPr="00C70EB8" w:rsidRDefault="00C70EB8" w:rsidP="00C70EB8">
            <w:pPr>
              <w:tabs>
                <w:tab w:val="left" w:pos="567"/>
              </w:tabs>
              <w:contextualSpacing/>
              <w:jc w:val="both"/>
            </w:pPr>
          </w:p>
          <w:p w:rsidR="00C70EB8" w:rsidRPr="00C70EB8" w:rsidRDefault="00C70EB8" w:rsidP="00C70EB8">
            <w:pPr>
              <w:tabs>
                <w:tab w:val="left" w:pos="567"/>
              </w:tabs>
              <w:contextualSpacing/>
              <w:jc w:val="both"/>
            </w:pPr>
            <w:r w:rsidRPr="00C70EB8">
              <w:t>Уровень В</w:t>
            </w:r>
          </w:p>
        </w:tc>
      </w:tr>
      <w:tr w:rsidR="00C70EB8" w:rsidRPr="00C70EB8" w:rsidTr="00197F7D">
        <w:tc>
          <w:tcPr>
            <w:tcW w:w="7905" w:type="dxa"/>
            <w:shd w:val="clear" w:color="auto" w:fill="auto"/>
          </w:tcPr>
          <w:p w:rsidR="00C70EB8" w:rsidRPr="00C70EB8" w:rsidRDefault="00C70EB8" w:rsidP="00C70EB8">
            <w:pPr>
              <w:tabs>
                <w:tab w:val="left" w:pos="567"/>
              </w:tabs>
              <w:contextualSpacing/>
              <w:jc w:val="both"/>
            </w:pPr>
            <w:r w:rsidRPr="00C70EB8">
              <w:t xml:space="preserve">Пациенты с преддиабетом </w:t>
            </w:r>
          </w:p>
        </w:tc>
        <w:tc>
          <w:tcPr>
            <w:tcW w:w="2517" w:type="dxa"/>
            <w:shd w:val="clear" w:color="auto" w:fill="auto"/>
          </w:tcPr>
          <w:p w:rsidR="00C70EB8" w:rsidRPr="00C70EB8" w:rsidRDefault="00C70EB8" w:rsidP="00C70EB8">
            <w:pPr>
              <w:tabs>
                <w:tab w:val="left" w:pos="567"/>
              </w:tabs>
              <w:contextualSpacing/>
              <w:jc w:val="both"/>
            </w:pPr>
            <w:r w:rsidRPr="00C70EB8">
              <w:t>Уровень В</w:t>
            </w:r>
          </w:p>
        </w:tc>
      </w:tr>
      <w:tr w:rsidR="00C70EB8" w:rsidRPr="00C70EB8" w:rsidTr="00197F7D">
        <w:tc>
          <w:tcPr>
            <w:tcW w:w="7905" w:type="dxa"/>
            <w:shd w:val="clear" w:color="auto" w:fill="auto"/>
          </w:tcPr>
          <w:p w:rsidR="00C70EB8" w:rsidRPr="00C70EB8" w:rsidRDefault="00C70EB8" w:rsidP="00C70EB8">
            <w:pPr>
              <w:tabs>
                <w:tab w:val="left" w:pos="567"/>
              </w:tabs>
              <w:contextualSpacing/>
              <w:jc w:val="both"/>
            </w:pPr>
            <w:r w:rsidRPr="00C70EB8">
              <w:t>Оценка должна включать тщательный сбор жалоб и анамнеза, осмотр с исследованием температурной чувствительности, чувства укола и вибрации с использованием камертона, 128 Гц, обследование с помощью нейрофиламента 10 г</w:t>
            </w:r>
          </w:p>
        </w:tc>
        <w:tc>
          <w:tcPr>
            <w:tcW w:w="2517" w:type="dxa"/>
            <w:shd w:val="clear" w:color="auto" w:fill="auto"/>
          </w:tcPr>
          <w:p w:rsidR="00C70EB8" w:rsidRPr="00C70EB8" w:rsidRDefault="00C70EB8" w:rsidP="00C70EB8">
            <w:pPr>
              <w:tabs>
                <w:tab w:val="left" w:pos="567"/>
              </w:tabs>
              <w:contextualSpacing/>
              <w:jc w:val="both"/>
            </w:pPr>
            <w:r w:rsidRPr="00C70EB8">
              <w:t>Уровень В</w:t>
            </w:r>
          </w:p>
        </w:tc>
      </w:tr>
    </w:tbl>
    <w:p w:rsidR="00C70EB8" w:rsidRPr="00C70EB8" w:rsidRDefault="00C70EB8" w:rsidP="00C70EB8">
      <w:pPr>
        <w:rPr>
          <w:rFonts w:eastAsia="Calibri"/>
          <w:i/>
          <w:sz w:val="28"/>
          <w:szCs w:val="28"/>
        </w:rPr>
      </w:pPr>
      <w:r w:rsidRPr="00C70EB8">
        <w:rPr>
          <w:rFonts w:eastAsia="Calibri"/>
          <w:b/>
          <w:sz w:val="28"/>
          <w:szCs w:val="28"/>
        </w:rPr>
        <w:t xml:space="preserve">Диагностический алгоритм: </w:t>
      </w:r>
      <w:r w:rsidRPr="00C70EB8">
        <w:rPr>
          <w:rFonts w:eastAsia="Calibri"/>
          <w:i/>
          <w:sz w:val="28"/>
          <w:szCs w:val="28"/>
        </w:rPr>
        <w:t>(схема)</w:t>
      </w:r>
    </w:p>
    <w:p w:rsidR="00C70EB8" w:rsidRPr="00C70EB8" w:rsidRDefault="00C70EB8" w:rsidP="00C70EB8">
      <w:pPr>
        <w:rPr>
          <w:rFonts w:eastAsia="Calibri"/>
          <w:i/>
          <w:sz w:val="28"/>
          <w:szCs w:val="28"/>
        </w:rPr>
      </w:pPr>
    </w:p>
    <w:p w:rsidR="00C70EB8" w:rsidRPr="00C70EB8" w:rsidRDefault="00B43DFD" w:rsidP="00C70EB8">
      <w:pPr>
        <w:rPr>
          <w:rFonts w:eastAsia="Calibri"/>
          <w:i/>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967740</wp:posOffset>
                </wp:positionH>
                <wp:positionV relativeFrom="paragraph">
                  <wp:posOffset>35560</wp:posOffset>
                </wp:positionV>
                <wp:extent cx="3914140" cy="633095"/>
                <wp:effectExtent l="0" t="0" r="10160" b="14605"/>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14140" cy="633095"/>
                        </a:xfrm>
                        <a:prstGeom prst="rect">
                          <a:avLst/>
                        </a:prstGeom>
                        <a:solidFill>
                          <a:srgbClr val="FFFFFF"/>
                        </a:solidFill>
                        <a:ln w="9525">
                          <a:solidFill>
                            <a:srgbClr val="000000"/>
                          </a:solidFill>
                          <a:miter lim="800000"/>
                          <a:headEnd/>
                          <a:tailEnd/>
                        </a:ln>
                      </wps:spPr>
                      <wps:txbx>
                        <w:txbxContent>
                          <w:p w:rsidR="00197F7D" w:rsidRPr="00FA7174" w:rsidRDefault="00197F7D" w:rsidP="00C70EB8">
                            <w:r w:rsidRPr="00FA7174">
                              <w:t>Пациенты с впервые выявленным диагнозом СД2</w:t>
                            </w:r>
                          </w:p>
                          <w:p w:rsidR="00197F7D" w:rsidRPr="00FA7174" w:rsidRDefault="00197F7D" w:rsidP="00C70EB8">
                            <w:r w:rsidRPr="00FA7174">
                              <w:t>Пациенты через 5 лет после постановки диагноза СД1</w:t>
                            </w:r>
                          </w:p>
                          <w:p w:rsidR="00197F7D" w:rsidRPr="00FA7174" w:rsidRDefault="00197F7D" w:rsidP="00C70EB8">
                            <w:r w:rsidRPr="00FA7174">
                              <w:t>Пациенты с преддиабетом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76.2pt;margin-top:2.8pt;width:308.2pt;height: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gxJgIAAEgEAAAOAAAAZHJzL2Uyb0RvYy54bWysVF1v0zAUfUfiP1h+p0n6Mdao6TR1FCEN&#10;mBj8AMdxEgvHNtduk/Lrd+1kpQOeEHmwfH2vj4/Puc7mZugUOQpw0uiCZrOUEqG5qaRuCvrt6/7N&#10;NSXOM10xZbQo6Ek4erN9/WrT21zMTWtUJYAgiHZ5bwvaem/zJHG8FR1zM2OFxmRtoGMeQ2iSCliP&#10;6J1K5ml6lfQGKguGC+dw9W5M0m3Er2vB/ee6dsITVVDk5uMIcSzDmGw3LG+A2VbyiQb7BxYdkxoP&#10;PUPdMc/IAeQfUJ3kYJyp/YybLjF1LbmId8DbZOlvt3lsmRXxLiiOs2eZ3P+D5Z+OD0Bkhd4tKNGs&#10;Q4++oGpMN0qQedCnty7Hskf7AOGGzt4b/t0RbXYtVolbANO3glXIKgv1yYsNIXC4lZT9R1MhOjt4&#10;E6UaaugCIIpAhujI6eyIGDzhuLhYZ8tsicZxzF0tFul6FY9g+fNuC86/F6YjYVJQQO4RnR3vnQ9s&#10;WP5cEtkbJau9VCoG0JQ7BeTIsDv28ZvQ3WWZ0qQv6Ho1X0XkFzl3CZHG728QnfTY5kp2Bb0+F7E8&#10;yPZOV7EJPZNqnCNlpScdg3SjBX4oh8mN0lQnVBTM2M74/HDSGvhJSY+tXFD348BAUKI+aHQFNQwS&#10;+hgsV2/nGMBlprzMMM0RqqCeknG68+N7OViQTYsnZVEGbW7RyVpGkYPLI6uJN7Zr1H56WuE9XMax&#10;6tcPYPsEAAD//wMAUEsDBBQABgAIAAAAIQC2T2s+3QAAAAkBAAAPAAAAZHJzL2Rvd25yZXYueG1s&#10;TI/NToNAFIX3Jr7D5Jq4s4NUsFKGxmhq4rKlG3cDcwsoc4cwQ4s+vddVXZ58J+cn38y2FyccfedI&#10;wf0iAoFUO9NRo+BQbu9WIHzQZHTvCBV8o4dNcX2V68y4M+3wtA+N4BDymVbQhjBkUvq6Rav9wg1I&#10;zI5utDqwHBtpRn3mcNvLOIpSaXVH3NDqAV9arL/2k1VQdfFB/+zKt8g+bZfhfS4/p49XpW5v5uc1&#10;iIBzuJjhbz5Ph4I3VW4i40XPOokf2KogSUEwf0xXfKViECVLkEUu/z8ofgEAAP//AwBQSwECLQAU&#10;AAYACAAAACEAtoM4kv4AAADhAQAAEwAAAAAAAAAAAAAAAAAAAAAAW0NvbnRlbnRfVHlwZXNdLnht&#10;bFBLAQItABQABgAIAAAAIQA4/SH/1gAAAJQBAAALAAAAAAAAAAAAAAAAAC8BAABfcmVscy8ucmVs&#10;c1BLAQItABQABgAIAAAAIQCn/agxJgIAAEgEAAAOAAAAAAAAAAAAAAAAAC4CAABkcnMvZTJvRG9j&#10;LnhtbFBLAQItABQABgAIAAAAIQC2T2s+3QAAAAkBAAAPAAAAAAAAAAAAAAAAAIAEAABkcnMvZG93&#10;bnJldi54bWxQSwUGAAAAAAQABADzAAAAigUAAAAA&#10;">
                <v:textbox>
                  <w:txbxContent>
                    <w:p w:rsidR="00197F7D" w:rsidRPr="00FA7174" w:rsidRDefault="00197F7D" w:rsidP="00C70EB8">
                      <w:r w:rsidRPr="00FA7174">
                        <w:t>Пациенты с впервые выявленным диагнозом СД2</w:t>
                      </w:r>
                    </w:p>
                    <w:p w:rsidR="00197F7D" w:rsidRPr="00FA7174" w:rsidRDefault="00197F7D" w:rsidP="00C70EB8">
                      <w:r w:rsidRPr="00FA7174">
                        <w:t>Пациенты через 5 лет после постановки диагноза СД1</w:t>
                      </w:r>
                    </w:p>
                    <w:p w:rsidR="00197F7D" w:rsidRPr="00FA7174" w:rsidRDefault="00197F7D" w:rsidP="00C70EB8">
                      <w:r w:rsidRPr="00FA7174">
                        <w:t>Пациенты с преддиабетом</w:t>
                      </w:r>
                    </w:p>
                  </w:txbxContent>
                </v:textbox>
              </v:rect>
            </w:pict>
          </mc:Fallback>
        </mc:AlternateContent>
      </w:r>
    </w:p>
    <w:p w:rsidR="00C70EB8" w:rsidRPr="00C70EB8" w:rsidRDefault="00C70EB8" w:rsidP="00C70EB8">
      <w:pPr>
        <w:rPr>
          <w:rFonts w:eastAsia="Calibri"/>
          <w:i/>
          <w:sz w:val="28"/>
          <w:szCs w:val="28"/>
        </w:rPr>
      </w:pPr>
    </w:p>
    <w:p w:rsidR="00C70EB8" w:rsidRPr="00C70EB8" w:rsidRDefault="00C70EB8" w:rsidP="00C70EB8">
      <w:pPr>
        <w:rPr>
          <w:rFonts w:eastAsia="Calibri"/>
          <w:i/>
          <w:sz w:val="28"/>
          <w:szCs w:val="28"/>
        </w:rPr>
      </w:pPr>
    </w:p>
    <w:p w:rsidR="00C70EB8" w:rsidRPr="00C70EB8" w:rsidRDefault="00B43DFD" w:rsidP="00C70EB8">
      <w:pPr>
        <w:rPr>
          <w:rFonts w:eastAsia="Calibri"/>
          <w:i/>
          <w:sz w:val="28"/>
          <w:szCs w:val="28"/>
        </w:rPr>
      </w:pPr>
      <w:r>
        <w:rPr>
          <w:noProof/>
          <w:sz w:val="28"/>
          <w:szCs w:val="28"/>
        </w:rPr>
        <mc:AlternateContent>
          <mc:Choice Requires="wps">
            <w:drawing>
              <wp:anchor distT="0" distB="0" distL="114300" distR="114300" simplePos="0" relativeHeight="251663360" behindDoc="0" locked="0" layoutInCell="1" allowOverlap="1">
                <wp:simplePos x="0" y="0"/>
                <wp:positionH relativeFrom="column">
                  <wp:posOffset>2626995</wp:posOffset>
                </wp:positionH>
                <wp:positionV relativeFrom="paragraph">
                  <wp:posOffset>142875</wp:posOffset>
                </wp:positionV>
                <wp:extent cx="485775" cy="532130"/>
                <wp:effectExtent l="38100" t="0" r="9525" b="39370"/>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532130"/>
                        </a:xfrm>
                        <a:prstGeom prst="downArrow">
                          <a:avLst>
                            <a:gd name="adj1" fmla="val 50000"/>
                            <a:gd name="adj2" fmla="val 2738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 o:spid="_x0000_s1026" type="#_x0000_t67" style="position:absolute;margin-left:206.85pt;margin-top:11.25pt;width:38.25pt;height:41.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j8WRAIAAJQEAAAOAAAAZHJzL2Uyb0RvYy54bWysVEuP0zAQviPxHyzfaZq02XajpqtVlyKk&#10;BVZa4D61ncbgF7bbdP89E6fttnBD5ODMZMbfPL6ZLO4OWpG98EFaU9N8NKZEGGa5NNuafvu6fjen&#10;JEQwHJQ1oqYvItC75ds3i85VorCtVVx4giAmVJ2raRujq7IssFZoCCPrhEFjY72GiKrfZtxDh+ha&#10;ZcV4fJN11nPnLRMh4NeHwUiXCb9pBItfmiaISFRNMbeYTp/OTX9mywVUWw+uleyYBvxDFhqkwaBn&#10;qAeIQHZe/gWlJfM22CaOmNWZbRrJRKoBq8nHf1Tz3IITqRZsTnDnNoX/B8s+7588kRy5KygxoJGj&#10;+120KTS56fvTuVCh27N78n2FwT1a9jMQY1ctmK249952rQCOWeW9f3Z1oVcCXiWb7pPliA6Inlp1&#10;aLzuAbEJ5JAYeTkzIg6RMPw4nZezWUkJQ1M5KfJJYiyD6nTZ+RA/CKtJL9SU286khFIE2D+GmFjh&#10;x9KA/8gpabRCkvegSDnG5zgEFz7YilefYjaZp0Zg2CMiSqfAqSVWSb6WSiXFbzcr5QnC13SdntQV&#10;7NylmzKkq+ltWZQp1StbuIToMxxyxKhXblpG3B0ldU3nZyeoei7eG54mO4JUg4yXlTmS0/Mx8Lqx&#10;/AW58XZYDFxkFAR8xzclHa5FTcOvHXhBifpokOHbfDrt9ygp03JWoOIvLZtLCxjWWtw2BBvEVRx2&#10;b+e83LYYK0/VG9vPXCPjaXyGvI7p4uijdLVbl3ryev2ZLH8DAAD//wMAUEsDBBQABgAIAAAAIQCR&#10;r61N3gAAAAoBAAAPAAAAZHJzL2Rvd25yZXYueG1sTI9BTsMwEEX3SNzBGiR21E7apCXEqVClSuyA&#10;wgGm8ZBExHawndTcHrOC5eg//f+m3kc9soWcH6yRkK0EMDKtVYPpJLy/He92wHxAo3C0hiR8k4d9&#10;c31VY6XsxbzScgodSyXGVyihD2GqOPdtTxr9yk5kUvZhncaQTtdx5fCSyvXIcyFKrnEwaaHHiQ49&#10;tZ+nWUv4Wl6yJ8zK+BzjPDl1LIpDmKS8vYmPD8ACxfAHw69+UocmOZ3tbJRno4RNtt4mVEKeF8AS&#10;sLkXObBzIkW5Bt7U/P8LzQ8AAAD//wMAUEsBAi0AFAAGAAgAAAAhALaDOJL+AAAA4QEAABMAAAAA&#10;AAAAAAAAAAAAAAAAAFtDb250ZW50X1R5cGVzXS54bWxQSwECLQAUAAYACAAAACEAOP0h/9YAAACU&#10;AQAACwAAAAAAAAAAAAAAAAAvAQAAX3JlbHMvLnJlbHNQSwECLQAUAAYACAAAACEAJ0Y/FkQCAACU&#10;BAAADgAAAAAAAAAAAAAAAAAuAgAAZHJzL2Uyb0RvYy54bWxQSwECLQAUAAYACAAAACEAka+tTd4A&#10;AAAKAQAADwAAAAAAAAAAAAAAAACeBAAAZHJzL2Rvd25yZXYueG1sUEsFBgAAAAAEAAQA8wAAAKkF&#10;AAAAAA==&#10;">
                <v:textbox style="layout-flow:vertical-ideographic"/>
              </v:shape>
            </w:pict>
          </mc:Fallback>
        </mc:AlternateContent>
      </w:r>
    </w:p>
    <w:p w:rsidR="00C70EB8" w:rsidRPr="00C70EB8" w:rsidRDefault="00C70EB8" w:rsidP="00C70EB8">
      <w:pPr>
        <w:rPr>
          <w:rFonts w:eastAsia="Calibri"/>
          <w:i/>
          <w:sz w:val="28"/>
          <w:szCs w:val="28"/>
        </w:rPr>
      </w:pPr>
    </w:p>
    <w:p w:rsidR="00C70EB8" w:rsidRPr="00C70EB8" w:rsidRDefault="00C70EB8" w:rsidP="00C70EB8">
      <w:pPr>
        <w:rPr>
          <w:rFonts w:eastAsia="Calibri"/>
          <w:i/>
          <w:sz w:val="28"/>
          <w:szCs w:val="28"/>
        </w:rPr>
      </w:pPr>
    </w:p>
    <w:p w:rsidR="00C70EB8" w:rsidRPr="00C70EB8" w:rsidRDefault="00B43DFD" w:rsidP="00C70EB8">
      <w:pPr>
        <w:rPr>
          <w:rFonts w:eastAsia="Calibri"/>
          <w:i/>
          <w:sz w:val="28"/>
          <w:szCs w:val="28"/>
        </w:rPr>
      </w:pPr>
      <w:r>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492125</wp:posOffset>
                </wp:positionH>
                <wp:positionV relativeFrom="paragraph">
                  <wp:posOffset>149225</wp:posOffset>
                </wp:positionV>
                <wp:extent cx="5234940" cy="701675"/>
                <wp:effectExtent l="0" t="0" r="22860" b="22225"/>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4940" cy="701675"/>
                        </a:xfrm>
                        <a:prstGeom prst="rect">
                          <a:avLst/>
                        </a:prstGeom>
                        <a:solidFill>
                          <a:srgbClr val="FFFFFF"/>
                        </a:solidFill>
                        <a:ln w="9525">
                          <a:solidFill>
                            <a:srgbClr val="000000"/>
                          </a:solidFill>
                          <a:miter lim="800000"/>
                          <a:headEnd/>
                          <a:tailEnd/>
                        </a:ln>
                      </wps:spPr>
                      <wps:txbx>
                        <w:txbxContent>
                          <w:p w:rsidR="00197F7D" w:rsidRPr="00FA7174" w:rsidRDefault="00197F7D" w:rsidP="00C70EB8">
                            <w:r w:rsidRPr="00FA7174">
                              <w:t xml:space="preserve">Ежегодный скрининг: жалобы, анамнез, физикальный осмотр. </w:t>
                            </w:r>
                          </w:p>
                          <w:p w:rsidR="00197F7D" w:rsidRPr="00FA7174" w:rsidRDefault="00197F7D" w:rsidP="00C70EB8">
                            <w:r w:rsidRPr="00FA7174">
                              <w:t>При наличии специфических жалоб и одного симптома при физикальном осмотре (снижение болевой и/или температурной чувствительности и т.д.)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38.75pt;margin-top:11.75pt;width:412.2pt;height:5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DRaKQIAAE8EAAAOAAAAZHJzL2Uyb0RvYy54bWysVF1v0zAUfUfiP1h+p0m6dlujptPUUYQ0&#10;YGLwAxzHSSz8xbXbtPz6XTtd1wFPiDxYvr7Xx8fnXGd5s9eK7AR4aU1Fi0lOiTDcNtJ0Ff3+bfPu&#10;mhIfmGmYskZU9CA8vVm9fbMcXCmmtreqEUAQxPhycBXtQ3BllnneC838xDphMNla0CxgCF3WABsQ&#10;XatsmueX2WChcWC58B5X78YkXSX8thU8fGlbLwJRFUVuIY2QxjqO2WrJyg6Y6yU/0mD/wEIzafDQ&#10;E9QdC4xsQf4BpSUH620bJtzqzLat5CLdAW9T5L/d5rFnTqS7oDjenWTy/w+Wf949AJENeldQYphG&#10;j76iasx0SpCLqM/gfIllj+4B4g29u7f8hyfGrnusErcAdugFa5BVEeuzVxti4HErqYdPtkF0tg02&#10;SbVvQUdAFIHskyOHkyNiHwjHxfn0YraYoXEcc1d5cXk1T0ew8nm3Ax8+CKtJnFQUkHtCZ7t7HyIb&#10;Vj6XJPZWyWYjlUoBdPVaAdkx7I5N+o7o/rxMGTJUdDGfzhPyq5w/h8jT9zcILQO2uZK6otenIlZG&#10;2d6bJjVhYFKNc6SszFHHKN1oQdjX+9GoeECUtbbNAYUFO3Y1vkKc9BZ+UTJgR1fU/9wyEJSojwbN&#10;WRSzqGRIwWx+NcUAzjP1eYYZjlAVDZSM03UYn83Wgex6PKlIahh7i4a2Mmn9wupIH7s2WXB8YfFZ&#10;nMep6uU/sHoCAAD//wMAUEsDBBQABgAIAAAAIQC2Htrg3gAAAAkBAAAPAAAAZHJzL2Rvd25yZXYu&#10;eG1sTI/BToNAEIbvJr7DZky82d2CWqEsjdHUxGNLL94WmALKzhJ2adGndzzV02Tyf/nnm2wz216c&#10;cPSdIw3LhQKBVLm6o0bDodjePYHwwVBtekeo4Rs9bPLrq8yktTvTDk/70AguIZ8aDW0IQyqlr1q0&#10;xi/cgMTZ0Y3WBF7HRtajOXO57WWk1KO0piO+0JoBX1qsvvaT1VB20cH87Io3ZZNtHN7n4nP6eNX6&#10;9mZ+XoMIOIcLDH/6rA45O5VuotqLXsNq9cCkhijmyXmilgmIksH4XoHMM/n/g/wXAAD//wMAUEsB&#10;Ai0AFAAGAAgAAAAhALaDOJL+AAAA4QEAABMAAAAAAAAAAAAAAAAAAAAAAFtDb250ZW50X1R5cGVz&#10;XS54bWxQSwECLQAUAAYACAAAACEAOP0h/9YAAACUAQAACwAAAAAAAAAAAAAAAAAvAQAAX3JlbHMv&#10;LnJlbHNQSwECLQAUAAYACAAAACEAIxg0WikCAABPBAAADgAAAAAAAAAAAAAAAAAuAgAAZHJzL2Uy&#10;b0RvYy54bWxQSwECLQAUAAYACAAAACEAth7a4N4AAAAJAQAADwAAAAAAAAAAAAAAAACDBAAAZHJz&#10;L2Rvd25yZXYueG1sUEsFBgAAAAAEAAQA8wAAAI4FAAAAAA==&#10;">
                <v:textbox>
                  <w:txbxContent>
                    <w:p w:rsidR="00197F7D" w:rsidRPr="00FA7174" w:rsidRDefault="00197F7D" w:rsidP="00C70EB8">
                      <w:r w:rsidRPr="00FA7174">
                        <w:t xml:space="preserve">Ежегодный скрининг: жалобы, анамнез, физикальный осмотр. </w:t>
                      </w:r>
                    </w:p>
                    <w:p w:rsidR="00197F7D" w:rsidRPr="00FA7174" w:rsidRDefault="00197F7D" w:rsidP="00C70EB8">
                      <w:r w:rsidRPr="00FA7174">
                        <w:t>При наличии специфических жалоб и одного симптома при физикальном осмотре (снижение болевой и/или температурной чувствительности и т.д.)</w:t>
                      </w:r>
                    </w:p>
                  </w:txbxContent>
                </v:textbox>
              </v:rect>
            </w:pict>
          </mc:Fallback>
        </mc:AlternateContent>
      </w:r>
    </w:p>
    <w:p w:rsidR="00C70EB8" w:rsidRPr="00C70EB8" w:rsidRDefault="00C70EB8" w:rsidP="00C70EB8">
      <w:pPr>
        <w:rPr>
          <w:rFonts w:eastAsia="Calibri"/>
          <w:i/>
          <w:sz w:val="28"/>
          <w:szCs w:val="28"/>
        </w:rPr>
      </w:pPr>
    </w:p>
    <w:p w:rsidR="00C70EB8" w:rsidRPr="00C70EB8" w:rsidRDefault="00C70EB8" w:rsidP="00C70EB8">
      <w:pPr>
        <w:rPr>
          <w:rFonts w:eastAsia="Calibri"/>
          <w:i/>
          <w:sz w:val="28"/>
          <w:szCs w:val="28"/>
        </w:rPr>
      </w:pPr>
    </w:p>
    <w:p w:rsidR="00C70EB8" w:rsidRPr="00C70EB8" w:rsidRDefault="00C70EB8" w:rsidP="00C70EB8">
      <w:pPr>
        <w:rPr>
          <w:rFonts w:eastAsia="Calibri"/>
          <w:i/>
          <w:sz w:val="28"/>
          <w:szCs w:val="28"/>
        </w:rPr>
      </w:pPr>
    </w:p>
    <w:p w:rsidR="00C70EB8" w:rsidRPr="00C70EB8" w:rsidRDefault="00B43DFD" w:rsidP="00C70EB8">
      <w:pPr>
        <w:rPr>
          <w:rFonts w:eastAsia="Calibri"/>
          <w:i/>
          <w:sz w:val="28"/>
          <w:szCs w:val="28"/>
        </w:rPr>
      </w:pPr>
      <w:r>
        <w:rPr>
          <w:noProof/>
          <w:sz w:val="28"/>
          <w:szCs w:val="28"/>
        </w:rPr>
        <mc:AlternateContent>
          <mc:Choice Requires="wps">
            <w:drawing>
              <wp:anchor distT="0" distB="0" distL="114300" distR="114300" simplePos="0" relativeHeight="251667456" behindDoc="0" locked="0" layoutInCell="1" allowOverlap="1">
                <wp:simplePos x="0" y="0"/>
                <wp:positionH relativeFrom="column">
                  <wp:posOffset>4314825</wp:posOffset>
                </wp:positionH>
                <wp:positionV relativeFrom="paragraph">
                  <wp:posOffset>149860</wp:posOffset>
                </wp:positionV>
                <wp:extent cx="497840" cy="560705"/>
                <wp:effectExtent l="38100" t="0" r="0" b="29845"/>
                <wp:wrapNone/>
                <wp:docPr id="10"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840" cy="560705"/>
                        </a:xfrm>
                        <a:prstGeom prst="downArrow">
                          <a:avLst>
                            <a:gd name="adj1" fmla="val 50000"/>
                            <a:gd name="adj2" fmla="val 28157"/>
                          </a:avLst>
                        </a:prstGeom>
                        <a:solidFill>
                          <a:srgbClr val="FFFFFF"/>
                        </a:solidFill>
                        <a:ln w="9525">
                          <a:solidFill>
                            <a:srgbClr val="000000"/>
                          </a:solidFill>
                          <a:miter lim="800000"/>
                          <a:headEnd/>
                          <a:tailEnd/>
                        </a:ln>
                      </wps:spPr>
                      <wps:txbx>
                        <w:txbxContent>
                          <w:p w:rsidR="00197F7D" w:rsidRPr="00FA7174" w:rsidRDefault="00197F7D" w:rsidP="00C70EB8">
                            <w:r>
                              <w:t xml:space="preserve">  </w:t>
                            </w:r>
                            <w:r w:rsidRPr="00FA7174">
                              <w:t>ДА</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28" type="#_x0000_t67" style="position:absolute;margin-left:339.75pt;margin-top:11.8pt;width:39.2pt;height:4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3BUSwIAAKcEAAAOAAAAZHJzL2Uyb0RvYy54bWysVE1v2zAMvQ/YfxB0X/2BuEmMOkXRrsOA&#10;bi3QbXdGkmNt+vAkJU7//SjZzZztNswHWTSpx0c+0VfXR63IQTgvrWlocZFTIgyzXJpdQ79+uX+3&#10;osQHMByUNaKhL8LT683bN1dDX4vSdlZx4QiCGF8PfUO7EPo6yzzrhAZ/YXth0NlapyGg6XYZdzAg&#10;ulZZmeeX2WAd751lwnv8ejc66Sbht61g4bFtvQhENRS5hbS6tG7jmm2uoN456DvJJhrwDyw0SINJ&#10;T1B3EIDsnfwLSkvmrLdtuGBWZ7ZtJROpBqymyP+o5rmDXqRasDm+P7XJ/z9Y9vnw5IjkqB22x4BG&#10;jW72wabUpFjHBg29rzHuuX9ysUTfP1j2wxNjbzswO3HjnB06ARxpFTE+OzsQDY9HyXb4ZDnCA8Kn&#10;Xh1bpyMgdoEckyQvJ0nEMRCGHxfr5WqBzBi6qst8mVcpA9Svh3vnwwdhNYmbhnI7mEQoZYDDgw9J&#10;Fj7VBvx7QUmrFap8AEWqHJ/pFsxiynlMuSqq5ZR2Qsygfk2cWmKV5PdSqWS43fZWOYLwDb1Pz3TY&#10;z8OUIUND11VZJapnPj+HiAxHjpj1LEzLgMOjpG7o6hQEddTiveHpageQatzjYWUmcaIeo67huD0m&#10;+cvIMWq1tfwF1XJ2nBWcbdwI+IZvSgaclIb6n3twghL10aDm62IRFQrJWFTLEg0392znHjCssziA&#10;CDZub8M4jvveyV2HuYrUD2PjNWxleL1QI6+pAJwG3J2N29xOUb//L5tfAAAA//8DAFBLAwQUAAYA&#10;CAAAACEACEthQt0AAAAKAQAADwAAAGRycy9kb3ducmV2LnhtbEyPy07DMBBF90j8gzVI7KiToiQk&#10;xKlQpUrsgJYPmMYmiYgf2E5q/p5hBcvRPbr3TLtLemar8mGyRkC+yYAp01s5mUHA++lw9wAsRDQS&#10;Z2uUgG8VYNddX7XYSHsxb2o9xoFRiQkNChhjdA3noR+VxrCxThnKPqzXGOn0A5ceL1SuZ77NspJr&#10;nAwtjOjUflT953HRAr7W1/wZ8zK9pLQ4Lw9FsY9OiNub9PQILKoU/2D41Sd16MjpbBcjA5sFlFVd&#10;ECpge18CI6AqqhrYmcg8r4F3Lf//QvcDAAD//wMAUEsBAi0AFAAGAAgAAAAhALaDOJL+AAAA4QEA&#10;ABMAAAAAAAAAAAAAAAAAAAAAAFtDb250ZW50X1R5cGVzXS54bWxQSwECLQAUAAYACAAAACEAOP0h&#10;/9YAAACUAQAACwAAAAAAAAAAAAAAAAAvAQAAX3JlbHMvLnJlbHNQSwECLQAUAAYACAAAACEAzG9w&#10;VEsCAACnBAAADgAAAAAAAAAAAAAAAAAuAgAAZHJzL2Uyb0RvYy54bWxQSwECLQAUAAYACAAAACEA&#10;CEthQt0AAAAKAQAADwAAAAAAAAAAAAAAAAClBAAAZHJzL2Rvd25yZXYueG1sUEsFBgAAAAAEAAQA&#10;8wAAAK8FAAAAAA==&#10;">
                <v:textbox style="layout-flow:vertical-ideographic">
                  <w:txbxContent>
                    <w:p w:rsidR="00197F7D" w:rsidRPr="00FA7174" w:rsidRDefault="00197F7D" w:rsidP="00C70EB8">
                      <w:r>
                        <w:t xml:space="preserve">  </w:t>
                      </w:r>
                      <w:r w:rsidRPr="00FA7174">
                        <w:t>ДА</w:t>
                      </w:r>
                    </w:p>
                  </w:txbxContent>
                </v:textbox>
              </v:shape>
            </w:pict>
          </mc:Fallback>
        </mc:AlternateContent>
      </w:r>
      <w:r>
        <w:rPr>
          <w:noProof/>
          <w:sz w:val="28"/>
          <w:szCs w:val="28"/>
        </w:rPr>
        <mc:AlternateContent>
          <mc:Choice Requires="wps">
            <w:drawing>
              <wp:anchor distT="0" distB="0" distL="114300" distR="114300" simplePos="0" relativeHeight="251666432" behindDoc="0" locked="0" layoutInCell="1" allowOverlap="1">
                <wp:simplePos x="0" y="0"/>
                <wp:positionH relativeFrom="column">
                  <wp:posOffset>1254760</wp:posOffset>
                </wp:positionH>
                <wp:positionV relativeFrom="paragraph">
                  <wp:posOffset>149860</wp:posOffset>
                </wp:positionV>
                <wp:extent cx="490855" cy="664845"/>
                <wp:effectExtent l="38100" t="0" r="4445" b="40005"/>
                <wp:wrapNone/>
                <wp:docPr id="9"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855" cy="664845"/>
                        </a:xfrm>
                        <a:prstGeom prst="downArrow">
                          <a:avLst>
                            <a:gd name="adj1" fmla="val 50000"/>
                            <a:gd name="adj2" fmla="val 33862"/>
                          </a:avLst>
                        </a:prstGeom>
                        <a:solidFill>
                          <a:srgbClr val="FFFFFF"/>
                        </a:solidFill>
                        <a:ln w="9525">
                          <a:solidFill>
                            <a:srgbClr val="000000"/>
                          </a:solidFill>
                          <a:miter lim="800000"/>
                          <a:headEnd/>
                          <a:tailEnd/>
                        </a:ln>
                      </wps:spPr>
                      <wps:txbx>
                        <w:txbxContent>
                          <w:p w:rsidR="00197F7D" w:rsidRPr="00FA7174" w:rsidRDefault="00197F7D" w:rsidP="00C70EB8">
                            <w:r>
                              <w:t xml:space="preserve">   </w:t>
                            </w:r>
                            <w:r w:rsidRPr="00FA7174">
                              <w:t>НЕТ</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 o:spid="_x0000_s1029" type="#_x0000_t67" style="position:absolute;margin-left:98.8pt;margin-top:11.8pt;width:38.65pt;height:52.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V+eSwIAAKYEAAAOAAAAZHJzL2Uyb0RvYy54bWysVN1v0zAQf0fif7D8ztJ0TemipdO0MYQ0&#10;YNKA96vtNAZ/YbtN999zdtKSwhsiD85d7u53Hz9frm8OWpG98EFa09DyYkaJMMxyabYN/frl4c2K&#10;khDBcFDWiIa+iEBv1q9fXfeuFnPbWcWFJwhiQt27hnYxurooAuuEhnBhnTBobK3XEFH124J76BFd&#10;q2I+my2L3nruvGUiBPx6PxjpOuO3rWDxc9sGEYlqKNYW8+nzuUlnsb6GeuvBdZKNZcA/VKFBGkx6&#10;grqHCGTn5V9QWjJvg23jBbO6sG0rmcg9YDfl7I9unjtwIveCwwnuNKbw/2DZp/2TJ5I39IoSAxop&#10;ut1FmzOTcpXm07tQo9uze/Kpw+AeLfsRiLF3HZituPXe9p0AjlWVyb84C0hKwFCy6T9ajvCA8HlU&#10;h9brBIhDIIfMyMuJEXGIhOHHxdVsVVWUMDQtl4vVosoZoD4GOx/ie2E1SUJDue1NLihngP1jiJkV&#10;PvYG/HtJSasVkrwHRaoZPuMlmPjMpz6Xl6vlfEw7IhZQHxPnkVgl+YNUKit+u7lTniB8Qx/yMwaH&#10;qZsypMehV/Mql3pmC1OIVOFQI2Y9c9My4u4oqRu6OjlBnbh4Z3i+2RGkGmQMVmYkJ/Ex8BoPm0Nm&#10;/zLVmLjaWP6CbHk7rAquNgoCvuGbkh4XpaHh5w68oER9MMj5VblYpM3KyqJ6O0fFTy2bqQUM6yzu&#10;H4IN4l0ctnHnvNx2mKvM8zA2XcNWxuOFGuoaG8BlQOls26Z69vr9e1n/AgAA//8DAFBLAwQUAAYA&#10;CAAAACEAh8SeGd4AAAAKAQAADwAAAGRycy9kb3ducmV2LnhtbEyPwU7DMBBE70j8g7VI3KiTlKZt&#10;GqdClSpxAwof4MZuEhGvje2k5u9ZTnBajeZpdqbeJzOyWfswWBSQLzJgGlurBuwEfLwfHzbAQpSo&#10;5GhRC/jWAfbN7U0tK2Wv+KbnU+wYhWCopIA+RldxHtpeGxkW1mkk72K9kZGk77jy8krhZuRFlpXc&#10;yAHpQy+dPvS6/TxNRsDX/Jo/y7xMLylNzqvjanWIToj7u/S0AxZ1in8w/Nan6tBQp7OdUAU2kt6u&#10;S0IFFEu6BBTrxy2wMznFZgm8qfn/Cc0PAAAA//8DAFBLAQItABQABgAIAAAAIQC2gziS/gAAAOEB&#10;AAATAAAAAAAAAAAAAAAAAAAAAABbQ29udGVudF9UeXBlc10ueG1sUEsBAi0AFAAGAAgAAAAhADj9&#10;If/WAAAAlAEAAAsAAAAAAAAAAAAAAAAALwEAAF9yZWxzLy5yZWxzUEsBAi0AFAAGAAgAAAAhAC3N&#10;X55LAgAApgQAAA4AAAAAAAAAAAAAAAAALgIAAGRycy9lMm9Eb2MueG1sUEsBAi0AFAAGAAgAAAAh&#10;AIfEnhneAAAACgEAAA8AAAAAAAAAAAAAAAAApQQAAGRycy9kb3ducmV2LnhtbFBLBQYAAAAABAAE&#10;APMAAACwBQAAAAA=&#10;">
                <v:textbox style="layout-flow:vertical-ideographic">
                  <w:txbxContent>
                    <w:p w:rsidR="00197F7D" w:rsidRPr="00FA7174" w:rsidRDefault="00197F7D" w:rsidP="00C70EB8">
                      <w:r>
                        <w:t xml:space="preserve">   </w:t>
                      </w:r>
                      <w:r w:rsidRPr="00FA7174">
                        <w:t>НЕТ</w:t>
                      </w:r>
                    </w:p>
                  </w:txbxContent>
                </v:textbox>
              </v:shape>
            </w:pict>
          </mc:Fallback>
        </mc:AlternateContent>
      </w:r>
    </w:p>
    <w:p w:rsidR="00C70EB8" w:rsidRPr="00C70EB8" w:rsidRDefault="00C70EB8" w:rsidP="00C70EB8">
      <w:pPr>
        <w:tabs>
          <w:tab w:val="left" w:pos="7236"/>
        </w:tabs>
        <w:rPr>
          <w:rFonts w:eastAsia="Calibri"/>
          <w:i/>
          <w:sz w:val="28"/>
          <w:szCs w:val="28"/>
        </w:rPr>
      </w:pPr>
      <w:r w:rsidRPr="00C70EB8">
        <w:rPr>
          <w:rFonts w:eastAsia="Calibri"/>
          <w:i/>
          <w:sz w:val="28"/>
          <w:szCs w:val="28"/>
        </w:rPr>
        <w:tab/>
      </w:r>
    </w:p>
    <w:p w:rsidR="00C70EB8" w:rsidRPr="00C70EB8" w:rsidRDefault="00C70EB8" w:rsidP="00C70EB8">
      <w:pPr>
        <w:rPr>
          <w:rFonts w:eastAsia="Calibri"/>
          <w:i/>
          <w:sz w:val="28"/>
          <w:szCs w:val="28"/>
        </w:rPr>
      </w:pPr>
    </w:p>
    <w:p w:rsidR="00C70EB8" w:rsidRPr="00C70EB8" w:rsidRDefault="00C70EB8" w:rsidP="00C70EB8">
      <w:pPr>
        <w:rPr>
          <w:rFonts w:eastAsia="Calibri"/>
          <w:i/>
          <w:sz w:val="28"/>
          <w:szCs w:val="28"/>
        </w:rPr>
      </w:pPr>
    </w:p>
    <w:p w:rsidR="00C70EB8" w:rsidRPr="00C70EB8" w:rsidRDefault="00B43DFD" w:rsidP="00C70EB8">
      <w:pPr>
        <w:rPr>
          <w:rFonts w:eastAsia="Calibri"/>
          <w:i/>
          <w:sz w:val="28"/>
          <w:szCs w:val="28"/>
        </w:rPr>
      </w:pPr>
      <w:r>
        <w:rPr>
          <w:noProof/>
          <w:sz w:val="28"/>
          <w:szCs w:val="28"/>
        </w:rPr>
        <mc:AlternateContent>
          <mc:Choice Requires="wps">
            <w:drawing>
              <wp:anchor distT="0" distB="0" distL="114300" distR="114300" simplePos="0" relativeHeight="251662336" behindDoc="0" locked="0" layoutInCell="1" allowOverlap="1">
                <wp:simplePos x="0" y="0"/>
                <wp:positionH relativeFrom="column">
                  <wp:posOffset>3481705</wp:posOffset>
                </wp:positionH>
                <wp:positionV relativeFrom="paragraph">
                  <wp:posOffset>9525</wp:posOffset>
                </wp:positionV>
                <wp:extent cx="2696845" cy="673735"/>
                <wp:effectExtent l="0" t="0" r="27305" b="12065"/>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6845" cy="673735"/>
                        </a:xfrm>
                        <a:prstGeom prst="rect">
                          <a:avLst/>
                        </a:prstGeom>
                        <a:solidFill>
                          <a:srgbClr val="FFFFFF"/>
                        </a:solidFill>
                        <a:ln w="9525">
                          <a:solidFill>
                            <a:srgbClr val="000000"/>
                          </a:solidFill>
                          <a:miter lim="800000"/>
                          <a:headEnd/>
                          <a:tailEnd/>
                        </a:ln>
                      </wps:spPr>
                      <wps:txbx>
                        <w:txbxContent>
                          <w:p w:rsidR="00197F7D" w:rsidRPr="00FA7174" w:rsidRDefault="00197F7D" w:rsidP="00C70EB8">
                            <w:r w:rsidRPr="00FA7174">
                              <w:t>Консультация невропатолога, ЭНМГ, проведение дифференциальной диагностики, назначение лечения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0" style="position:absolute;margin-left:274.15pt;margin-top:.75pt;width:212.35pt;height:5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KgIAAE4EAAAOAAAAZHJzL2Uyb0RvYy54bWysVNuO0zAQfUfiHyy/07TdXrZR09WqSxHS&#10;AisWPsBxnMTCN8Zuk/L1jJ22dIEnRB4sT2Z8cuaccdZ3vVbkIMBLawo6GY0pEYbbSpqmoF+/7N7c&#10;UuIDMxVT1oiCHoWnd5vXr9ady8XUtlZVAgiCGJ93rqBtCC7PMs9boZkfWScMJmsLmgUMockqYB2i&#10;a5VNx+NF1lmoHFguvMe3D0OSbhJ+XQsePtW1F4GogiK3kFZIaxnXbLNmeQPMtZKfaLB/YKGZNPjR&#10;C9QDC4zsQf4BpSUH620dRtzqzNa15CL1gN1Mxr9189wyJ1IvKI53F5n8/4PlHw9PQGRVUDTKMI0W&#10;fUbRmGmUIPMoT+d8jlXP7glig949Wv7NE2O3LVaJewDbtYJVSGoS67MXB2Lg8Sgpuw+2QnS2DzYp&#10;1degIyBqQPpkyPFiiOgD4fhyulgtbmdzSjjmFsub5U2ilLH8fNqBD++E1SRuCgrIPaGzw6MPkQ3L&#10;zyWJvVWy2kmlUgBNuVVADgyHY5ee1AA2eV2mDOkKuppP5wn5Rc5fQ4zT8zcILQNOuZIaZb4UsTzK&#10;9tZUaQYDk2rYI2VlTjpG6QYLQl/2yafZ2ZTSVkcUFuww1HgJcdNa+EFJhwNdUP99z0BQot4bNGc1&#10;mc3iDUjBbL6cYgDXmfI6wwxHqIIGSobtNgy3Zu9ANi1+aZLUMPYeDa1l0jqaPbA60cehTRacLli8&#10;Fddxqvr1G9j8BAAA//8DAFBLAwQUAAYACAAAACEA/fm1990AAAAJAQAADwAAAGRycy9kb3ducmV2&#10;LnhtbEyPy07DMBBF90j8gzVI7KhNQ18hToVARWLZpht2TjwkgXgcxU4b+HqmK1henav7yLaT68QJ&#10;h9B60nA/UyCQKm9bqjUci93dGkSIhqzpPKGGbwywza+vMpNaf6Y9ng6xFhxCITUamhj7VMpQNehM&#10;mPkeidmHH5yJLIda2sGcOdx1cq7UUjrTEjc0psfnBquvw+g0lO38aH72xatym10S36bic3x/0fr2&#10;Znp6BBFxin9muMzn6ZDzptKPZIPoNCwe1glbGSxAMN+sEv5WslarJcg8k/8f5L8AAAD//wMAUEsB&#10;Ai0AFAAGAAgAAAAhALaDOJL+AAAA4QEAABMAAAAAAAAAAAAAAAAAAAAAAFtDb250ZW50X1R5cGVz&#10;XS54bWxQSwECLQAUAAYACAAAACEAOP0h/9YAAACUAQAACwAAAAAAAAAAAAAAAAAvAQAAX3JlbHMv&#10;LnJlbHNQSwECLQAUAAYACAAAACEAjrv/xioCAABOBAAADgAAAAAAAAAAAAAAAAAuAgAAZHJzL2Uy&#10;b0RvYy54bWxQSwECLQAUAAYACAAAACEA/fm1990AAAAJAQAADwAAAAAAAAAAAAAAAACEBAAAZHJz&#10;L2Rvd25yZXYueG1sUEsFBgAAAAAEAAQA8wAAAI4FAAAAAA==&#10;">
                <v:textbox>
                  <w:txbxContent>
                    <w:p w:rsidR="00197F7D" w:rsidRPr="00FA7174" w:rsidRDefault="00197F7D" w:rsidP="00C70EB8">
                      <w:r w:rsidRPr="00FA7174">
                        <w:t>Консультация невропатолога, ЭНМГ, проведение дифференциальной диагностики, назначение лечения</w:t>
                      </w:r>
                    </w:p>
                  </w:txbxContent>
                </v:textbox>
              </v:rect>
            </w:pict>
          </mc:Fallback>
        </mc:AlternateContent>
      </w:r>
      <w:r>
        <w:rPr>
          <w:noProof/>
          <w:sz w:val="28"/>
          <w:szCs w:val="28"/>
        </w:rPr>
        <mc:AlternateContent>
          <mc:Choice Requires="wps">
            <w:drawing>
              <wp:anchor distT="0" distB="0" distL="114300" distR="114300" simplePos="0" relativeHeight="251664384" behindDoc="0" locked="0" layoutInCell="1" allowOverlap="1">
                <wp:simplePos x="0" y="0"/>
                <wp:positionH relativeFrom="column">
                  <wp:posOffset>2236470</wp:posOffset>
                </wp:positionH>
                <wp:positionV relativeFrom="paragraph">
                  <wp:posOffset>113665</wp:posOffset>
                </wp:positionV>
                <wp:extent cx="1245235" cy="509270"/>
                <wp:effectExtent l="19050" t="19050" r="12065" b="43180"/>
                <wp:wrapNone/>
                <wp:docPr id="7"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5235" cy="509270"/>
                        </a:xfrm>
                        <a:prstGeom prst="leftArrow">
                          <a:avLst>
                            <a:gd name="adj1" fmla="val 50000"/>
                            <a:gd name="adj2" fmla="val 6112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14" o:spid="_x0000_s1026" type="#_x0000_t66" style="position:absolute;margin-left:176.1pt;margin-top:8.95pt;width:98.05pt;height:4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sZ/QwIAAJMEAAAOAAAAZHJzL2Uyb0RvYy54bWysVNuO0zAQfUfiHyy/0zSh2e5Gm65WuxQh&#10;LbDSwgdMbacx+IbtNi1fz8RJSwpviDxYHs/4zJk5ntzeHbQie+GDtKam+WxOiTDMcmm2Nf36Zf3m&#10;mpIQwXBQ1oiaHkWgd6vXr247V4nCtlZx4QmCmFB1rqZtjK7KssBaoSHMrBMGnY31GiKafptxDx2i&#10;a5UV8/lV1lnPnbdMhICnj4OTrhJ+0wgWPzdNEJGomiK3mFaf1k2/ZqtbqLYeXCvZSAP+gYUGaTDp&#10;GeoRIpCdl39Bacm8DbaJM2Z1ZptGMpFqwGry+R/VvLTgRKoFmxPcuU3h/8GyT/tnTySv6ZISAxol&#10;ut9FmzKTfNH3p3OhwrAX9+z7CoN7sux7IMY+tGC24t5727UCOLLK+/js4kJvBLxKNt1HyxEeED61&#10;6tB43QNiE8ghKXI8KyIOkTA8zItFWbwtKWHoK+c3xTJJlkF1uu18iO+F1aTf1FSJJiZGKQXsn0JM&#10;svCxOODfckoarVDlPShSzvEbX8EkppjGXOV5cZ0qg2pERAKnxKknVkm+lkolw283D8oThK/pOn3j&#10;5TANU4Z0Nb0pizJRvfCFKUTPcOCIWS/CtIw4PErqml6fg6DqxXhneHraEaQa9nhZmVGdXpBB2I3l&#10;RxTH22EycJJx01r/k5IOp6Km4ccOvKBEfTAo8E2+WPRjlIxFuSzQ8FPPZuoBwxCqppGSYfsQh9Hb&#10;OS+3LWbKU+3G9m+ukfH0egZWI1l8+bi7GK2pnaJ+/0tWvwAAAP//AwBQSwMEFAAGAAgAAAAhAFEu&#10;qCvfAAAACQEAAA8AAABkcnMvZG93bnJldi54bWxMj8tOwzAQRfdI/IM1SOyo8yA0CXEqxENVN4i2&#10;sHdjk0TE42C7Tfr3DCtYju7RvWeq1WwGdtLO9xYFxIsImMbGqh5bAe/7l5scmA8SlRwsagFn7WFV&#10;X15UslR2wq0+7ULLqAR9KQV0IYwl577ptJF+YUeNlH1aZ2Sg07VcOTlRuRl4EkV33MgeaaGTo37s&#10;dPO1OxoB2xCfp/T51T2pYnzLPuZ0/b1ZC3F9NT/cAwt6Dn8w/OqTOtTkdLBHVJ4NAtIsSQilYFkA&#10;IyC7zVNgBwFFHgOvK/7/g/oHAAD//wMAUEsBAi0AFAAGAAgAAAAhALaDOJL+AAAA4QEAABMAAAAA&#10;AAAAAAAAAAAAAAAAAFtDb250ZW50X1R5cGVzXS54bWxQSwECLQAUAAYACAAAACEAOP0h/9YAAACU&#10;AQAACwAAAAAAAAAAAAAAAAAvAQAAX3JlbHMvLnJlbHNQSwECLQAUAAYACAAAACEADDrGf0MCAACT&#10;BAAADgAAAAAAAAAAAAAAAAAuAgAAZHJzL2Uyb0RvYy54bWxQSwECLQAUAAYACAAAACEAUS6oK98A&#10;AAAJAQAADwAAAAAAAAAAAAAAAACdBAAAZHJzL2Rvd25yZXYueG1sUEsFBgAAAAAEAAQA8wAAAKkF&#10;AAAAAA==&#10;"/>
            </w:pict>
          </mc:Fallback>
        </mc:AlternateContent>
      </w: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-194310</wp:posOffset>
                </wp:positionH>
                <wp:positionV relativeFrom="paragraph">
                  <wp:posOffset>113665</wp:posOffset>
                </wp:positionV>
                <wp:extent cx="2430780" cy="569595"/>
                <wp:effectExtent l="0" t="0" r="26670" b="2095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0780" cy="569595"/>
                        </a:xfrm>
                        <a:prstGeom prst="rect">
                          <a:avLst/>
                        </a:prstGeom>
                        <a:solidFill>
                          <a:srgbClr val="FFFFFF"/>
                        </a:solidFill>
                        <a:ln w="9525">
                          <a:solidFill>
                            <a:srgbClr val="000000"/>
                          </a:solidFill>
                          <a:miter lim="800000"/>
                          <a:headEnd/>
                          <a:tailEnd/>
                        </a:ln>
                      </wps:spPr>
                      <wps:txbx>
                        <w:txbxContent>
                          <w:p w:rsidR="00197F7D" w:rsidRPr="00FA7174" w:rsidRDefault="00197F7D" w:rsidP="00C70EB8">
                            <w:r w:rsidRPr="00FA7174">
                              <w:t>Дальнейшее наблюдение и лечение у  эндокринолога</w:t>
                            </w:r>
                            <w:r>
                              <w:t>,</w:t>
                            </w:r>
                            <w:r w:rsidRPr="00FA7174">
                              <w:t xml:space="preserve"> ВОП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1" style="position:absolute;margin-left:-15.3pt;margin-top:8.95pt;width:191.4pt;height:4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V8YKQIAAE4EAAAOAAAAZHJzL2Uyb0RvYy54bWysVFFv0zAQfkfiP1h+p0lLs7VR02nqKEIa&#10;MDH4AY7jJBaObc5uk/Lrd3ay0gFPiDxYPt/589333WVzM3SKHAU4aXRB57OUEqG5qaRuCvrt6/7N&#10;ihLnma6YMloU9CQcvdm+frXpbS4WpjWqEkAQRLu8twVtvbd5kjjeio65mbFCo7M20DGPJjRJBaxH&#10;9E4lizS9SnoDlQXDhXN4ejc66Tbi17Xg/nNdO+GJKijm5uMKcS3Dmmw3LG+A2VbyKQ32D1l0TGp8&#10;9Ax1xzwjB5B/QHWSg3Gm9jNuusTUteQi1oDVzNPfqnlsmRWxFiTH2TNN7v/B8k/HByCyKmhGiWYd&#10;SvQFSWO6UYIsAz29dTlGPdoHCAU6e2/4d0e02bUYJW4BTN8KVmFS8xCfvLgQDIdXSdl/NBWis4M3&#10;kamhhi4AIgdkiIKczoKIwROOh4vl2/R6hbpx9GVX62ydxSdY/nzbgvPvhelI2BQUMPeIzo73zods&#10;WP4cErM3SlZ7qVQ0oCl3CsiRYXPs4zehu8swpUlf0HW2yCLyC5+7hEjj9zeITnrsciW7gq7OQSwP&#10;tL3TVexBz6Qa95iy0hOPgbpRAj+Uw6TTJEppqhMSC2ZsahxC3LQGflLSY0MX1P04MBCUqA8axVnP&#10;l8swAdFYZtcLNODSU156mOYIVVBPybjd+XFqDhZk0+JL88iGNrcoaC0j10HsMaspfWzaKME0YGEq&#10;Lu0Y9es3sH0CAAD//wMAUEsDBBQABgAIAAAAIQDxzQPs3wAAAAoBAAAPAAAAZHJzL2Rvd25yZXYu&#10;eG1sTI/BToNAEIbvJr7DZky8tbtCpJayNEZTE48tvXhbYAQqO0vYpUWf3vFUjzP/l3++ybaz7cUZ&#10;R9850vCwVCCQKld31Gg4FrvFEwgfDNWmd4QavtHDNr+9yUxauwvt8XwIjeAS8qnR0IYwpFL6qkVr&#10;/NINSJx9utGawOPYyHo0Fy63vYyUSqQ1HfGF1gz40mL1dZishrKLjuZnX7wpu97F4X0uTtPHq9b3&#10;d/PzBkTAOVxh+NNndcjZqXQT1V70GhaxShjlYLUGwUD8GEUgSl6oVQIyz+T/F/JfAAAA//8DAFBL&#10;AQItABQABgAIAAAAIQC2gziS/gAAAOEBAAATAAAAAAAAAAAAAAAAAAAAAABbQ29udGVudF9UeXBl&#10;c10ueG1sUEsBAi0AFAAGAAgAAAAhADj9If/WAAAAlAEAAAsAAAAAAAAAAAAAAAAALwEAAF9yZWxz&#10;Ly5yZWxzUEsBAi0AFAAGAAgAAAAhAHSJXxgpAgAATgQAAA4AAAAAAAAAAAAAAAAALgIAAGRycy9l&#10;Mm9Eb2MueG1sUEsBAi0AFAAGAAgAAAAhAPHNA+zfAAAACgEAAA8AAAAAAAAAAAAAAAAAgwQAAGRy&#10;cy9kb3ducmV2LnhtbFBLBQYAAAAABAAEAPMAAACPBQAAAAA=&#10;">
                <v:textbox>
                  <w:txbxContent>
                    <w:p w:rsidR="00197F7D" w:rsidRPr="00FA7174" w:rsidRDefault="00197F7D" w:rsidP="00C70EB8">
                      <w:r w:rsidRPr="00FA7174">
                        <w:t>Дальнейшее наблюдение и лечение у  эндокринолога</w:t>
                      </w:r>
                      <w:r>
                        <w:t>,</w:t>
                      </w:r>
                      <w:r w:rsidRPr="00FA7174">
                        <w:t xml:space="preserve"> ВОП</w:t>
                      </w:r>
                    </w:p>
                  </w:txbxContent>
                </v:textbox>
              </v:rect>
            </w:pict>
          </mc:Fallback>
        </mc:AlternateContent>
      </w:r>
    </w:p>
    <w:p w:rsidR="00C70EB8" w:rsidRPr="00C70EB8" w:rsidRDefault="00C70EB8" w:rsidP="00C70EB8">
      <w:pPr>
        <w:rPr>
          <w:rFonts w:eastAsia="Calibri"/>
          <w:i/>
          <w:sz w:val="28"/>
          <w:szCs w:val="28"/>
        </w:rPr>
      </w:pPr>
    </w:p>
    <w:p w:rsidR="00C70EB8" w:rsidRPr="00C70EB8" w:rsidRDefault="00C70EB8" w:rsidP="00C70EB8">
      <w:pPr>
        <w:rPr>
          <w:rFonts w:eastAsia="Calibri"/>
          <w:i/>
          <w:sz w:val="28"/>
          <w:szCs w:val="28"/>
        </w:rPr>
      </w:pPr>
    </w:p>
    <w:p w:rsidR="00C70EB8" w:rsidRPr="00C70EB8" w:rsidRDefault="00B43DFD" w:rsidP="00C70EB8">
      <w:pPr>
        <w:rPr>
          <w:rFonts w:eastAsia="Calibri"/>
          <w:i/>
          <w:sz w:val="28"/>
          <w:szCs w:val="28"/>
        </w:rPr>
      </w:pPr>
      <w:r>
        <w:rPr>
          <w:noProof/>
          <w:sz w:val="28"/>
          <w:szCs w:val="28"/>
        </w:rPr>
        <mc:AlternateContent>
          <mc:Choice Requires="wps">
            <w:drawing>
              <wp:anchor distT="0" distB="0" distL="114300" distR="114300" simplePos="0" relativeHeight="251668480" behindDoc="0" locked="0" layoutInCell="1" allowOverlap="1">
                <wp:simplePos x="0" y="0"/>
                <wp:positionH relativeFrom="column">
                  <wp:posOffset>4525010</wp:posOffset>
                </wp:positionH>
                <wp:positionV relativeFrom="paragraph">
                  <wp:posOffset>157480</wp:posOffset>
                </wp:positionV>
                <wp:extent cx="497840" cy="576580"/>
                <wp:effectExtent l="38100" t="0" r="0" b="33020"/>
                <wp:wrapNone/>
                <wp:docPr id="3"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840" cy="576580"/>
                        </a:xfrm>
                        <a:prstGeom prst="downArrow">
                          <a:avLst>
                            <a:gd name="adj1" fmla="val 50000"/>
                            <a:gd name="adj2" fmla="val 28954"/>
                          </a:avLst>
                        </a:prstGeom>
                        <a:solidFill>
                          <a:srgbClr val="FFFFFF"/>
                        </a:solidFill>
                        <a:ln w="9525">
                          <a:solidFill>
                            <a:srgbClr val="000000"/>
                          </a:solidFill>
                          <a:miter lim="800000"/>
                          <a:headEnd/>
                          <a:tailEnd/>
                        </a:ln>
                      </wps:spPr>
                      <wps:txbx>
                        <w:txbxContent>
                          <w:p w:rsidR="00197F7D" w:rsidRPr="007824E6" w:rsidRDefault="00197F7D" w:rsidP="00C70EB8">
                            <w:r>
                              <w:t xml:space="preserve">  </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 o:spid="_x0000_s1032" type="#_x0000_t67" style="position:absolute;margin-left:356.3pt;margin-top:12.4pt;width:39.2pt;height:4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kapTQIAAKYEAAAOAAAAZHJzL2Uyb0RvYy54bWysVE2P0zAQvSPxHyzf2bSl2W2jpqtVl0VI&#10;C6y0wH1qO43BX9hu0/33jJ20pHBD5ODanvGbN/Nmuro9akUOwgdpTU2nVxNKhGGWS7Or6dcvD28W&#10;lIQIhoOyRtT0RQR6u379atW5SsxsaxUXniCICVXnatrG6KqiCKwVGsKVdcKgsbFeQ8Sj3xXcQ4fo&#10;WhWzyeS66KznzlsmQsDb+95I1xm/aQSLn5smiEhUTZFbzKvP6zatxXoF1c6DayUbaMA/sNAgDQY9&#10;Q91DBLL38i8oLZm3wTbxilld2KaRTOQcMJvp5I9snltwIueCxQnuXKbw/2DZp8OTJ5LX9C0lBjRK&#10;dLePNkcms1yfzoUK3Z7dk08ZBvdo2Y9AjN20YHbiznvbtQI4spqmehYXD9Ih4FOy7T5ajvCA8LlU&#10;x8brBIhFIMesyMtZEXGMhOHlfHmzmKNuDE3lzXW5yIwKqE6PnQ/xvbCapE1Nue1MJpQjwOExxKwK&#10;H3ID/n1KSaMVinwARcoJfkMTjHxmY5/ZYlnOc2JQDYhI4BQ4l8QqyR+kUvngd9uN8gTha/qQv+Fx&#10;GLspQ7qaLstZmale2MIYIjHsOWLUCzctI86Okrqmi7MTVEmLd4bnzo4gVb/Hx8oM4iQ90oSEKh63&#10;x6z+deKYbraWv6Ba3vajgqONGwHf8JeSDgelpuHnHrygRH0wqPlyOk8KxXyYlzfYNMSPLduxBQxr&#10;Lc4fgvXbTeynce+83LUYa5rrYWxqw0bGU0P1vIYEcBhwdzFt43P2+v33sv4FAAD//wMAUEsDBBQA&#10;BgAIAAAAIQC5nEgD3AAAAAoBAAAPAAAAZHJzL2Rvd25yZXYueG1sTI9BTsMwEEX3SNzBGiR21HFE&#10;UghxKlSpEjugcAA3NklEPDa2k5rbM6xgOZqn/99vd9nObDUhTg4liE0BzGDv9ISDhPe3w80dsJgU&#10;ajU7NBK+TYRdd3nRqka7M76a9ZgGRiEYGyVhTMk3nMd+NFbFjfMG6ffhglWJzjBwHdSZwu3My6Ko&#10;uVUTUsOovNmPpv88LlbC1/oinpSo83POiw/6UFX75KW8vsqPD8CSyekPhl99UoeOnE5uQR3ZLGEr&#10;yppQCeUtTSBgey9o3IlIUdXAu5b/n9D9AAAA//8DAFBLAQItABQABgAIAAAAIQC2gziS/gAAAOEB&#10;AAATAAAAAAAAAAAAAAAAAAAAAABbQ29udGVudF9UeXBlc10ueG1sUEsBAi0AFAAGAAgAAAAhADj9&#10;If/WAAAAlAEAAAsAAAAAAAAAAAAAAAAALwEAAF9yZWxzLy5yZWxzUEsBAi0AFAAGAAgAAAAhAB9C&#10;RqlNAgAApgQAAA4AAAAAAAAAAAAAAAAALgIAAGRycy9lMm9Eb2MueG1sUEsBAi0AFAAGAAgAAAAh&#10;ALmcSAPcAAAACgEAAA8AAAAAAAAAAAAAAAAApwQAAGRycy9kb3ducmV2LnhtbFBLBQYAAAAABAAE&#10;APMAAACwBQAAAAA=&#10;">
                <v:textbox style="layout-flow:vertical-ideographic">
                  <w:txbxContent>
                    <w:p w:rsidR="00197F7D" w:rsidRPr="007824E6" w:rsidRDefault="00197F7D" w:rsidP="00C70EB8">
                      <w:r>
                        <w:t xml:space="preserve">  </w:t>
                      </w:r>
                    </w:p>
                  </w:txbxContent>
                </v:textbox>
              </v:shape>
            </w:pict>
          </mc:Fallback>
        </mc:AlternateContent>
      </w:r>
    </w:p>
    <w:p w:rsidR="00C70EB8" w:rsidRPr="00C70EB8" w:rsidRDefault="00C70EB8" w:rsidP="00C70EB8">
      <w:pPr>
        <w:rPr>
          <w:rFonts w:eastAsia="Calibri"/>
          <w:i/>
          <w:sz w:val="28"/>
          <w:szCs w:val="28"/>
        </w:rPr>
      </w:pPr>
    </w:p>
    <w:p w:rsidR="00C70EB8" w:rsidRPr="00C70EB8" w:rsidRDefault="00C70EB8" w:rsidP="00C70EB8">
      <w:pPr>
        <w:rPr>
          <w:rFonts w:eastAsia="Calibri"/>
          <w:i/>
          <w:sz w:val="28"/>
          <w:szCs w:val="28"/>
        </w:rPr>
      </w:pPr>
    </w:p>
    <w:p w:rsidR="00C70EB8" w:rsidRPr="00C70EB8" w:rsidRDefault="00C70EB8" w:rsidP="00C70EB8">
      <w:pPr>
        <w:rPr>
          <w:rFonts w:eastAsia="Calibri"/>
          <w:i/>
          <w:sz w:val="28"/>
          <w:szCs w:val="28"/>
        </w:rPr>
      </w:pPr>
    </w:p>
    <w:p w:rsidR="00C70EB8" w:rsidRPr="00C70EB8" w:rsidRDefault="00B43DFD" w:rsidP="00C70EB8">
      <w:pPr>
        <w:rPr>
          <w:rFonts w:eastAsia="Calibri"/>
          <w:i/>
          <w:sz w:val="28"/>
          <w:szCs w:val="28"/>
        </w:rPr>
      </w:pPr>
      <w:r>
        <w:rPr>
          <w:noProof/>
          <w:sz w:val="28"/>
          <w:szCs w:val="28"/>
        </w:rPr>
        <mc:AlternateContent>
          <mc:Choice Requires="wps">
            <w:drawing>
              <wp:anchor distT="0" distB="0" distL="114300" distR="114300" simplePos="0" relativeHeight="251665408" behindDoc="0" locked="0" layoutInCell="1" allowOverlap="1">
                <wp:simplePos x="0" y="0"/>
                <wp:positionH relativeFrom="column">
                  <wp:posOffset>3829050</wp:posOffset>
                </wp:positionH>
                <wp:positionV relativeFrom="paragraph">
                  <wp:posOffset>33020</wp:posOffset>
                </wp:positionV>
                <wp:extent cx="2110740" cy="671830"/>
                <wp:effectExtent l="0" t="0" r="22860" b="13970"/>
                <wp:wrapNone/>
                <wp:docPr id="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0740" cy="671830"/>
                        </a:xfrm>
                        <a:prstGeom prst="rect">
                          <a:avLst/>
                        </a:prstGeom>
                        <a:solidFill>
                          <a:srgbClr val="FFFFFF"/>
                        </a:solidFill>
                        <a:ln w="9525">
                          <a:solidFill>
                            <a:srgbClr val="000000"/>
                          </a:solidFill>
                          <a:miter lim="800000"/>
                          <a:headEnd/>
                          <a:tailEnd/>
                        </a:ln>
                      </wps:spPr>
                      <wps:txbx>
                        <w:txbxContent>
                          <w:p w:rsidR="00197F7D" w:rsidRPr="00FA7174" w:rsidRDefault="00197F7D" w:rsidP="00C70EB8">
                            <w:r w:rsidRPr="00FA7174">
                              <w:t>Консультация ангиохирурга</w:t>
                            </w:r>
                          </w:p>
                          <w:p w:rsidR="00197F7D" w:rsidRPr="00FA7174" w:rsidRDefault="00197F7D" w:rsidP="00C70EB8">
                            <w:r w:rsidRPr="00FA7174">
                              <w:t>Консультация хирурга-ортопеда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3" style="position:absolute;margin-left:301.5pt;margin-top:2.6pt;width:166.2pt;height:52.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52nKwIAAE8EAAAOAAAAZHJzL2Uyb0RvYy54bWysVNuO0zAQfUfiHyy/01xot92o6WrVpQhp&#10;gRULH+A4TmLh2GbsNlm+fsdOW7rAEyIPliczPjlzzjjrm7FX5CDASaNLms1SSoTmppa6Lem3r7s3&#10;K0qcZ7pmymhR0ifh6M3m9av1YAuRm86oWgBBEO2KwZa0894WSeJ4J3rmZsYKjcnGQM88htAmNbAB&#10;0XuV5Gl6lQwGaguGC+fw7d2UpJuI3zSC+89N44QnqqTIzccV4lqFNdmsWdECs53kRxrsH1j0TGr8&#10;6BnqjnlG9iD/gOolB+NM42fc9IlpGslF7AG7ydLfunnsmBWxFxTH2bNM7v/B8k+HByCyLmlOiWY9&#10;WvQFRWO6VYJki6DPYF2BZY/2AUKHzt4b/t0RbbYdlolbADN0gtXIKgv1yYsDIXB4lFTDR1MjPNt7&#10;E6UaG+gDIIpAxujI09kRMXrC8WWeZelyjsZxzF0ts9XbaFnCitNpC86/F6YnYVNSQPIRnR3unQ9s&#10;WHEqieyNkvVOKhUDaKutAnJgOB27+MQGsMnLMqXJUNLrRb6IyC9y7hIijc/fIHrpccyV7Eu6Ohex&#10;Isj2TtdxCD2TatojZaWPOgbpJgv8WI3RqOXJlMrUTygsmGmq8RbipjPwk5IBJ7qk7seegaBEfdBo&#10;znU2D0r6GMwXyxwDuMxUlxmmOUKV1FMybbd+ujZ7C7Lt8EtZVEObWzS0kVHrYPbE6kgfpzZacLxh&#10;4VpcxrHq139g8wwAAP//AwBQSwMEFAAGAAgAAAAhAMrCrrreAAAACQEAAA8AAABkcnMvZG93bnJl&#10;di54bWxMj0FPg0AUhO8m/ofNM/FmdwHbWMrSGE1NPLb04u0BK1DZt4RdWvTX+zzV42QmM99k29n2&#10;4mxG3znSEC0UCEOVqztqNByL3cMTCB+QauwdGQ3fxsM2v73JMK3dhfbmfAiN4BLyKWpoQxhSKX3V&#10;Got+4QZD7H260WJgOTayHvHC5baXsVIrabEjXmhxMC+tqb4Ok9VQdvERf/bFm7LrXRLe5+I0fbxq&#10;fX83P29ABDOHaxj+8BkdcmYq3US1F72GlUr4S9CwjEGwv06WjyBKDkaRApln8v+D/BcAAP//AwBQ&#10;SwECLQAUAAYACAAAACEAtoM4kv4AAADhAQAAEwAAAAAAAAAAAAAAAAAAAAAAW0NvbnRlbnRfVHlw&#10;ZXNdLnhtbFBLAQItABQABgAIAAAAIQA4/SH/1gAAAJQBAAALAAAAAAAAAAAAAAAAAC8BAABfcmVs&#10;cy8ucmVsc1BLAQItABQABgAIAAAAIQAwC52nKwIAAE8EAAAOAAAAAAAAAAAAAAAAAC4CAABkcnMv&#10;ZTJvRG9jLnhtbFBLAQItABQABgAIAAAAIQDKwq663gAAAAkBAAAPAAAAAAAAAAAAAAAAAIUEAABk&#10;cnMvZG93bnJldi54bWxQSwUGAAAAAAQABADzAAAAkAUAAAAA&#10;">
                <v:textbox>
                  <w:txbxContent>
                    <w:p w:rsidR="00197F7D" w:rsidRPr="00FA7174" w:rsidRDefault="00197F7D" w:rsidP="00C70EB8">
                      <w:r w:rsidRPr="00FA7174">
                        <w:t>Консультация ангиохирурга</w:t>
                      </w:r>
                    </w:p>
                    <w:p w:rsidR="00197F7D" w:rsidRPr="00FA7174" w:rsidRDefault="00197F7D" w:rsidP="00C70EB8">
                      <w:r w:rsidRPr="00FA7174">
                        <w:t>Консультация хирурга-ортопеда</w:t>
                      </w:r>
                    </w:p>
                  </w:txbxContent>
                </v:textbox>
              </v:rect>
            </w:pict>
          </mc:Fallback>
        </mc:AlternateContent>
      </w:r>
    </w:p>
    <w:p w:rsidR="00C70EB8" w:rsidRPr="00C70EB8" w:rsidRDefault="00C70EB8" w:rsidP="00C70EB8">
      <w:pPr>
        <w:jc w:val="both"/>
        <w:rPr>
          <w:b/>
          <w:sz w:val="28"/>
          <w:szCs w:val="28"/>
        </w:rPr>
      </w:pPr>
    </w:p>
    <w:p w:rsidR="00C70EB8" w:rsidRPr="00C70EB8" w:rsidRDefault="00C70EB8" w:rsidP="00C70EB8">
      <w:pPr>
        <w:jc w:val="both"/>
        <w:rPr>
          <w:b/>
          <w:sz w:val="28"/>
          <w:szCs w:val="28"/>
        </w:rPr>
      </w:pPr>
    </w:p>
    <w:p w:rsidR="00C70EB8" w:rsidRPr="00C70EB8" w:rsidRDefault="00C70EB8" w:rsidP="00C70EB8">
      <w:pPr>
        <w:jc w:val="both"/>
        <w:rPr>
          <w:b/>
          <w:sz w:val="28"/>
          <w:szCs w:val="28"/>
        </w:rPr>
      </w:pPr>
    </w:p>
    <w:p w:rsidR="00C70EB8" w:rsidRPr="00113BEF" w:rsidRDefault="00C70EB8" w:rsidP="00113BEF">
      <w:pPr>
        <w:jc w:val="both"/>
        <w:rPr>
          <w:rFonts w:eastAsia="Calibri"/>
          <w:b/>
          <w:sz w:val="28"/>
          <w:szCs w:val="28"/>
        </w:rPr>
      </w:pPr>
      <w:r w:rsidRPr="00C70EB8">
        <w:rPr>
          <w:b/>
          <w:sz w:val="28"/>
          <w:szCs w:val="28"/>
        </w:rPr>
        <w:lastRenderedPageBreak/>
        <w:t xml:space="preserve">2.2 Дифференциальный диагноз </w:t>
      </w:r>
      <w:r w:rsidRPr="00C70EB8">
        <w:rPr>
          <w:rFonts w:eastAsia="Calibri"/>
          <w:b/>
          <w:sz w:val="28"/>
          <w:szCs w:val="28"/>
        </w:rPr>
        <w:t>и обоснова</w:t>
      </w:r>
      <w:r w:rsidR="00113BEF">
        <w:rPr>
          <w:rFonts w:eastAsia="Calibri"/>
          <w:b/>
          <w:sz w:val="28"/>
          <w:szCs w:val="28"/>
        </w:rPr>
        <w:t>ние дополнительных исследований</w:t>
      </w:r>
    </w:p>
    <w:p w:rsidR="00C70EB8" w:rsidRPr="00C70EB8" w:rsidRDefault="00C70EB8" w:rsidP="00C70EB8">
      <w:pPr>
        <w:tabs>
          <w:tab w:val="left" w:pos="567"/>
        </w:tabs>
        <w:contextualSpacing/>
        <w:jc w:val="both"/>
        <w:rPr>
          <w:sz w:val="28"/>
          <w:szCs w:val="28"/>
        </w:rPr>
      </w:pPr>
      <w:r w:rsidRPr="00C70EB8">
        <w:rPr>
          <w:sz w:val="28"/>
          <w:szCs w:val="28"/>
        </w:rPr>
        <w:t>Таблица 4 – Дифференциальная диагностика ДСПН [2,24,25</w:t>
      </w:r>
      <w:r w:rsidRPr="00C70EB8">
        <w:rPr>
          <w:color w:val="000000"/>
          <w:sz w:val="28"/>
          <w:szCs w:val="28"/>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2693"/>
        <w:gridCol w:w="2835"/>
        <w:gridCol w:w="2693"/>
      </w:tblGrid>
      <w:tr w:rsidR="00C70EB8" w:rsidRPr="00C70EB8" w:rsidTr="00197F7D">
        <w:tc>
          <w:tcPr>
            <w:tcW w:w="1985" w:type="dxa"/>
          </w:tcPr>
          <w:p w:rsidR="00C70EB8" w:rsidRPr="00C70EB8" w:rsidRDefault="00C70EB8" w:rsidP="00C70EB8">
            <w:pPr>
              <w:tabs>
                <w:tab w:val="left" w:pos="567"/>
              </w:tabs>
              <w:contextualSpacing/>
              <w:jc w:val="center"/>
              <w:rPr>
                <w:b/>
                <w:i/>
              </w:rPr>
            </w:pPr>
            <w:r w:rsidRPr="00C70EB8">
              <w:rPr>
                <w:b/>
                <w:i/>
              </w:rPr>
              <w:t>Диагноз</w:t>
            </w:r>
          </w:p>
        </w:tc>
        <w:tc>
          <w:tcPr>
            <w:tcW w:w="2693" w:type="dxa"/>
          </w:tcPr>
          <w:p w:rsidR="00C70EB8" w:rsidRPr="00C70EB8" w:rsidRDefault="00C70EB8" w:rsidP="00C70EB8">
            <w:pPr>
              <w:tabs>
                <w:tab w:val="left" w:pos="567"/>
              </w:tabs>
              <w:contextualSpacing/>
              <w:jc w:val="center"/>
              <w:rPr>
                <w:b/>
                <w:i/>
              </w:rPr>
            </w:pPr>
            <w:r w:rsidRPr="00C70EB8">
              <w:rPr>
                <w:b/>
                <w:i/>
              </w:rPr>
              <w:t>Обоснование для дифференциальной диагностики</w:t>
            </w:r>
          </w:p>
        </w:tc>
        <w:tc>
          <w:tcPr>
            <w:tcW w:w="2835" w:type="dxa"/>
          </w:tcPr>
          <w:p w:rsidR="00C70EB8" w:rsidRPr="00C70EB8" w:rsidRDefault="00C70EB8" w:rsidP="00C70EB8">
            <w:pPr>
              <w:tabs>
                <w:tab w:val="left" w:pos="567"/>
              </w:tabs>
              <w:contextualSpacing/>
              <w:jc w:val="center"/>
              <w:rPr>
                <w:b/>
                <w:i/>
              </w:rPr>
            </w:pPr>
            <w:r w:rsidRPr="00C70EB8">
              <w:rPr>
                <w:b/>
                <w:i/>
              </w:rPr>
              <w:t>Обследование</w:t>
            </w:r>
          </w:p>
        </w:tc>
        <w:tc>
          <w:tcPr>
            <w:tcW w:w="2693" w:type="dxa"/>
          </w:tcPr>
          <w:p w:rsidR="00C70EB8" w:rsidRPr="00C70EB8" w:rsidRDefault="00C70EB8" w:rsidP="00C70EB8">
            <w:pPr>
              <w:tabs>
                <w:tab w:val="left" w:pos="567"/>
              </w:tabs>
              <w:contextualSpacing/>
              <w:jc w:val="center"/>
              <w:rPr>
                <w:b/>
                <w:i/>
              </w:rPr>
            </w:pPr>
            <w:r w:rsidRPr="00C70EB8">
              <w:rPr>
                <w:b/>
                <w:i/>
              </w:rPr>
              <w:t>Критерии исключения диагноза</w:t>
            </w:r>
          </w:p>
        </w:tc>
      </w:tr>
      <w:tr w:rsidR="00C70EB8" w:rsidRPr="00C70EB8" w:rsidTr="00197F7D">
        <w:tc>
          <w:tcPr>
            <w:tcW w:w="1985" w:type="dxa"/>
          </w:tcPr>
          <w:p w:rsidR="00C70EB8" w:rsidRPr="00C70EB8" w:rsidRDefault="00C70EB8" w:rsidP="00C70EB8">
            <w:pPr>
              <w:tabs>
                <w:tab w:val="left" w:pos="567"/>
              </w:tabs>
              <w:contextualSpacing/>
              <w:jc w:val="both"/>
            </w:pPr>
            <w:r w:rsidRPr="00C70EB8">
              <w:t>Алкогольная ПН</w:t>
            </w:r>
          </w:p>
        </w:tc>
        <w:tc>
          <w:tcPr>
            <w:tcW w:w="2693" w:type="dxa"/>
          </w:tcPr>
          <w:p w:rsidR="00C70EB8" w:rsidRPr="00C70EB8" w:rsidRDefault="00C70EB8" w:rsidP="00C70EB8">
            <w:pPr>
              <w:tabs>
                <w:tab w:val="left" w:pos="567"/>
              </w:tabs>
              <w:contextualSpacing/>
              <w:jc w:val="both"/>
            </w:pPr>
            <w:r w:rsidRPr="00C70EB8">
              <w:t>Признаки  полинейропатии, не укладывающиеся в рамки ДПНП*</w:t>
            </w:r>
          </w:p>
        </w:tc>
        <w:tc>
          <w:tcPr>
            <w:tcW w:w="2835" w:type="dxa"/>
          </w:tcPr>
          <w:p w:rsidR="00C70EB8" w:rsidRPr="00C70EB8" w:rsidRDefault="00C70EB8" w:rsidP="00C70EB8">
            <w:pPr>
              <w:tabs>
                <w:tab w:val="left" w:pos="567"/>
              </w:tabs>
              <w:contextualSpacing/>
              <w:jc w:val="both"/>
            </w:pPr>
            <w:r w:rsidRPr="00C70EB8">
              <w:t>Биохимический анализ крови.</w:t>
            </w:r>
          </w:p>
          <w:p w:rsidR="00C70EB8" w:rsidRPr="00C70EB8" w:rsidRDefault="00C70EB8" w:rsidP="00C70EB8">
            <w:pPr>
              <w:tabs>
                <w:tab w:val="left" w:pos="567"/>
              </w:tabs>
              <w:contextualSpacing/>
              <w:jc w:val="both"/>
            </w:pPr>
            <w:r w:rsidRPr="00C70EB8">
              <w:t>УЗИ ОБП.</w:t>
            </w:r>
          </w:p>
          <w:p w:rsidR="00C70EB8" w:rsidRPr="00C70EB8" w:rsidRDefault="00C70EB8" w:rsidP="00C70EB8">
            <w:pPr>
              <w:tabs>
                <w:tab w:val="left" w:pos="567"/>
              </w:tabs>
              <w:contextualSpacing/>
              <w:jc w:val="both"/>
            </w:pPr>
          </w:p>
        </w:tc>
        <w:tc>
          <w:tcPr>
            <w:tcW w:w="2693" w:type="dxa"/>
          </w:tcPr>
          <w:p w:rsidR="00C70EB8" w:rsidRPr="00C70EB8" w:rsidRDefault="00C70EB8" w:rsidP="00C70EB8">
            <w:pPr>
              <w:tabs>
                <w:tab w:val="left" w:pos="567"/>
              </w:tabs>
              <w:contextualSpacing/>
              <w:jc w:val="both"/>
            </w:pPr>
            <w:r w:rsidRPr="00C70EB8">
              <w:t xml:space="preserve">Анамнестические данные. </w:t>
            </w:r>
          </w:p>
          <w:p w:rsidR="00C70EB8" w:rsidRPr="00C70EB8" w:rsidRDefault="00C70EB8" w:rsidP="00C70EB8">
            <w:pPr>
              <w:tabs>
                <w:tab w:val="left" w:pos="567"/>
              </w:tabs>
              <w:contextualSpacing/>
              <w:jc w:val="both"/>
            </w:pPr>
            <w:r w:rsidRPr="00C70EB8">
              <w:t>Наличие алкогольной дистрофии печени, других проявлений со стороны НС: алкогольная энцефалопатия, алкогольная миелопатия, алкогольная полирадикулонейропатия</w:t>
            </w:r>
          </w:p>
        </w:tc>
      </w:tr>
      <w:tr w:rsidR="00C70EB8" w:rsidRPr="00C70EB8" w:rsidTr="00197F7D">
        <w:tc>
          <w:tcPr>
            <w:tcW w:w="1985" w:type="dxa"/>
          </w:tcPr>
          <w:p w:rsidR="00C70EB8" w:rsidRPr="00C70EB8" w:rsidRDefault="00C70EB8" w:rsidP="00C70EB8">
            <w:pPr>
              <w:tabs>
                <w:tab w:val="left" w:pos="567"/>
              </w:tabs>
              <w:contextualSpacing/>
            </w:pPr>
            <w:r w:rsidRPr="00C70EB8">
              <w:t>ПН при аутоиммунных заболеваниях</w:t>
            </w:r>
          </w:p>
        </w:tc>
        <w:tc>
          <w:tcPr>
            <w:tcW w:w="2693" w:type="dxa"/>
          </w:tcPr>
          <w:p w:rsidR="00C70EB8" w:rsidRPr="00C70EB8" w:rsidRDefault="00C70EB8" w:rsidP="00C70EB8">
            <w:pPr>
              <w:tabs>
                <w:tab w:val="left" w:pos="567"/>
              </w:tabs>
              <w:contextualSpacing/>
              <w:jc w:val="both"/>
            </w:pPr>
            <w:r w:rsidRPr="00C70EB8">
              <w:t>Признаки  полинейропатии, не укладывающиеся в рамки ДПНП*</w:t>
            </w:r>
          </w:p>
        </w:tc>
        <w:tc>
          <w:tcPr>
            <w:tcW w:w="2835" w:type="dxa"/>
          </w:tcPr>
          <w:p w:rsidR="00C70EB8" w:rsidRPr="00C70EB8" w:rsidRDefault="00C70EB8" w:rsidP="00C70EB8">
            <w:pPr>
              <w:tabs>
                <w:tab w:val="left" w:pos="567"/>
              </w:tabs>
              <w:contextualSpacing/>
              <w:jc w:val="both"/>
            </w:pPr>
            <w:r w:rsidRPr="00C70EB8">
              <w:t>Иммунологические исследования крови.</w:t>
            </w:r>
          </w:p>
        </w:tc>
        <w:tc>
          <w:tcPr>
            <w:tcW w:w="2693" w:type="dxa"/>
          </w:tcPr>
          <w:p w:rsidR="00C70EB8" w:rsidRPr="00C70EB8" w:rsidRDefault="00C70EB8" w:rsidP="00C70EB8">
            <w:pPr>
              <w:tabs>
                <w:tab w:val="left" w:pos="567"/>
              </w:tabs>
              <w:contextualSpacing/>
              <w:jc w:val="both"/>
            </w:pPr>
            <w:r w:rsidRPr="00C70EB8">
              <w:t>Аутоиммунные заболевания в анамнезе.</w:t>
            </w:r>
          </w:p>
          <w:p w:rsidR="00C70EB8" w:rsidRPr="00C70EB8" w:rsidRDefault="00C70EB8" w:rsidP="00C70EB8">
            <w:pPr>
              <w:tabs>
                <w:tab w:val="left" w:pos="567"/>
              </w:tabs>
              <w:contextualSpacing/>
              <w:jc w:val="both"/>
            </w:pPr>
            <w:r w:rsidRPr="00C70EB8">
              <w:t>Клинико-лабораторные признаки данных заболеваний.</w:t>
            </w:r>
          </w:p>
        </w:tc>
      </w:tr>
      <w:tr w:rsidR="00C70EB8" w:rsidRPr="00C70EB8" w:rsidTr="00197F7D">
        <w:tc>
          <w:tcPr>
            <w:tcW w:w="1985" w:type="dxa"/>
          </w:tcPr>
          <w:p w:rsidR="00C70EB8" w:rsidRPr="00C70EB8" w:rsidRDefault="00C70EB8" w:rsidP="00C70EB8">
            <w:pPr>
              <w:tabs>
                <w:tab w:val="left" w:pos="567"/>
              </w:tabs>
              <w:contextualSpacing/>
              <w:jc w:val="both"/>
            </w:pPr>
            <w:r w:rsidRPr="00C70EB8">
              <w:t>ПН при дефиците витамина В12</w:t>
            </w:r>
          </w:p>
        </w:tc>
        <w:tc>
          <w:tcPr>
            <w:tcW w:w="2693" w:type="dxa"/>
          </w:tcPr>
          <w:p w:rsidR="00C70EB8" w:rsidRPr="00C70EB8" w:rsidRDefault="00C70EB8" w:rsidP="00C70EB8">
            <w:pPr>
              <w:tabs>
                <w:tab w:val="left" w:pos="567"/>
              </w:tabs>
              <w:contextualSpacing/>
              <w:jc w:val="both"/>
            </w:pPr>
            <w:r w:rsidRPr="00C70EB8">
              <w:t>Признаки  полинейропатии, не укладывающиеся в рамки ДПНП*</w:t>
            </w:r>
          </w:p>
        </w:tc>
        <w:tc>
          <w:tcPr>
            <w:tcW w:w="2835" w:type="dxa"/>
          </w:tcPr>
          <w:p w:rsidR="00C70EB8" w:rsidRPr="00C70EB8" w:rsidRDefault="00C70EB8" w:rsidP="00C70EB8">
            <w:pPr>
              <w:tabs>
                <w:tab w:val="left" w:pos="567"/>
              </w:tabs>
              <w:contextualSpacing/>
              <w:jc w:val="both"/>
            </w:pPr>
            <w:r w:rsidRPr="00C70EB8">
              <w:t xml:space="preserve">Определение уровня В12 в крови. </w:t>
            </w:r>
          </w:p>
        </w:tc>
        <w:tc>
          <w:tcPr>
            <w:tcW w:w="2693" w:type="dxa"/>
          </w:tcPr>
          <w:p w:rsidR="00C70EB8" w:rsidRPr="00C70EB8" w:rsidRDefault="00C70EB8" w:rsidP="00C70EB8">
            <w:pPr>
              <w:tabs>
                <w:tab w:val="left" w:pos="567"/>
              </w:tabs>
              <w:contextualSpacing/>
              <w:jc w:val="both"/>
            </w:pPr>
            <w:r w:rsidRPr="00C70EB8">
              <w:t>Низкая концентрация витамина В12 в сыворотке.</w:t>
            </w:r>
          </w:p>
          <w:p w:rsidR="00C70EB8" w:rsidRPr="00C70EB8" w:rsidRDefault="00C70EB8" w:rsidP="00C70EB8">
            <w:pPr>
              <w:tabs>
                <w:tab w:val="left" w:pos="567"/>
              </w:tabs>
              <w:contextualSpacing/>
              <w:jc w:val="both"/>
            </w:pPr>
            <w:r w:rsidRPr="00C70EB8">
              <w:t>Возможно сочетание с макроцитарной мегалобластной анемией.</w:t>
            </w:r>
          </w:p>
        </w:tc>
      </w:tr>
      <w:tr w:rsidR="00C70EB8" w:rsidRPr="00C70EB8" w:rsidTr="00197F7D">
        <w:tc>
          <w:tcPr>
            <w:tcW w:w="1985" w:type="dxa"/>
          </w:tcPr>
          <w:p w:rsidR="00C70EB8" w:rsidRPr="00C70EB8" w:rsidRDefault="00C70EB8" w:rsidP="00C70EB8">
            <w:pPr>
              <w:tabs>
                <w:tab w:val="left" w:pos="567"/>
              </w:tabs>
              <w:contextualSpacing/>
              <w:jc w:val="both"/>
            </w:pPr>
            <w:r w:rsidRPr="00C70EB8">
              <w:t>ПН при других метаболических нарушениях (гипотиреоз, гипертиреоз, ожирение)</w:t>
            </w:r>
          </w:p>
        </w:tc>
        <w:tc>
          <w:tcPr>
            <w:tcW w:w="2693" w:type="dxa"/>
          </w:tcPr>
          <w:p w:rsidR="00C70EB8" w:rsidRPr="00C70EB8" w:rsidRDefault="00C70EB8" w:rsidP="00C70EB8">
            <w:pPr>
              <w:tabs>
                <w:tab w:val="left" w:pos="567"/>
              </w:tabs>
              <w:contextualSpacing/>
              <w:jc w:val="both"/>
            </w:pPr>
            <w:r w:rsidRPr="00C70EB8">
              <w:t>Признаки  полинейропатии, не укладывающиеся в рамки ДПНП*</w:t>
            </w:r>
          </w:p>
        </w:tc>
        <w:tc>
          <w:tcPr>
            <w:tcW w:w="2835" w:type="dxa"/>
          </w:tcPr>
          <w:p w:rsidR="00C70EB8" w:rsidRPr="00C70EB8" w:rsidRDefault="00C70EB8" w:rsidP="00C70EB8">
            <w:pPr>
              <w:tabs>
                <w:tab w:val="left" w:pos="567"/>
              </w:tabs>
              <w:contextualSpacing/>
              <w:jc w:val="both"/>
            </w:pPr>
            <w:r w:rsidRPr="00C70EB8">
              <w:t xml:space="preserve">Анализ крови на гормоны щитовидной железы. </w:t>
            </w:r>
          </w:p>
          <w:p w:rsidR="00C70EB8" w:rsidRPr="00C70EB8" w:rsidRDefault="00C70EB8" w:rsidP="00C70EB8">
            <w:pPr>
              <w:tabs>
                <w:tab w:val="left" w:pos="567"/>
              </w:tabs>
              <w:contextualSpacing/>
              <w:jc w:val="both"/>
            </w:pPr>
            <w:r w:rsidRPr="00C70EB8">
              <w:t>УЗИ щитовидной железы</w:t>
            </w:r>
          </w:p>
        </w:tc>
        <w:tc>
          <w:tcPr>
            <w:tcW w:w="2693" w:type="dxa"/>
          </w:tcPr>
          <w:p w:rsidR="00C70EB8" w:rsidRPr="00C70EB8" w:rsidRDefault="00C70EB8" w:rsidP="00C70EB8">
            <w:pPr>
              <w:tabs>
                <w:tab w:val="left" w:pos="567"/>
              </w:tabs>
              <w:contextualSpacing/>
              <w:jc w:val="both"/>
            </w:pPr>
            <w:r w:rsidRPr="00C70EB8">
              <w:t>Анамнестические данные.</w:t>
            </w:r>
          </w:p>
          <w:p w:rsidR="00C70EB8" w:rsidRPr="00C70EB8" w:rsidRDefault="00C70EB8" w:rsidP="00C70EB8">
            <w:pPr>
              <w:tabs>
                <w:tab w:val="left" w:pos="567"/>
              </w:tabs>
              <w:contextualSpacing/>
              <w:jc w:val="both"/>
            </w:pPr>
            <w:r w:rsidRPr="00C70EB8">
              <w:t>Клинико-лабораторно-инструментальные признаки данных заболеваний.</w:t>
            </w:r>
          </w:p>
        </w:tc>
      </w:tr>
      <w:tr w:rsidR="00C70EB8" w:rsidRPr="00C70EB8" w:rsidTr="00197F7D">
        <w:tc>
          <w:tcPr>
            <w:tcW w:w="1985" w:type="dxa"/>
          </w:tcPr>
          <w:p w:rsidR="00C70EB8" w:rsidRPr="00C70EB8" w:rsidRDefault="00C70EB8" w:rsidP="00C70EB8">
            <w:pPr>
              <w:tabs>
                <w:tab w:val="left" w:pos="567"/>
              </w:tabs>
              <w:contextualSpacing/>
              <w:jc w:val="both"/>
            </w:pPr>
            <w:r w:rsidRPr="00C70EB8">
              <w:t>Паранеопластические синдромы</w:t>
            </w:r>
          </w:p>
        </w:tc>
        <w:tc>
          <w:tcPr>
            <w:tcW w:w="2693" w:type="dxa"/>
          </w:tcPr>
          <w:p w:rsidR="00C70EB8" w:rsidRPr="00C70EB8" w:rsidRDefault="00C70EB8" w:rsidP="00C70EB8">
            <w:pPr>
              <w:tabs>
                <w:tab w:val="left" w:pos="567"/>
              </w:tabs>
              <w:contextualSpacing/>
              <w:jc w:val="both"/>
            </w:pPr>
            <w:r w:rsidRPr="00C70EB8">
              <w:t>Признаки  полинейропатии, не укладывающиеся в рамки ДПНП*</w:t>
            </w:r>
          </w:p>
        </w:tc>
        <w:tc>
          <w:tcPr>
            <w:tcW w:w="2835" w:type="dxa"/>
          </w:tcPr>
          <w:p w:rsidR="00C70EB8" w:rsidRPr="00C70EB8" w:rsidRDefault="00C70EB8" w:rsidP="00C70EB8">
            <w:pPr>
              <w:tabs>
                <w:tab w:val="left" w:pos="567"/>
              </w:tabs>
              <w:contextualSpacing/>
              <w:jc w:val="both"/>
            </w:pPr>
            <w:r w:rsidRPr="00C70EB8">
              <w:t>В соответствии с КП онкологичесих заболеваний.</w:t>
            </w:r>
          </w:p>
        </w:tc>
        <w:tc>
          <w:tcPr>
            <w:tcW w:w="2693" w:type="dxa"/>
          </w:tcPr>
          <w:p w:rsidR="00C70EB8" w:rsidRPr="00C70EB8" w:rsidRDefault="00C70EB8" w:rsidP="00C70EB8">
            <w:pPr>
              <w:tabs>
                <w:tab w:val="left" w:pos="567"/>
              </w:tabs>
              <w:contextualSpacing/>
              <w:jc w:val="both"/>
            </w:pPr>
            <w:r w:rsidRPr="00C70EB8">
              <w:t xml:space="preserve">Анамнестические данные. </w:t>
            </w:r>
          </w:p>
          <w:p w:rsidR="00C70EB8" w:rsidRPr="00C70EB8" w:rsidRDefault="00C70EB8" w:rsidP="00C70EB8">
            <w:pPr>
              <w:tabs>
                <w:tab w:val="left" w:pos="567"/>
              </w:tabs>
              <w:contextualSpacing/>
              <w:jc w:val="both"/>
            </w:pPr>
            <w:r w:rsidRPr="00C70EB8">
              <w:t>Результаты инструментальных исследований, указывающие на наличие онкопроцесса.</w:t>
            </w:r>
          </w:p>
        </w:tc>
      </w:tr>
      <w:tr w:rsidR="00C70EB8" w:rsidRPr="00C70EB8" w:rsidTr="00197F7D">
        <w:tc>
          <w:tcPr>
            <w:tcW w:w="1985" w:type="dxa"/>
          </w:tcPr>
          <w:p w:rsidR="00C70EB8" w:rsidRPr="00C70EB8" w:rsidRDefault="00C70EB8" w:rsidP="00C70EB8">
            <w:pPr>
              <w:tabs>
                <w:tab w:val="left" w:pos="567"/>
              </w:tabs>
              <w:contextualSpacing/>
              <w:jc w:val="both"/>
            </w:pPr>
            <w:r w:rsidRPr="00C70EB8">
              <w:t xml:space="preserve">Воспалительные демиелинизирующие ПН (поствакцинальные, после перенесенной острой </w:t>
            </w:r>
            <w:r w:rsidRPr="00C70EB8">
              <w:lastRenderedPageBreak/>
              <w:t>инфекции)</w:t>
            </w:r>
          </w:p>
        </w:tc>
        <w:tc>
          <w:tcPr>
            <w:tcW w:w="2693" w:type="dxa"/>
          </w:tcPr>
          <w:p w:rsidR="00C70EB8" w:rsidRPr="00C70EB8" w:rsidRDefault="00C70EB8" w:rsidP="00C70EB8">
            <w:pPr>
              <w:tabs>
                <w:tab w:val="left" w:pos="567"/>
              </w:tabs>
              <w:contextualSpacing/>
              <w:jc w:val="both"/>
            </w:pPr>
            <w:r w:rsidRPr="00C70EB8">
              <w:lastRenderedPageBreak/>
              <w:t>Признаки  полинейропатии, не укладывающиеся в рамки ДПНП*</w:t>
            </w:r>
          </w:p>
        </w:tc>
        <w:tc>
          <w:tcPr>
            <w:tcW w:w="2835" w:type="dxa"/>
          </w:tcPr>
          <w:p w:rsidR="00C70EB8" w:rsidRPr="00C70EB8" w:rsidRDefault="00C70EB8" w:rsidP="00C70EB8">
            <w:pPr>
              <w:tabs>
                <w:tab w:val="left" w:pos="567"/>
              </w:tabs>
              <w:contextualSpacing/>
              <w:jc w:val="both"/>
            </w:pPr>
            <w:r w:rsidRPr="00C70EB8">
              <w:t xml:space="preserve">ЭНМГ. </w:t>
            </w:r>
          </w:p>
          <w:p w:rsidR="00C70EB8" w:rsidRPr="00C70EB8" w:rsidRDefault="00C70EB8" w:rsidP="00C70EB8">
            <w:pPr>
              <w:tabs>
                <w:tab w:val="left" w:pos="567"/>
              </w:tabs>
              <w:contextualSpacing/>
              <w:jc w:val="both"/>
            </w:pPr>
            <w:r w:rsidRPr="00C70EB8">
              <w:t>Анализ  ликвора.</w:t>
            </w:r>
          </w:p>
          <w:p w:rsidR="00C70EB8" w:rsidRPr="00C70EB8" w:rsidRDefault="00C70EB8" w:rsidP="00C70EB8">
            <w:pPr>
              <w:tabs>
                <w:tab w:val="left" w:pos="567"/>
              </w:tabs>
              <w:contextualSpacing/>
              <w:jc w:val="both"/>
            </w:pPr>
            <w:r w:rsidRPr="00C70EB8">
              <w:t xml:space="preserve">Биопсия </w:t>
            </w:r>
            <w:r w:rsidRPr="00C70EB8">
              <w:rPr>
                <w:lang w:val="en-US"/>
              </w:rPr>
              <w:t>n</w:t>
            </w:r>
            <w:r w:rsidRPr="00C70EB8">
              <w:t>.</w:t>
            </w:r>
            <w:r w:rsidRPr="00C70EB8">
              <w:rPr>
                <w:lang w:val="en-US"/>
              </w:rPr>
              <w:t>suralis</w:t>
            </w:r>
          </w:p>
        </w:tc>
        <w:tc>
          <w:tcPr>
            <w:tcW w:w="2693" w:type="dxa"/>
          </w:tcPr>
          <w:p w:rsidR="00C70EB8" w:rsidRPr="00C70EB8" w:rsidRDefault="00C70EB8" w:rsidP="00C70EB8">
            <w:pPr>
              <w:tabs>
                <w:tab w:val="left" w:pos="567"/>
              </w:tabs>
              <w:contextualSpacing/>
              <w:jc w:val="both"/>
            </w:pPr>
            <w:r w:rsidRPr="00C70EB8">
              <w:t xml:space="preserve">Анамнестические данные. </w:t>
            </w:r>
          </w:p>
          <w:p w:rsidR="00C70EB8" w:rsidRPr="00C70EB8" w:rsidRDefault="00C70EB8" w:rsidP="00C70EB8">
            <w:pPr>
              <w:tabs>
                <w:tab w:val="left" w:pos="567"/>
              </w:tabs>
              <w:contextualSpacing/>
              <w:jc w:val="both"/>
            </w:pPr>
            <w:r w:rsidRPr="00C70EB8">
              <w:t xml:space="preserve">Специфические данные на ЭНМГ. </w:t>
            </w:r>
          </w:p>
          <w:p w:rsidR="00C70EB8" w:rsidRPr="00C70EB8" w:rsidRDefault="00C70EB8" w:rsidP="00C70EB8">
            <w:pPr>
              <w:tabs>
                <w:tab w:val="left" w:pos="567"/>
              </w:tabs>
              <w:contextualSpacing/>
              <w:jc w:val="both"/>
            </w:pPr>
            <w:r w:rsidRPr="00C70EB8">
              <w:t>Обнаружение белка в ликворе.</w:t>
            </w:r>
          </w:p>
          <w:p w:rsidR="00C70EB8" w:rsidRPr="00C70EB8" w:rsidRDefault="00C70EB8" w:rsidP="00C70EB8">
            <w:pPr>
              <w:tabs>
                <w:tab w:val="left" w:pos="567"/>
              </w:tabs>
              <w:contextualSpacing/>
              <w:jc w:val="both"/>
            </w:pPr>
            <w:r w:rsidRPr="00C70EB8">
              <w:t xml:space="preserve">Специфические </w:t>
            </w:r>
            <w:r w:rsidRPr="00C70EB8">
              <w:lastRenderedPageBreak/>
              <w:t xml:space="preserve">изменения биопсии </w:t>
            </w:r>
            <w:r w:rsidRPr="00C70EB8">
              <w:rPr>
                <w:lang w:val="en-US"/>
              </w:rPr>
              <w:t>n</w:t>
            </w:r>
            <w:r w:rsidRPr="00C70EB8">
              <w:t>.</w:t>
            </w:r>
            <w:r w:rsidRPr="00C70EB8">
              <w:rPr>
                <w:lang w:val="en-US"/>
              </w:rPr>
              <w:t>suralis</w:t>
            </w:r>
          </w:p>
        </w:tc>
      </w:tr>
      <w:tr w:rsidR="00C70EB8" w:rsidRPr="00C70EB8" w:rsidTr="00197F7D">
        <w:tc>
          <w:tcPr>
            <w:tcW w:w="1985" w:type="dxa"/>
          </w:tcPr>
          <w:p w:rsidR="00C70EB8" w:rsidRPr="00C70EB8" w:rsidRDefault="00C70EB8" w:rsidP="00C70EB8">
            <w:pPr>
              <w:tabs>
                <w:tab w:val="left" w:pos="567"/>
              </w:tabs>
              <w:contextualSpacing/>
              <w:jc w:val="both"/>
            </w:pPr>
            <w:r w:rsidRPr="00C70EB8">
              <w:lastRenderedPageBreak/>
              <w:t>Наследственные ПН</w:t>
            </w:r>
          </w:p>
        </w:tc>
        <w:tc>
          <w:tcPr>
            <w:tcW w:w="2693" w:type="dxa"/>
          </w:tcPr>
          <w:p w:rsidR="00C70EB8" w:rsidRPr="00C70EB8" w:rsidRDefault="00C70EB8" w:rsidP="00C70EB8">
            <w:pPr>
              <w:tabs>
                <w:tab w:val="left" w:pos="567"/>
              </w:tabs>
              <w:contextualSpacing/>
              <w:jc w:val="both"/>
            </w:pPr>
            <w:r w:rsidRPr="00C70EB8">
              <w:t>Признаки  полинейропатии, не укладывающиеся в рамки ДПНП*</w:t>
            </w:r>
          </w:p>
        </w:tc>
        <w:tc>
          <w:tcPr>
            <w:tcW w:w="2835" w:type="dxa"/>
          </w:tcPr>
          <w:p w:rsidR="00C70EB8" w:rsidRPr="00C70EB8" w:rsidRDefault="00C70EB8" w:rsidP="00C70EB8">
            <w:pPr>
              <w:tabs>
                <w:tab w:val="left" w:pos="567"/>
              </w:tabs>
              <w:contextualSpacing/>
              <w:jc w:val="both"/>
            </w:pPr>
            <w:r w:rsidRPr="00C70EB8">
              <w:t>Исследования в лабораториях молекулярно-генетического профиля.</w:t>
            </w:r>
          </w:p>
          <w:p w:rsidR="00C70EB8" w:rsidRPr="00C70EB8" w:rsidRDefault="00C70EB8" w:rsidP="00C70EB8">
            <w:pPr>
              <w:tabs>
                <w:tab w:val="left" w:pos="567"/>
              </w:tabs>
              <w:contextualSpacing/>
              <w:jc w:val="both"/>
            </w:pPr>
            <w:r w:rsidRPr="00C70EB8">
              <w:t>ЭНМГ</w:t>
            </w:r>
          </w:p>
        </w:tc>
        <w:tc>
          <w:tcPr>
            <w:tcW w:w="2693" w:type="dxa"/>
          </w:tcPr>
          <w:p w:rsidR="00C70EB8" w:rsidRPr="00C70EB8" w:rsidRDefault="00C70EB8" w:rsidP="00C70EB8">
            <w:pPr>
              <w:tabs>
                <w:tab w:val="left" w:pos="567"/>
              </w:tabs>
              <w:contextualSpacing/>
              <w:jc w:val="both"/>
            </w:pPr>
            <w:r w:rsidRPr="00C70EB8">
              <w:t>Анамнестические данные. Семейный анамнез.</w:t>
            </w:r>
          </w:p>
          <w:p w:rsidR="00C70EB8" w:rsidRPr="00C70EB8" w:rsidRDefault="00C70EB8" w:rsidP="00C70EB8">
            <w:pPr>
              <w:tabs>
                <w:tab w:val="left" w:pos="567"/>
              </w:tabs>
              <w:contextualSpacing/>
              <w:jc w:val="both"/>
            </w:pPr>
            <w:r w:rsidRPr="00C70EB8">
              <w:t>Клинико-лабораторные признаки того или иного наследственного заболевания.</w:t>
            </w:r>
          </w:p>
        </w:tc>
      </w:tr>
      <w:tr w:rsidR="00C70EB8" w:rsidRPr="00C70EB8" w:rsidTr="00197F7D">
        <w:tc>
          <w:tcPr>
            <w:tcW w:w="1985" w:type="dxa"/>
          </w:tcPr>
          <w:p w:rsidR="00C70EB8" w:rsidRPr="00C70EB8" w:rsidRDefault="00C70EB8" w:rsidP="00C70EB8">
            <w:pPr>
              <w:tabs>
                <w:tab w:val="left" w:pos="567"/>
              </w:tabs>
              <w:contextualSpacing/>
              <w:jc w:val="both"/>
            </w:pPr>
            <w:r w:rsidRPr="00C70EB8">
              <w:t>ПН при экзогенных интоксикациях (свинец, мышьяк, фосфор и др.)</w:t>
            </w:r>
          </w:p>
        </w:tc>
        <w:tc>
          <w:tcPr>
            <w:tcW w:w="2693" w:type="dxa"/>
          </w:tcPr>
          <w:p w:rsidR="00C70EB8" w:rsidRPr="00C70EB8" w:rsidRDefault="00C70EB8" w:rsidP="00C70EB8">
            <w:pPr>
              <w:tabs>
                <w:tab w:val="left" w:pos="567"/>
              </w:tabs>
              <w:contextualSpacing/>
              <w:jc w:val="both"/>
            </w:pPr>
            <w:r w:rsidRPr="00C70EB8">
              <w:t>Признаки  полинейропатии, не укладывающиеся в рамки ДПНП*</w:t>
            </w:r>
          </w:p>
        </w:tc>
        <w:tc>
          <w:tcPr>
            <w:tcW w:w="2835" w:type="dxa"/>
          </w:tcPr>
          <w:p w:rsidR="00C70EB8" w:rsidRPr="00C70EB8" w:rsidRDefault="00C70EB8" w:rsidP="00C70EB8">
            <w:pPr>
              <w:tabs>
                <w:tab w:val="left" w:pos="567"/>
              </w:tabs>
              <w:contextualSpacing/>
              <w:jc w:val="both"/>
            </w:pPr>
            <w:r w:rsidRPr="00C70EB8">
              <w:t>Анализы крови и мочи на наличие токсических веществ.</w:t>
            </w:r>
          </w:p>
        </w:tc>
        <w:tc>
          <w:tcPr>
            <w:tcW w:w="2693" w:type="dxa"/>
          </w:tcPr>
          <w:p w:rsidR="00C70EB8" w:rsidRPr="00C70EB8" w:rsidRDefault="00C70EB8" w:rsidP="00C70EB8">
            <w:pPr>
              <w:tabs>
                <w:tab w:val="left" w:pos="567"/>
              </w:tabs>
              <w:contextualSpacing/>
              <w:jc w:val="both"/>
            </w:pPr>
            <w:r w:rsidRPr="00C70EB8">
              <w:t>Анамнестические данные.</w:t>
            </w:r>
          </w:p>
          <w:p w:rsidR="00C70EB8" w:rsidRPr="00C70EB8" w:rsidRDefault="00C70EB8" w:rsidP="00C70EB8">
            <w:pPr>
              <w:tabs>
                <w:tab w:val="left" w:pos="567"/>
              </w:tabs>
              <w:contextualSpacing/>
              <w:jc w:val="both"/>
            </w:pPr>
            <w:r w:rsidRPr="00C70EB8">
              <w:t>Клинико-лабораторные признаки той или иной интоксикации.</w:t>
            </w:r>
          </w:p>
        </w:tc>
      </w:tr>
      <w:tr w:rsidR="00C70EB8" w:rsidRPr="00C70EB8" w:rsidTr="00197F7D">
        <w:tc>
          <w:tcPr>
            <w:tcW w:w="1985" w:type="dxa"/>
          </w:tcPr>
          <w:p w:rsidR="00C70EB8" w:rsidRPr="00C70EB8" w:rsidRDefault="00C70EB8" w:rsidP="00C70EB8">
            <w:pPr>
              <w:tabs>
                <w:tab w:val="left" w:pos="567"/>
              </w:tabs>
              <w:contextualSpacing/>
              <w:jc w:val="both"/>
            </w:pPr>
            <w:r w:rsidRPr="00C70EB8">
              <w:t>ПН при эндогенных интоксикациях (хроническая печеночная недостаточность, хроническая почечная недостаточность)</w:t>
            </w:r>
          </w:p>
        </w:tc>
        <w:tc>
          <w:tcPr>
            <w:tcW w:w="2693" w:type="dxa"/>
          </w:tcPr>
          <w:p w:rsidR="00C70EB8" w:rsidRPr="00C70EB8" w:rsidRDefault="00C70EB8" w:rsidP="00C70EB8">
            <w:pPr>
              <w:tabs>
                <w:tab w:val="left" w:pos="567"/>
              </w:tabs>
              <w:contextualSpacing/>
              <w:jc w:val="both"/>
            </w:pPr>
            <w:r w:rsidRPr="00C70EB8">
              <w:t>Признаки  полинейропатии, не укладывающиеся в рамки ДПНП*</w:t>
            </w:r>
          </w:p>
        </w:tc>
        <w:tc>
          <w:tcPr>
            <w:tcW w:w="2835" w:type="dxa"/>
          </w:tcPr>
          <w:p w:rsidR="00C70EB8" w:rsidRPr="00C70EB8" w:rsidRDefault="00C70EB8" w:rsidP="00C70EB8">
            <w:pPr>
              <w:tabs>
                <w:tab w:val="left" w:pos="567"/>
              </w:tabs>
              <w:contextualSpacing/>
              <w:jc w:val="both"/>
            </w:pPr>
            <w:r w:rsidRPr="00C70EB8">
              <w:t>Биохимические анализы крови и мочи.</w:t>
            </w:r>
          </w:p>
          <w:p w:rsidR="00C70EB8" w:rsidRPr="00C70EB8" w:rsidRDefault="00C70EB8" w:rsidP="00C70EB8">
            <w:pPr>
              <w:tabs>
                <w:tab w:val="left" w:pos="567"/>
              </w:tabs>
              <w:contextualSpacing/>
              <w:jc w:val="both"/>
            </w:pPr>
            <w:r w:rsidRPr="00C70EB8">
              <w:t>УЗИ и\или МРТ ОБП и почек</w:t>
            </w:r>
          </w:p>
        </w:tc>
        <w:tc>
          <w:tcPr>
            <w:tcW w:w="2693" w:type="dxa"/>
          </w:tcPr>
          <w:p w:rsidR="00C70EB8" w:rsidRPr="00C70EB8" w:rsidRDefault="00C70EB8" w:rsidP="00C70EB8">
            <w:pPr>
              <w:tabs>
                <w:tab w:val="left" w:pos="567"/>
              </w:tabs>
              <w:contextualSpacing/>
              <w:jc w:val="both"/>
            </w:pPr>
            <w:r w:rsidRPr="00C70EB8">
              <w:t>Анамнестические данные.</w:t>
            </w:r>
          </w:p>
          <w:p w:rsidR="00C70EB8" w:rsidRPr="00C70EB8" w:rsidRDefault="00C70EB8" w:rsidP="00C70EB8">
            <w:pPr>
              <w:tabs>
                <w:tab w:val="left" w:pos="567"/>
              </w:tabs>
              <w:contextualSpacing/>
              <w:jc w:val="both"/>
            </w:pPr>
            <w:r w:rsidRPr="00C70EB8">
              <w:t>Клинико-лабораторно-инструментальные признаки хронической печеночной недостаточности или хронической почечной недостаточности.</w:t>
            </w:r>
          </w:p>
        </w:tc>
      </w:tr>
      <w:tr w:rsidR="00C70EB8" w:rsidRPr="00C70EB8" w:rsidTr="00197F7D">
        <w:tc>
          <w:tcPr>
            <w:tcW w:w="1985" w:type="dxa"/>
          </w:tcPr>
          <w:p w:rsidR="00C70EB8" w:rsidRPr="00C70EB8" w:rsidRDefault="00C70EB8" w:rsidP="00C70EB8">
            <w:pPr>
              <w:tabs>
                <w:tab w:val="left" w:pos="567"/>
              </w:tabs>
              <w:contextualSpacing/>
              <w:jc w:val="both"/>
            </w:pPr>
            <w:r w:rsidRPr="00C70EB8">
              <w:t xml:space="preserve"> ПН при инфекциях (сифилис, лепра, ВИЧ, бруцеллез, герпес, дифтерия и др.) </w:t>
            </w:r>
          </w:p>
        </w:tc>
        <w:tc>
          <w:tcPr>
            <w:tcW w:w="2693" w:type="dxa"/>
          </w:tcPr>
          <w:p w:rsidR="00C70EB8" w:rsidRPr="00C70EB8" w:rsidRDefault="00C70EB8" w:rsidP="00C70EB8">
            <w:pPr>
              <w:tabs>
                <w:tab w:val="left" w:pos="567"/>
              </w:tabs>
              <w:contextualSpacing/>
              <w:jc w:val="both"/>
            </w:pPr>
            <w:r w:rsidRPr="00C70EB8">
              <w:t>Признаки  полинейропатии, не укладывающиеся в рамки ДПНП*</w:t>
            </w:r>
          </w:p>
        </w:tc>
        <w:tc>
          <w:tcPr>
            <w:tcW w:w="2835" w:type="dxa"/>
          </w:tcPr>
          <w:p w:rsidR="00C70EB8" w:rsidRPr="00C70EB8" w:rsidRDefault="00C70EB8" w:rsidP="00C70EB8">
            <w:pPr>
              <w:tabs>
                <w:tab w:val="left" w:pos="567"/>
              </w:tabs>
              <w:contextualSpacing/>
              <w:jc w:val="both"/>
            </w:pPr>
            <w:r w:rsidRPr="00C70EB8">
              <w:t>Анализ крови (ИФА, ПЦР и др.) на наличие определенных инфекций.</w:t>
            </w:r>
          </w:p>
        </w:tc>
        <w:tc>
          <w:tcPr>
            <w:tcW w:w="2693" w:type="dxa"/>
          </w:tcPr>
          <w:p w:rsidR="00C70EB8" w:rsidRPr="00C70EB8" w:rsidRDefault="00C70EB8" w:rsidP="00C70EB8">
            <w:pPr>
              <w:tabs>
                <w:tab w:val="left" w:pos="567"/>
              </w:tabs>
              <w:contextualSpacing/>
              <w:jc w:val="both"/>
            </w:pPr>
            <w:r w:rsidRPr="00C70EB8">
              <w:t>Анамнестические данные.</w:t>
            </w:r>
          </w:p>
          <w:p w:rsidR="00C70EB8" w:rsidRPr="00C70EB8" w:rsidRDefault="00C70EB8" w:rsidP="00C70EB8">
            <w:pPr>
              <w:tabs>
                <w:tab w:val="left" w:pos="567"/>
              </w:tabs>
              <w:contextualSpacing/>
              <w:jc w:val="both"/>
            </w:pPr>
            <w:r w:rsidRPr="00C70EB8">
              <w:t>Клинико-лабораторные признаки той или иной инфекции</w:t>
            </w:r>
          </w:p>
        </w:tc>
      </w:tr>
    </w:tbl>
    <w:p w:rsidR="00C70EB8" w:rsidRPr="00C70EB8" w:rsidRDefault="00C70EB8" w:rsidP="00C70EB8">
      <w:pPr>
        <w:tabs>
          <w:tab w:val="left" w:pos="567"/>
        </w:tabs>
        <w:jc w:val="both"/>
        <w:rPr>
          <w:i/>
          <w:sz w:val="28"/>
          <w:szCs w:val="28"/>
        </w:rPr>
      </w:pPr>
      <w:r w:rsidRPr="00C70EB8">
        <w:rPr>
          <w:i/>
          <w:sz w:val="28"/>
          <w:szCs w:val="28"/>
        </w:rPr>
        <w:t>*несимметричная/преимущественно моторная/локализованная в верхних конечностях/остро развившаяся полинейропатия</w:t>
      </w:r>
    </w:p>
    <w:p w:rsidR="00C70EB8" w:rsidRPr="00C70EB8" w:rsidRDefault="00C70EB8" w:rsidP="00C70EB8">
      <w:pPr>
        <w:tabs>
          <w:tab w:val="left" w:pos="567"/>
        </w:tabs>
        <w:jc w:val="both"/>
        <w:rPr>
          <w:sz w:val="28"/>
          <w:szCs w:val="28"/>
        </w:rPr>
      </w:pPr>
    </w:p>
    <w:p w:rsidR="00C70EB8" w:rsidRPr="00C70EB8" w:rsidRDefault="00C70EB8" w:rsidP="00C70EB8">
      <w:pPr>
        <w:spacing w:line="276" w:lineRule="auto"/>
        <w:rPr>
          <w:b/>
          <w:sz w:val="28"/>
          <w:szCs w:val="28"/>
        </w:rPr>
      </w:pPr>
      <w:r w:rsidRPr="00C70EB8">
        <w:rPr>
          <w:b/>
          <w:sz w:val="28"/>
          <w:szCs w:val="28"/>
        </w:rPr>
        <w:t>Диабетическая  автономная  (вегетативная) нейропатия.</w:t>
      </w:r>
    </w:p>
    <w:p w:rsidR="00C70EB8" w:rsidRPr="00C70EB8" w:rsidRDefault="00C70EB8" w:rsidP="00C70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C70EB8">
        <w:rPr>
          <w:sz w:val="28"/>
          <w:szCs w:val="28"/>
        </w:rPr>
        <w:t>Поражение</w:t>
      </w:r>
      <w:r w:rsidRPr="00C70EB8">
        <w:rPr>
          <w:b/>
          <w:sz w:val="28"/>
          <w:szCs w:val="28"/>
        </w:rPr>
        <w:t xml:space="preserve"> </w:t>
      </w:r>
      <w:r w:rsidRPr="00C70EB8">
        <w:rPr>
          <w:sz w:val="28"/>
          <w:szCs w:val="28"/>
        </w:rPr>
        <w:t>вегетативных волокон (парасимпатические, симпатические, или оба) проявляются в виде различных специфических симптомов. Распространенность  ДАН у пациентов с СД увеличивается с длительностью заболевания [26,27,28,29,30,31, 32</w:t>
      </w:r>
      <w:r w:rsidRPr="00C70EB8">
        <w:rPr>
          <w:color w:val="000000"/>
          <w:sz w:val="28"/>
          <w:szCs w:val="28"/>
        </w:rPr>
        <w:t>]</w:t>
      </w:r>
      <w:r w:rsidRPr="00C70EB8">
        <w:rPr>
          <w:sz w:val="28"/>
          <w:szCs w:val="28"/>
        </w:rPr>
        <w:t xml:space="preserve">. Развитие автономной нейропатии резко ухудшает прогноз заболевания и повышает риск развития внезапной смерти.  Раннее выявление и лечение автономной невропатии может улучшить симптомы, уменьшить риск осложнений и улучшить качество жизни. </w:t>
      </w:r>
    </w:p>
    <w:p w:rsidR="00C70EB8" w:rsidRPr="00C70EB8" w:rsidRDefault="00C70EB8" w:rsidP="00C70EB8">
      <w:pPr>
        <w:spacing w:line="276" w:lineRule="auto"/>
        <w:jc w:val="both"/>
        <w:rPr>
          <w:b/>
          <w:bCs/>
          <w:iCs/>
          <w:sz w:val="28"/>
          <w:szCs w:val="28"/>
        </w:rPr>
      </w:pPr>
      <w:r w:rsidRPr="00C70EB8">
        <w:rPr>
          <w:b/>
          <w:bCs/>
          <w:iCs/>
          <w:sz w:val="28"/>
          <w:szCs w:val="28"/>
        </w:rPr>
        <w:t>Скрининг.</w:t>
      </w:r>
    </w:p>
    <w:p w:rsidR="00C70EB8" w:rsidRPr="00C70EB8" w:rsidRDefault="00C70EB8" w:rsidP="00C70EB8">
      <w:pPr>
        <w:tabs>
          <w:tab w:val="left" w:pos="420"/>
        </w:tabs>
        <w:spacing w:line="259" w:lineRule="auto"/>
        <w:jc w:val="both"/>
        <w:rPr>
          <w:b/>
          <w:bCs/>
          <w:i/>
          <w:iCs/>
          <w:sz w:val="28"/>
          <w:szCs w:val="28"/>
        </w:rPr>
      </w:pPr>
      <w:r w:rsidRPr="00C70EB8">
        <w:rPr>
          <w:sz w:val="28"/>
          <w:szCs w:val="28"/>
        </w:rPr>
        <w:t xml:space="preserve">Симптомы и признаки автономной нейропатии следует оценивать у пациентов с микрососудистыми и неврологическими осложнениями. </w:t>
      </w:r>
    </w:p>
    <w:p w:rsidR="00C70EB8" w:rsidRPr="00C70EB8" w:rsidRDefault="00C70EB8" w:rsidP="00C70EB8">
      <w:pPr>
        <w:tabs>
          <w:tab w:val="left" w:pos="420"/>
        </w:tabs>
        <w:spacing w:line="259" w:lineRule="auto"/>
        <w:jc w:val="both"/>
        <w:rPr>
          <w:b/>
          <w:bCs/>
          <w:i/>
          <w:iCs/>
          <w:sz w:val="28"/>
          <w:szCs w:val="28"/>
        </w:rPr>
      </w:pPr>
      <w:r w:rsidRPr="00C70EB8">
        <w:rPr>
          <w:sz w:val="28"/>
          <w:szCs w:val="28"/>
        </w:rPr>
        <w:t xml:space="preserve">При наличии симптомов или признаков автономной нейропатии должны проводиться тесты, исключающие другие сопутствующие заболевания или эффекты </w:t>
      </w:r>
      <w:r w:rsidRPr="00C70EB8">
        <w:rPr>
          <w:sz w:val="28"/>
          <w:szCs w:val="28"/>
        </w:rPr>
        <w:lastRenderedPageBreak/>
        <w:t xml:space="preserve">/ взаимодействия препаратов, которые могли бы имитировать  автономную нейропатию. </w:t>
      </w:r>
    </w:p>
    <w:p w:rsidR="00C70EB8" w:rsidRPr="00C70EB8" w:rsidRDefault="00C70EB8" w:rsidP="00C70EB8">
      <w:pPr>
        <w:tabs>
          <w:tab w:val="left" w:pos="420"/>
        </w:tabs>
        <w:spacing w:line="259" w:lineRule="auto"/>
        <w:jc w:val="both"/>
        <w:rPr>
          <w:b/>
          <w:bCs/>
          <w:i/>
          <w:iCs/>
          <w:sz w:val="28"/>
          <w:szCs w:val="28"/>
        </w:rPr>
      </w:pPr>
      <w:r w:rsidRPr="00C70EB8">
        <w:rPr>
          <w:sz w:val="28"/>
          <w:szCs w:val="28"/>
        </w:rPr>
        <w:t>Рассмотрите возможность оценки симптомов и признаков сердечно-сосудистой автономной невропатии у пациентов с преддиабетом [33,34,35</w:t>
      </w:r>
      <w:r w:rsidRPr="00C70EB8">
        <w:rPr>
          <w:color w:val="000000"/>
          <w:sz w:val="28"/>
          <w:szCs w:val="28"/>
        </w:rPr>
        <w:t>]</w:t>
      </w:r>
      <w:r w:rsidRPr="00C70EB8">
        <w:rPr>
          <w:sz w:val="28"/>
          <w:szCs w:val="28"/>
        </w:rPr>
        <w:t xml:space="preserve">. </w:t>
      </w:r>
    </w:p>
    <w:p w:rsidR="00C70EB8" w:rsidRPr="00C70EB8" w:rsidRDefault="00C70EB8" w:rsidP="00C70EB8">
      <w:pPr>
        <w:spacing w:line="276" w:lineRule="auto"/>
        <w:jc w:val="both"/>
        <w:rPr>
          <w:sz w:val="28"/>
          <w:szCs w:val="28"/>
        </w:rPr>
      </w:pPr>
    </w:p>
    <w:p w:rsidR="00C70EB8" w:rsidRPr="00C70EB8" w:rsidRDefault="00C70EB8" w:rsidP="00C70EB8">
      <w:pPr>
        <w:tabs>
          <w:tab w:val="left" w:pos="567"/>
        </w:tabs>
        <w:contextualSpacing/>
        <w:jc w:val="both"/>
        <w:rPr>
          <w:sz w:val="28"/>
          <w:szCs w:val="28"/>
        </w:rPr>
      </w:pPr>
      <w:r w:rsidRPr="00C70EB8">
        <w:rPr>
          <w:sz w:val="28"/>
          <w:szCs w:val="28"/>
        </w:rPr>
        <w:t>Таблица 5 – Симптомы, связанные с ДАН [2,36, 37,38].</w:t>
      </w:r>
    </w:p>
    <w:p w:rsidR="00C70EB8" w:rsidRPr="00C70EB8" w:rsidRDefault="00C70EB8" w:rsidP="00C70EB8">
      <w:pPr>
        <w:tabs>
          <w:tab w:val="left" w:pos="567"/>
        </w:tabs>
        <w:contextualSpacing/>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0"/>
        <w:gridCol w:w="2479"/>
        <w:gridCol w:w="3121"/>
        <w:gridCol w:w="2392"/>
      </w:tblGrid>
      <w:tr w:rsidR="00C70EB8" w:rsidRPr="00C70EB8" w:rsidTr="00197F7D">
        <w:tc>
          <w:tcPr>
            <w:tcW w:w="2605" w:type="dxa"/>
            <w:shd w:val="clear" w:color="auto" w:fill="auto"/>
          </w:tcPr>
          <w:p w:rsidR="00C70EB8" w:rsidRPr="00C70EB8" w:rsidRDefault="00C70EB8" w:rsidP="00C70EB8">
            <w:pPr>
              <w:spacing w:line="192" w:lineRule="auto"/>
              <w:jc w:val="center"/>
              <w:rPr>
                <w:b/>
                <w:bCs/>
                <w:i/>
              </w:rPr>
            </w:pPr>
            <w:r w:rsidRPr="00C70EB8">
              <w:rPr>
                <w:b/>
                <w:bCs/>
                <w:i/>
              </w:rPr>
              <w:t>Сердечно-сосудистая автономная нейропатия</w:t>
            </w:r>
          </w:p>
        </w:tc>
        <w:tc>
          <w:tcPr>
            <w:tcW w:w="2605" w:type="dxa"/>
            <w:shd w:val="clear" w:color="auto" w:fill="auto"/>
          </w:tcPr>
          <w:p w:rsidR="00C70EB8" w:rsidRPr="00C70EB8" w:rsidRDefault="00C70EB8" w:rsidP="00C70EB8">
            <w:pPr>
              <w:spacing w:line="192" w:lineRule="auto"/>
              <w:jc w:val="center"/>
              <w:rPr>
                <w:b/>
                <w:bCs/>
                <w:i/>
              </w:rPr>
            </w:pPr>
            <w:r w:rsidRPr="00C70EB8">
              <w:rPr>
                <w:b/>
                <w:bCs/>
                <w:i/>
              </w:rPr>
              <w:t>Желудочно-кишечная автономная нейропатия</w:t>
            </w:r>
          </w:p>
        </w:tc>
        <w:tc>
          <w:tcPr>
            <w:tcW w:w="2606" w:type="dxa"/>
            <w:shd w:val="clear" w:color="auto" w:fill="auto"/>
          </w:tcPr>
          <w:p w:rsidR="00C70EB8" w:rsidRPr="00C70EB8" w:rsidRDefault="00C70EB8" w:rsidP="00C70EB8">
            <w:pPr>
              <w:spacing w:line="192" w:lineRule="auto"/>
              <w:jc w:val="center"/>
              <w:rPr>
                <w:b/>
                <w:bCs/>
                <w:i/>
                <w:lang w:val="en-US"/>
              </w:rPr>
            </w:pPr>
            <w:r w:rsidRPr="00C70EB8">
              <w:rPr>
                <w:b/>
                <w:bCs/>
                <w:i/>
                <w:lang w:val="en-US"/>
              </w:rPr>
              <w:t>Мочеполов</w:t>
            </w:r>
            <w:r w:rsidRPr="00C70EB8">
              <w:rPr>
                <w:b/>
                <w:bCs/>
                <w:i/>
              </w:rPr>
              <w:t>ая автономная нейропатия</w:t>
            </w:r>
          </w:p>
        </w:tc>
        <w:tc>
          <w:tcPr>
            <w:tcW w:w="2606" w:type="dxa"/>
            <w:shd w:val="clear" w:color="auto" w:fill="auto"/>
          </w:tcPr>
          <w:p w:rsidR="00C70EB8" w:rsidRPr="00C70EB8" w:rsidRDefault="00C70EB8" w:rsidP="00C70EB8">
            <w:pPr>
              <w:spacing w:line="192" w:lineRule="auto"/>
              <w:jc w:val="center"/>
              <w:rPr>
                <w:b/>
                <w:bCs/>
                <w:i/>
              </w:rPr>
            </w:pPr>
            <w:r w:rsidRPr="00C70EB8">
              <w:rPr>
                <w:b/>
                <w:bCs/>
                <w:i/>
              </w:rPr>
              <w:t>Судомоторная</w:t>
            </w:r>
          </w:p>
          <w:p w:rsidR="00C70EB8" w:rsidRPr="00C70EB8" w:rsidRDefault="00C70EB8" w:rsidP="00C70EB8">
            <w:pPr>
              <w:spacing w:line="192" w:lineRule="auto"/>
              <w:jc w:val="center"/>
              <w:rPr>
                <w:b/>
                <w:bCs/>
                <w:i/>
              </w:rPr>
            </w:pPr>
            <w:r w:rsidRPr="00C70EB8">
              <w:rPr>
                <w:b/>
                <w:bCs/>
                <w:i/>
              </w:rPr>
              <w:t>автономная нейропатия</w:t>
            </w:r>
          </w:p>
        </w:tc>
      </w:tr>
      <w:tr w:rsidR="00C70EB8" w:rsidRPr="00C70EB8" w:rsidTr="00197F7D">
        <w:tc>
          <w:tcPr>
            <w:tcW w:w="2605" w:type="dxa"/>
            <w:shd w:val="clear" w:color="auto" w:fill="auto"/>
          </w:tcPr>
          <w:p w:rsidR="00C70EB8" w:rsidRPr="00C70EB8" w:rsidRDefault="00C70EB8" w:rsidP="00C70EB8">
            <w:pPr>
              <w:spacing w:line="192" w:lineRule="auto"/>
            </w:pPr>
            <w:r w:rsidRPr="00C70EB8">
              <w:t>Тахикардия покоя</w:t>
            </w:r>
          </w:p>
          <w:p w:rsidR="00C70EB8" w:rsidRPr="00C70EB8" w:rsidRDefault="00C70EB8" w:rsidP="00C70EB8">
            <w:pPr>
              <w:spacing w:line="192" w:lineRule="auto"/>
            </w:pPr>
            <w:r w:rsidRPr="00C70EB8">
              <w:t>Аномальная регуляция артериального давления</w:t>
            </w:r>
          </w:p>
          <w:p w:rsidR="00C70EB8" w:rsidRPr="00C70EB8" w:rsidRDefault="00C70EB8" w:rsidP="00C70EB8">
            <w:pPr>
              <w:tabs>
                <w:tab w:val="left" w:pos="567"/>
              </w:tabs>
              <w:contextualSpacing/>
              <w:jc w:val="both"/>
            </w:pPr>
          </w:p>
        </w:tc>
        <w:tc>
          <w:tcPr>
            <w:tcW w:w="2605" w:type="dxa"/>
            <w:shd w:val="clear" w:color="auto" w:fill="auto"/>
          </w:tcPr>
          <w:p w:rsidR="00C70EB8" w:rsidRPr="00C70EB8" w:rsidRDefault="00C70EB8" w:rsidP="00C70EB8">
            <w:pPr>
              <w:spacing w:line="192" w:lineRule="auto"/>
            </w:pPr>
            <w:r w:rsidRPr="00C70EB8">
              <w:t>Гастропарез (гастропатия)</w:t>
            </w:r>
          </w:p>
          <w:p w:rsidR="00C70EB8" w:rsidRPr="00C70EB8" w:rsidRDefault="00C70EB8" w:rsidP="00C70EB8">
            <w:pPr>
              <w:spacing w:line="192" w:lineRule="auto"/>
            </w:pPr>
            <w:r w:rsidRPr="00C70EB8">
              <w:t>- Тошнота</w:t>
            </w:r>
          </w:p>
          <w:p w:rsidR="00C70EB8" w:rsidRPr="00C70EB8" w:rsidRDefault="00C70EB8" w:rsidP="00C70EB8">
            <w:pPr>
              <w:spacing w:line="192" w:lineRule="auto"/>
            </w:pPr>
            <w:r w:rsidRPr="00C70EB8">
              <w:t>- Вздутие</w:t>
            </w:r>
          </w:p>
          <w:p w:rsidR="00C70EB8" w:rsidRPr="00C70EB8" w:rsidRDefault="00C70EB8" w:rsidP="00C70EB8">
            <w:pPr>
              <w:spacing w:line="192" w:lineRule="auto"/>
            </w:pPr>
            <w:r w:rsidRPr="00C70EB8">
              <w:t>- Потеря аппетита</w:t>
            </w:r>
          </w:p>
          <w:p w:rsidR="00C70EB8" w:rsidRPr="00C70EB8" w:rsidRDefault="00C70EB8" w:rsidP="00C70EB8">
            <w:pPr>
              <w:spacing w:line="192" w:lineRule="auto"/>
              <w:rPr>
                <w:lang w:val="en-US"/>
              </w:rPr>
            </w:pPr>
            <w:r w:rsidRPr="00C70EB8">
              <w:t xml:space="preserve">- </w:t>
            </w:r>
            <w:r w:rsidRPr="00C70EB8">
              <w:rPr>
                <w:lang w:val="en-US"/>
              </w:rPr>
              <w:t>Раннее насыщение</w:t>
            </w:r>
          </w:p>
          <w:p w:rsidR="00C70EB8" w:rsidRPr="00C70EB8" w:rsidRDefault="00C70EB8" w:rsidP="00C70EB8">
            <w:pPr>
              <w:spacing w:line="192" w:lineRule="auto"/>
              <w:rPr>
                <w:lang w:val="en-US"/>
              </w:rPr>
            </w:pPr>
            <w:r w:rsidRPr="00C70EB8">
              <w:t xml:space="preserve">- </w:t>
            </w:r>
            <w:r w:rsidRPr="00C70EB8">
              <w:rPr>
                <w:lang w:val="en-US"/>
              </w:rPr>
              <w:t>Постпрандиальная рвота</w:t>
            </w:r>
          </w:p>
          <w:p w:rsidR="00C70EB8" w:rsidRPr="00C70EB8" w:rsidRDefault="00C70EB8" w:rsidP="00C70EB8">
            <w:pPr>
              <w:tabs>
                <w:tab w:val="left" w:pos="567"/>
              </w:tabs>
              <w:contextualSpacing/>
              <w:jc w:val="both"/>
            </w:pPr>
            <w:r w:rsidRPr="00C70EB8">
              <w:rPr>
                <w:lang w:val="en-US"/>
              </w:rPr>
              <w:t xml:space="preserve"> </w:t>
            </w:r>
          </w:p>
        </w:tc>
        <w:tc>
          <w:tcPr>
            <w:tcW w:w="2606" w:type="dxa"/>
            <w:shd w:val="clear" w:color="auto" w:fill="auto"/>
          </w:tcPr>
          <w:p w:rsidR="00C70EB8" w:rsidRPr="00C70EB8" w:rsidRDefault="00C70EB8" w:rsidP="00C70EB8">
            <w:pPr>
              <w:spacing w:line="192" w:lineRule="auto"/>
            </w:pPr>
            <w:r w:rsidRPr="00C70EB8">
              <w:t>Дисфункция мочевого пузыря</w:t>
            </w:r>
          </w:p>
          <w:p w:rsidR="00C70EB8" w:rsidRPr="00C70EB8" w:rsidRDefault="00C70EB8" w:rsidP="00C70EB8">
            <w:pPr>
              <w:spacing w:line="192" w:lineRule="auto"/>
            </w:pPr>
            <w:r w:rsidRPr="00C70EB8">
              <w:t>- Учащенное мочеиспускание</w:t>
            </w:r>
          </w:p>
          <w:p w:rsidR="00C70EB8" w:rsidRPr="00C70EB8" w:rsidRDefault="00C70EB8" w:rsidP="00C70EB8">
            <w:pPr>
              <w:spacing w:line="192" w:lineRule="auto"/>
            </w:pPr>
            <w:r w:rsidRPr="00C70EB8">
              <w:t>- Императивные позывы</w:t>
            </w:r>
          </w:p>
          <w:p w:rsidR="00C70EB8" w:rsidRPr="00C70EB8" w:rsidRDefault="00C70EB8" w:rsidP="00C70EB8">
            <w:pPr>
              <w:spacing w:line="192" w:lineRule="auto"/>
            </w:pPr>
            <w:r w:rsidRPr="00C70EB8">
              <w:t>- Никтурия</w:t>
            </w:r>
          </w:p>
          <w:p w:rsidR="00C70EB8" w:rsidRPr="00C70EB8" w:rsidRDefault="00C70EB8" w:rsidP="00C70EB8">
            <w:pPr>
              <w:spacing w:line="192" w:lineRule="auto"/>
            </w:pPr>
            <w:r w:rsidRPr="00C70EB8">
              <w:t>- Затрудненное мочеиспускание</w:t>
            </w:r>
          </w:p>
          <w:p w:rsidR="00C70EB8" w:rsidRPr="00C70EB8" w:rsidRDefault="00C70EB8" w:rsidP="00C70EB8">
            <w:pPr>
              <w:spacing w:line="192" w:lineRule="auto"/>
            </w:pPr>
            <w:r w:rsidRPr="00C70EB8">
              <w:t>- Слабый поток</w:t>
            </w:r>
          </w:p>
          <w:p w:rsidR="00C70EB8" w:rsidRPr="00C70EB8" w:rsidRDefault="00C70EB8" w:rsidP="00C70EB8">
            <w:pPr>
              <w:spacing w:line="192" w:lineRule="auto"/>
            </w:pPr>
            <w:r w:rsidRPr="00C70EB8">
              <w:t>- Дриблинг</w:t>
            </w:r>
          </w:p>
          <w:p w:rsidR="00C70EB8" w:rsidRPr="00C70EB8" w:rsidRDefault="00C70EB8" w:rsidP="00C70EB8">
            <w:pPr>
              <w:spacing w:line="192" w:lineRule="auto"/>
            </w:pPr>
            <w:r w:rsidRPr="00C70EB8">
              <w:t xml:space="preserve">- </w:t>
            </w:r>
            <w:r w:rsidRPr="00C70EB8">
              <w:rPr>
                <w:lang w:val="en-US"/>
              </w:rPr>
              <w:t>Недержание мочи</w:t>
            </w:r>
          </w:p>
          <w:p w:rsidR="00C70EB8" w:rsidRPr="00C70EB8" w:rsidRDefault="00C70EB8" w:rsidP="00C70EB8">
            <w:pPr>
              <w:spacing w:line="192" w:lineRule="auto"/>
            </w:pPr>
            <w:r w:rsidRPr="00C70EB8">
              <w:t>- Задержка мочи</w:t>
            </w:r>
          </w:p>
        </w:tc>
        <w:tc>
          <w:tcPr>
            <w:tcW w:w="2606" w:type="dxa"/>
            <w:shd w:val="clear" w:color="auto" w:fill="auto"/>
          </w:tcPr>
          <w:p w:rsidR="00C70EB8" w:rsidRPr="00C70EB8" w:rsidRDefault="00C70EB8" w:rsidP="00C70EB8">
            <w:pPr>
              <w:spacing w:line="192" w:lineRule="auto"/>
            </w:pPr>
            <w:r w:rsidRPr="00C70EB8">
              <w:t>- Сухая кожа</w:t>
            </w:r>
          </w:p>
          <w:p w:rsidR="00C70EB8" w:rsidRPr="00C70EB8" w:rsidRDefault="00C70EB8" w:rsidP="00C70EB8">
            <w:pPr>
              <w:spacing w:line="192" w:lineRule="auto"/>
            </w:pPr>
            <w:r w:rsidRPr="00C70EB8">
              <w:t>- Ангидроз</w:t>
            </w:r>
          </w:p>
          <w:p w:rsidR="00C70EB8" w:rsidRPr="00C70EB8" w:rsidRDefault="00C70EB8" w:rsidP="00C70EB8">
            <w:pPr>
              <w:spacing w:line="192" w:lineRule="auto"/>
            </w:pPr>
            <w:r w:rsidRPr="00C70EB8">
              <w:t>- Вкусовая потливость</w:t>
            </w:r>
          </w:p>
        </w:tc>
      </w:tr>
      <w:tr w:rsidR="00C70EB8" w:rsidRPr="00C70EB8" w:rsidTr="00197F7D">
        <w:tc>
          <w:tcPr>
            <w:tcW w:w="2605" w:type="dxa"/>
            <w:shd w:val="clear" w:color="auto" w:fill="auto"/>
          </w:tcPr>
          <w:p w:rsidR="00C70EB8" w:rsidRPr="00C70EB8" w:rsidRDefault="00C70EB8" w:rsidP="00C70EB8">
            <w:pPr>
              <w:tabs>
                <w:tab w:val="left" w:pos="420"/>
              </w:tabs>
              <w:spacing w:line="192" w:lineRule="auto"/>
            </w:pPr>
            <w:r w:rsidRPr="00C70EB8">
              <w:t xml:space="preserve">Ортостатическая гипотония </w:t>
            </w:r>
          </w:p>
          <w:p w:rsidR="00C70EB8" w:rsidRPr="00C70EB8" w:rsidRDefault="00C70EB8" w:rsidP="00C70EB8">
            <w:pPr>
              <w:tabs>
                <w:tab w:val="left" w:pos="420"/>
              </w:tabs>
              <w:spacing w:line="192" w:lineRule="auto"/>
            </w:pPr>
            <w:r w:rsidRPr="00C70EB8">
              <w:t>- Головокружение</w:t>
            </w:r>
          </w:p>
          <w:p w:rsidR="00C70EB8" w:rsidRPr="00C70EB8" w:rsidRDefault="00C70EB8" w:rsidP="00C70EB8">
            <w:pPr>
              <w:spacing w:line="192" w:lineRule="auto"/>
            </w:pPr>
            <w:r w:rsidRPr="00C70EB8">
              <w:t>- Вялость</w:t>
            </w:r>
          </w:p>
          <w:p w:rsidR="00C70EB8" w:rsidRPr="00C70EB8" w:rsidRDefault="00C70EB8" w:rsidP="00C70EB8">
            <w:pPr>
              <w:spacing w:line="192" w:lineRule="auto"/>
            </w:pPr>
            <w:r w:rsidRPr="00C70EB8">
              <w:t>- Бледность</w:t>
            </w:r>
          </w:p>
          <w:p w:rsidR="00C70EB8" w:rsidRPr="00C70EB8" w:rsidRDefault="00C70EB8" w:rsidP="00C70EB8">
            <w:pPr>
              <w:spacing w:line="192" w:lineRule="auto"/>
            </w:pPr>
            <w:r w:rsidRPr="00C70EB8">
              <w:t>- Нарушение зрения</w:t>
            </w:r>
          </w:p>
          <w:p w:rsidR="00C70EB8" w:rsidRPr="00C70EB8" w:rsidRDefault="00C70EB8" w:rsidP="00C70EB8">
            <w:pPr>
              <w:spacing w:line="192" w:lineRule="auto"/>
            </w:pPr>
            <w:r w:rsidRPr="00C70EB8">
              <w:t xml:space="preserve">- </w:t>
            </w:r>
            <w:r w:rsidRPr="00C70EB8">
              <w:rPr>
                <w:lang w:val="en-US"/>
              </w:rPr>
              <w:t>Обморок</w:t>
            </w:r>
          </w:p>
        </w:tc>
        <w:tc>
          <w:tcPr>
            <w:tcW w:w="2605" w:type="dxa"/>
            <w:shd w:val="clear" w:color="auto" w:fill="auto"/>
          </w:tcPr>
          <w:p w:rsidR="00C70EB8" w:rsidRPr="00C70EB8" w:rsidRDefault="00C70EB8" w:rsidP="00C70EB8">
            <w:pPr>
              <w:spacing w:line="192" w:lineRule="auto"/>
            </w:pPr>
            <w:r w:rsidRPr="00C70EB8">
              <w:t>Пищеводная дисфункция</w:t>
            </w:r>
          </w:p>
          <w:p w:rsidR="00C70EB8" w:rsidRPr="00C70EB8" w:rsidRDefault="00C70EB8" w:rsidP="00C70EB8">
            <w:pPr>
              <w:spacing w:line="192" w:lineRule="auto"/>
            </w:pPr>
            <w:r w:rsidRPr="00C70EB8">
              <w:t>- Изжога</w:t>
            </w:r>
          </w:p>
          <w:p w:rsidR="00C70EB8" w:rsidRPr="00C70EB8" w:rsidRDefault="00C70EB8" w:rsidP="00C70EB8">
            <w:pPr>
              <w:spacing w:line="192" w:lineRule="auto"/>
            </w:pPr>
            <w:r w:rsidRPr="00C70EB8">
              <w:t xml:space="preserve">- Дисфагия (твердой пищей) </w:t>
            </w:r>
          </w:p>
        </w:tc>
        <w:tc>
          <w:tcPr>
            <w:tcW w:w="2606" w:type="dxa"/>
            <w:shd w:val="clear" w:color="auto" w:fill="auto"/>
          </w:tcPr>
          <w:p w:rsidR="00C70EB8" w:rsidRPr="00C70EB8" w:rsidRDefault="00C70EB8" w:rsidP="00C70EB8">
            <w:pPr>
              <w:spacing w:line="192" w:lineRule="auto"/>
            </w:pPr>
            <w:r w:rsidRPr="00C70EB8">
              <w:t>Мужская сексуальная дисфункция[39,40,41].</w:t>
            </w:r>
          </w:p>
          <w:p w:rsidR="00C70EB8" w:rsidRPr="00C70EB8" w:rsidRDefault="00C70EB8" w:rsidP="00C70EB8">
            <w:pPr>
              <w:spacing w:line="192" w:lineRule="auto"/>
            </w:pPr>
            <w:r w:rsidRPr="00C70EB8">
              <w:t>- Эректильная дисфункция</w:t>
            </w:r>
          </w:p>
          <w:p w:rsidR="00C70EB8" w:rsidRPr="00C70EB8" w:rsidRDefault="00C70EB8" w:rsidP="00C70EB8">
            <w:pPr>
              <w:spacing w:line="192" w:lineRule="auto"/>
            </w:pPr>
            <w:r w:rsidRPr="00C70EB8">
              <w:t>- Снижение либидо</w:t>
            </w:r>
          </w:p>
          <w:p w:rsidR="00C70EB8" w:rsidRPr="00C70EB8" w:rsidRDefault="00C70EB8" w:rsidP="00C70EB8">
            <w:pPr>
              <w:spacing w:line="192" w:lineRule="auto"/>
            </w:pPr>
            <w:r w:rsidRPr="00C70EB8">
              <w:t>- Аномальная эякуляция</w:t>
            </w:r>
          </w:p>
          <w:p w:rsidR="00C70EB8" w:rsidRPr="00C70EB8" w:rsidRDefault="00C70EB8" w:rsidP="00C70EB8">
            <w:pPr>
              <w:tabs>
                <w:tab w:val="left" w:pos="567"/>
              </w:tabs>
              <w:contextualSpacing/>
              <w:jc w:val="both"/>
            </w:pPr>
          </w:p>
        </w:tc>
        <w:tc>
          <w:tcPr>
            <w:tcW w:w="2606" w:type="dxa"/>
            <w:shd w:val="clear" w:color="auto" w:fill="auto"/>
          </w:tcPr>
          <w:p w:rsidR="00C70EB8" w:rsidRPr="00C70EB8" w:rsidRDefault="00C70EB8" w:rsidP="00C70EB8">
            <w:pPr>
              <w:tabs>
                <w:tab w:val="left" w:pos="567"/>
              </w:tabs>
              <w:contextualSpacing/>
              <w:jc w:val="both"/>
            </w:pPr>
          </w:p>
        </w:tc>
      </w:tr>
      <w:tr w:rsidR="00C70EB8" w:rsidRPr="00C70EB8" w:rsidTr="00197F7D">
        <w:tc>
          <w:tcPr>
            <w:tcW w:w="2605" w:type="dxa"/>
            <w:shd w:val="clear" w:color="auto" w:fill="auto"/>
          </w:tcPr>
          <w:p w:rsidR="00C70EB8" w:rsidRPr="00C70EB8" w:rsidRDefault="00C70EB8" w:rsidP="00C70EB8">
            <w:pPr>
              <w:spacing w:line="192" w:lineRule="auto"/>
            </w:pPr>
            <w:r w:rsidRPr="00C70EB8">
              <w:t>Ортостатическая тахикардия или брадикардия и хронотропная дисфункция (все состоянием)</w:t>
            </w:r>
          </w:p>
          <w:p w:rsidR="00C70EB8" w:rsidRPr="00C70EB8" w:rsidRDefault="00C70EB8" w:rsidP="00C70EB8">
            <w:pPr>
              <w:tabs>
                <w:tab w:val="left" w:pos="420"/>
              </w:tabs>
              <w:spacing w:line="192" w:lineRule="auto"/>
            </w:pPr>
            <w:r w:rsidRPr="00C70EB8">
              <w:t>- Головокружение</w:t>
            </w:r>
          </w:p>
          <w:p w:rsidR="00C70EB8" w:rsidRPr="00C70EB8" w:rsidRDefault="00C70EB8" w:rsidP="00C70EB8">
            <w:pPr>
              <w:spacing w:line="192" w:lineRule="auto"/>
            </w:pPr>
            <w:r w:rsidRPr="00C70EB8">
              <w:t>- Вялость</w:t>
            </w:r>
          </w:p>
          <w:p w:rsidR="00C70EB8" w:rsidRPr="00C70EB8" w:rsidRDefault="00C70EB8" w:rsidP="00C70EB8">
            <w:pPr>
              <w:spacing w:line="192" w:lineRule="auto"/>
            </w:pPr>
            <w:r w:rsidRPr="00C70EB8">
              <w:t>- Бледность</w:t>
            </w:r>
          </w:p>
          <w:p w:rsidR="00C70EB8" w:rsidRPr="00C70EB8" w:rsidRDefault="00C70EB8" w:rsidP="00C70EB8">
            <w:pPr>
              <w:spacing w:line="192" w:lineRule="auto"/>
            </w:pPr>
            <w:r w:rsidRPr="00C70EB8">
              <w:t>- Нарушение зрения</w:t>
            </w:r>
          </w:p>
          <w:p w:rsidR="00C70EB8" w:rsidRPr="00C70EB8" w:rsidRDefault="00C70EB8" w:rsidP="00C70EB8">
            <w:pPr>
              <w:spacing w:line="192" w:lineRule="auto"/>
            </w:pPr>
            <w:r w:rsidRPr="00C70EB8">
              <w:t>- Обморок</w:t>
            </w:r>
          </w:p>
          <w:p w:rsidR="00C70EB8" w:rsidRPr="00C70EB8" w:rsidRDefault="00C70EB8" w:rsidP="00C70EB8">
            <w:pPr>
              <w:spacing w:line="192" w:lineRule="auto"/>
            </w:pPr>
            <w:r w:rsidRPr="00C70EB8">
              <w:t>- Головокружение</w:t>
            </w:r>
          </w:p>
        </w:tc>
        <w:tc>
          <w:tcPr>
            <w:tcW w:w="2605" w:type="dxa"/>
            <w:shd w:val="clear" w:color="auto" w:fill="auto"/>
          </w:tcPr>
          <w:p w:rsidR="00C70EB8" w:rsidRPr="00C70EB8" w:rsidRDefault="00C70EB8" w:rsidP="00C70EB8">
            <w:pPr>
              <w:spacing w:line="192" w:lineRule="auto"/>
            </w:pPr>
            <w:r w:rsidRPr="00C70EB8">
              <w:t>Диабетическая диарея</w:t>
            </w:r>
          </w:p>
          <w:p w:rsidR="00C70EB8" w:rsidRPr="00C70EB8" w:rsidRDefault="00C70EB8" w:rsidP="00C70EB8">
            <w:pPr>
              <w:spacing w:line="192" w:lineRule="auto"/>
            </w:pPr>
            <w:r w:rsidRPr="00C70EB8">
              <w:t>- Обильная и водянистая диарея</w:t>
            </w:r>
          </w:p>
          <w:p w:rsidR="00C70EB8" w:rsidRPr="00C70EB8" w:rsidRDefault="00C70EB8" w:rsidP="00C70EB8">
            <w:pPr>
              <w:spacing w:line="192" w:lineRule="auto"/>
            </w:pPr>
            <w:r w:rsidRPr="00C70EB8">
              <w:t>- Недержание кала</w:t>
            </w:r>
          </w:p>
          <w:p w:rsidR="00C70EB8" w:rsidRPr="00C70EB8" w:rsidRDefault="00C70EB8" w:rsidP="00C70EB8">
            <w:pPr>
              <w:tabs>
                <w:tab w:val="left" w:pos="567"/>
              </w:tabs>
              <w:contextualSpacing/>
              <w:jc w:val="both"/>
            </w:pPr>
            <w:r w:rsidRPr="00C70EB8">
              <w:t>Может чередоваться с запором</w:t>
            </w:r>
          </w:p>
        </w:tc>
        <w:tc>
          <w:tcPr>
            <w:tcW w:w="2606" w:type="dxa"/>
            <w:shd w:val="clear" w:color="auto" w:fill="auto"/>
          </w:tcPr>
          <w:p w:rsidR="00C70EB8" w:rsidRPr="00C70EB8" w:rsidRDefault="00C70EB8" w:rsidP="00C70EB8">
            <w:pPr>
              <w:spacing w:line="192" w:lineRule="auto"/>
            </w:pPr>
            <w:r w:rsidRPr="00C70EB8">
              <w:t>Женская половая дисфункция[42,43,44,45,46].</w:t>
            </w:r>
          </w:p>
          <w:p w:rsidR="00C70EB8" w:rsidRPr="00C70EB8" w:rsidRDefault="00C70EB8" w:rsidP="00C70EB8">
            <w:pPr>
              <w:spacing w:line="192" w:lineRule="auto"/>
            </w:pPr>
            <w:r w:rsidRPr="00C70EB8">
              <w:t>- Снижение сексуального желания</w:t>
            </w:r>
          </w:p>
          <w:p w:rsidR="00C70EB8" w:rsidRPr="00C70EB8" w:rsidRDefault="00C70EB8" w:rsidP="00C70EB8">
            <w:pPr>
              <w:spacing w:line="192" w:lineRule="auto"/>
            </w:pPr>
            <w:r w:rsidRPr="00C70EB8">
              <w:t>- Увеличение боли во время полового акта</w:t>
            </w:r>
          </w:p>
          <w:p w:rsidR="00C70EB8" w:rsidRPr="00C70EB8" w:rsidRDefault="00C70EB8" w:rsidP="00C70EB8">
            <w:pPr>
              <w:spacing w:line="192" w:lineRule="auto"/>
              <w:rPr>
                <w:lang w:val="en-US"/>
              </w:rPr>
            </w:pPr>
            <w:r w:rsidRPr="00C70EB8">
              <w:t xml:space="preserve">- </w:t>
            </w:r>
            <w:r w:rsidRPr="00C70EB8">
              <w:rPr>
                <w:lang w:val="en-US"/>
              </w:rPr>
              <w:t>Снижение сексуального возбуждения</w:t>
            </w:r>
          </w:p>
          <w:p w:rsidR="00C70EB8" w:rsidRPr="00C70EB8" w:rsidRDefault="00C70EB8" w:rsidP="00C70EB8">
            <w:pPr>
              <w:spacing w:line="192" w:lineRule="auto"/>
              <w:rPr>
                <w:lang w:val="en-US"/>
              </w:rPr>
            </w:pPr>
            <w:r w:rsidRPr="00C70EB8">
              <w:t>-</w:t>
            </w:r>
            <w:r w:rsidRPr="00C70EB8">
              <w:rPr>
                <w:lang w:val="en-US"/>
              </w:rPr>
              <w:t xml:space="preserve"> Недостаточная смазка</w:t>
            </w:r>
          </w:p>
          <w:p w:rsidR="00C70EB8" w:rsidRPr="00C70EB8" w:rsidRDefault="00C70EB8" w:rsidP="00C70EB8">
            <w:pPr>
              <w:tabs>
                <w:tab w:val="left" w:pos="567"/>
              </w:tabs>
              <w:contextualSpacing/>
              <w:jc w:val="both"/>
            </w:pPr>
          </w:p>
        </w:tc>
        <w:tc>
          <w:tcPr>
            <w:tcW w:w="2606" w:type="dxa"/>
            <w:shd w:val="clear" w:color="auto" w:fill="auto"/>
          </w:tcPr>
          <w:p w:rsidR="00C70EB8" w:rsidRPr="00C70EB8" w:rsidRDefault="00C70EB8" w:rsidP="00C70EB8">
            <w:pPr>
              <w:tabs>
                <w:tab w:val="left" w:pos="567"/>
              </w:tabs>
              <w:contextualSpacing/>
              <w:jc w:val="both"/>
            </w:pPr>
          </w:p>
        </w:tc>
      </w:tr>
      <w:tr w:rsidR="00C70EB8" w:rsidRPr="00C70EB8" w:rsidTr="00197F7D">
        <w:tc>
          <w:tcPr>
            <w:tcW w:w="2605" w:type="dxa"/>
            <w:shd w:val="clear" w:color="auto" w:fill="auto"/>
          </w:tcPr>
          <w:p w:rsidR="00C70EB8" w:rsidRPr="00C70EB8" w:rsidRDefault="00C70EB8" w:rsidP="00C70EB8">
            <w:pPr>
              <w:tabs>
                <w:tab w:val="left" w:pos="567"/>
              </w:tabs>
              <w:contextualSpacing/>
              <w:jc w:val="both"/>
            </w:pPr>
            <w:r w:rsidRPr="00C70EB8">
              <w:t>Нарушение толерантности к физической нагрузке</w:t>
            </w:r>
          </w:p>
          <w:p w:rsidR="00C70EB8" w:rsidRPr="00C70EB8" w:rsidRDefault="00C70EB8" w:rsidP="00C70EB8">
            <w:pPr>
              <w:tabs>
                <w:tab w:val="left" w:pos="567"/>
              </w:tabs>
              <w:contextualSpacing/>
              <w:jc w:val="both"/>
            </w:pPr>
          </w:p>
        </w:tc>
        <w:tc>
          <w:tcPr>
            <w:tcW w:w="2605" w:type="dxa"/>
            <w:shd w:val="clear" w:color="auto" w:fill="auto"/>
          </w:tcPr>
          <w:p w:rsidR="00C70EB8" w:rsidRPr="00C70EB8" w:rsidRDefault="00C70EB8" w:rsidP="00C70EB8">
            <w:r w:rsidRPr="00C70EB8">
              <w:t>Запор</w:t>
            </w:r>
          </w:p>
          <w:p w:rsidR="00C70EB8" w:rsidRPr="00C70EB8" w:rsidRDefault="00C70EB8" w:rsidP="00C70EB8">
            <w:pPr>
              <w:spacing w:line="259" w:lineRule="auto"/>
            </w:pPr>
            <w:r w:rsidRPr="00C70EB8">
              <w:t>Может чередоваться с взрывной диареей</w:t>
            </w:r>
          </w:p>
          <w:p w:rsidR="00C70EB8" w:rsidRPr="00C70EB8" w:rsidRDefault="00C70EB8" w:rsidP="00C70EB8">
            <w:pPr>
              <w:tabs>
                <w:tab w:val="left" w:pos="567"/>
              </w:tabs>
              <w:contextualSpacing/>
              <w:jc w:val="both"/>
            </w:pPr>
          </w:p>
        </w:tc>
        <w:tc>
          <w:tcPr>
            <w:tcW w:w="2606" w:type="dxa"/>
            <w:shd w:val="clear" w:color="auto" w:fill="auto"/>
          </w:tcPr>
          <w:p w:rsidR="00C70EB8" w:rsidRPr="00C70EB8" w:rsidRDefault="00C70EB8" w:rsidP="00C70EB8">
            <w:pPr>
              <w:tabs>
                <w:tab w:val="left" w:pos="567"/>
              </w:tabs>
              <w:contextualSpacing/>
              <w:jc w:val="both"/>
            </w:pPr>
          </w:p>
        </w:tc>
        <w:tc>
          <w:tcPr>
            <w:tcW w:w="2606" w:type="dxa"/>
            <w:shd w:val="clear" w:color="auto" w:fill="auto"/>
          </w:tcPr>
          <w:p w:rsidR="00C70EB8" w:rsidRPr="00C70EB8" w:rsidRDefault="00C70EB8" w:rsidP="00C70EB8">
            <w:pPr>
              <w:tabs>
                <w:tab w:val="left" w:pos="567"/>
              </w:tabs>
              <w:contextualSpacing/>
              <w:jc w:val="both"/>
            </w:pPr>
          </w:p>
        </w:tc>
      </w:tr>
    </w:tbl>
    <w:p w:rsidR="00C70EB8" w:rsidRPr="00C70EB8" w:rsidRDefault="00C70EB8" w:rsidP="00C70EB8">
      <w:pPr>
        <w:tabs>
          <w:tab w:val="left" w:pos="567"/>
        </w:tabs>
        <w:contextualSpacing/>
        <w:jc w:val="both"/>
        <w:rPr>
          <w:sz w:val="28"/>
          <w:szCs w:val="28"/>
        </w:rPr>
      </w:pPr>
    </w:p>
    <w:p w:rsidR="00C70EB8" w:rsidRPr="00C70EB8" w:rsidRDefault="00C70EB8" w:rsidP="00C70EB8">
      <w:pPr>
        <w:tabs>
          <w:tab w:val="left" w:pos="567"/>
        </w:tabs>
        <w:contextualSpacing/>
        <w:jc w:val="both"/>
        <w:rPr>
          <w:bCs/>
          <w:sz w:val="28"/>
          <w:szCs w:val="28"/>
        </w:rPr>
      </w:pPr>
      <w:r w:rsidRPr="00C70EB8">
        <w:rPr>
          <w:sz w:val="28"/>
          <w:szCs w:val="28"/>
        </w:rPr>
        <w:t xml:space="preserve">Таблица 6 - </w:t>
      </w:r>
      <w:r w:rsidRPr="00C70EB8">
        <w:rPr>
          <w:bCs/>
          <w:sz w:val="28"/>
          <w:szCs w:val="28"/>
        </w:rPr>
        <w:t>Диагностический алгоритм для</w:t>
      </w:r>
      <w:r w:rsidRPr="00C70EB8">
        <w:rPr>
          <w:sz w:val="28"/>
          <w:szCs w:val="28"/>
        </w:rPr>
        <w:t xml:space="preserve"> </w:t>
      </w:r>
      <w:r w:rsidRPr="00C70EB8">
        <w:rPr>
          <w:bCs/>
          <w:sz w:val="28"/>
          <w:szCs w:val="28"/>
        </w:rPr>
        <w:t xml:space="preserve">сердечно-сосудистой автономной нейропатии </w:t>
      </w:r>
      <w:r w:rsidRPr="00C70EB8">
        <w:rPr>
          <w:sz w:val="28"/>
          <w:szCs w:val="28"/>
        </w:rPr>
        <w:t>[2</w:t>
      </w:r>
      <w:r w:rsidRPr="00C70EB8">
        <w:rPr>
          <w:color w:val="000000"/>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2551"/>
        <w:gridCol w:w="2410"/>
        <w:gridCol w:w="3368"/>
      </w:tblGrid>
      <w:tr w:rsidR="00C70EB8" w:rsidRPr="00C70EB8" w:rsidTr="00197F7D">
        <w:tc>
          <w:tcPr>
            <w:tcW w:w="2093" w:type="dxa"/>
            <w:shd w:val="clear" w:color="auto" w:fill="auto"/>
          </w:tcPr>
          <w:p w:rsidR="00C70EB8" w:rsidRPr="00C70EB8" w:rsidRDefault="00C70EB8" w:rsidP="00C70EB8">
            <w:pPr>
              <w:tabs>
                <w:tab w:val="left" w:pos="567"/>
              </w:tabs>
              <w:contextualSpacing/>
              <w:jc w:val="center"/>
              <w:rPr>
                <w:b/>
                <w:i/>
              </w:rPr>
            </w:pPr>
            <w:r w:rsidRPr="00C70EB8">
              <w:rPr>
                <w:b/>
                <w:i/>
              </w:rPr>
              <w:t>Диагноз</w:t>
            </w:r>
          </w:p>
        </w:tc>
        <w:tc>
          <w:tcPr>
            <w:tcW w:w="2551" w:type="dxa"/>
            <w:shd w:val="clear" w:color="auto" w:fill="auto"/>
          </w:tcPr>
          <w:p w:rsidR="00C70EB8" w:rsidRPr="00C70EB8" w:rsidRDefault="00C70EB8" w:rsidP="00C70EB8">
            <w:pPr>
              <w:tabs>
                <w:tab w:val="left" w:pos="567"/>
              </w:tabs>
              <w:contextualSpacing/>
              <w:jc w:val="center"/>
              <w:rPr>
                <w:b/>
                <w:i/>
              </w:rPr>
            </w:pPr>
            <w:r w:rsidRPr="00C70EB8">
              <w:rPr>
                <w:b/>
                <w:i/>
              </w:rPr>
              <w:t>Обоснование  для дифференциальной диагностики</w:t>
            </w:r>
          </w:p>
        </w:tc>
        <w:tc>
          <w:tcPr>
            <w:tcW w:w="2410" w:type="dxa"/>
            <w:shd w:val="clear" w:color="auto" w:fill="auto"/>
          </w:tcPr>
          <w:p w:rsidR="00C70EB8" w:rsidRPr="00C70EB8" w:rsidRDefault="00C70EB8" w:rsidP="00C70EB8">
            <w:pPr>
              <w:spacing w:after="160"/>
              <w:jc w:val="center"/>
              <w:rPr>
                <w:b/>
                <w:bCs/>
                <w:i/>
                <w:iCs/>
              </w:rPr>
            </w:pPr>
          </w:p>
          <w:p w:rsidR="00C70EB8" w:rsidRPr="00C70EB8" w:rsidRDefault="00C70EB8" w:rsidP="00C70EB8">
            <w:pPr>
              <w:spacing w:after="160"/>
              <w:jc w:val="center"/>
              <w:rPr>
                <w:b/>
                <w:bCs/>
                <w:i/>
                <w:iCs/>
              </w:rPr>
            </w:pPr>
            <w:r w:rsidRPr="00C70EB8">
              <w:rPr>
                <w:b/>
                <w:bCs/>
                <w:i/>
                <w:iCs/>
              </w:rPr>
              <w:t>Обследования</w:t>
            </w:r>
          </w:p>
          <w:p w:rsidR="00C70EB8" w:rsidRPr="00C70EB8" w:rsidRDefault="00C70EB8" w:rsidP="00C70EB8">
            <w:pPr>
              <w:tabs>
                <w:tab w:val="left" w:pos="567"/>
              </w:tabs>
              <w:contextualSpacing/>
              <w:jc w:val="center"/>
              <w:rPr>
                <w:b/>
                <w:i/>
              </w:rPr>
            </w:pPr>
          </w:p>
        </w:tc>
        <w:tc>
          <w:tcPr>
            <w:tcW w:w="3368" w:type="dxa"/>
            <w:shd w:val="clear" w:color="auto" w:fill="auto"/>
          </w:tcPr>
          <w:p w:rsidR="00C70EB8" w:rsidRPr="00C70EB8" w:rsidRDefault="00C70EB8" w:rsidP="00C70EB8">
            <w:pPr>
              <w:spacing w:after="160"/>
              <w:jc w:val="center"/>
              <w:rPr>
                <w:b/>
                <w:bCs/>
                <w:i/>
                <w:iCs/>
              </w:rPr>
            </w:pPr>
          </w:p>
          <w:p w:rsidR="00C70EB8" w:rsidRPr="00C70EB8" w:rsidRDefault="00C70EB8" w:rsidP="00C70EB8">
            <w:pPr>
              <w:spacing w:after="160"/>
              <w:jc w:val="center"/>
              <w:rPr>
                <w:b/>
                <w:bCs/>
                <w:i/>
                <w:iCs/>
              </w:rPr>
            </w:pPr>
            <w:r w:rsidRPr="00C70EB8">
              <w:rPr>
                <w:b/>
                <w:bCs/>
                <w:i/>
                <w:iCs/>
              </w:rPr>
              <w:t>Критерии исключения</w:t>
            </w:r>
          </w:p>
          <w:p w:rsidR="00C70EB8" w:rsidRPr="00C70EB8" w:rsidRDefault="00C70EB8" w:rsidP="00C70EB8">
            <w:pPr>
              <w:tabs>
                <w:tab w:val="left" w:pos="567"/>
              </w:tabs>
              <w:contextualSpacing/>
              <w:jc w:val="center"/>
              <w:rPr>
                <w:b/>
                <w:i/>
              </w:rPr>
            </w:pPr>
          </w:p>
        </w:tc>
      </w:tr>
      <w:tr w:rsidR="00C70EB8" w:rsidRPr="00C70EB8" w:rsidTr="00197F7D">
        <w:tc>
          <w:tcPr>
            <w:tcW w:w="2093" w:type="dxa"/>
            <w:shd w:val="clear" w:color="auto" w:fill="auto"/>
          </w:tcPr>
          <w:p w:rsidR="00C70EB8" w:rsidRPr="00C70EB8" w:rsidRDefault="00C70EB8" w:rsidP="00C70EB8">
            <w:r w:rsidRPr="00C70EB8">
              <w:t>Т</w:t>
            </w:r>
            <w:r w:rsidRPr="00C70EB8">
              <w:rPr>
                <w:lang w:val="en-US"/>
              </w:rPr>
              <w:t>ахикардия</w:t>
            </w:r>
            <w:r w:rsidRPr="00C70EB8">
              <w:t xml:space="preserve"> покоя</w:t>
            </w:r>
          </w:p>
          <w:p w:rsidR="00C70EB8" w:rsidRPr="00C70EB8" w:rsidRDefault="00C70EB8" w:rsidP="00C70EB8">
            <w:pPr>
              <w:tabs>
                <w:tab w:val="left" w:pos="567"/>
              </w:tabs>
              <w:contextualSpacing/>
              <w:jc w:val="both"/>
            </w:pPr>
          </w:p>
        </w:tc>
        <w:tc>
          <w:tcPr>
            <w:tcW w:w="2551" w:type="dxa"/>
            <w:shd w:val="clear" w:color="auto" w:fill="auto"/>
          </w:tcPr>
          <w:p w:rsidR="00C70EB8" w:rsidRPr="00C70EB8" w:rsidRDefault="00C70EB8" w:rsidP="00C70EB8">
            <w:pPr>
              <w:rPr>
                <w:lang w:val="en-US"/>
              </w:rPr>
            </w:pPr>
            <w:r w:rsidRPr="00C70EB8">
              <w:rPr>
                <w:lang w:val="en-US"/>
              </w:rPr>
              <w:t>Сердцебиение</w:t>
            </w:r>
          </w:p>
          <w:p w:rsidR="00C70EB8" w:rsidRPr="00C70EB8" w:rsidRDefault="00C70EB8" w:rsidP="00C70EB8">
            <w:pPr>
              <w:rPr>
                <w:lang w:val="en-US"/>
              </w:rPr>
            </w:pPr>
            <w:r w:rsidRPr="00C70EB8">
              <w:rPr>
                <w:lang w:val="en-US"/>
              </w:rPr>
              <w:t>Может быть бессимптомным</w:t>
            </w:r>
          </w:p>
          <w:p w:rsidR="00C70EB8" w:rsidRPr="00C70EB8" w:rsidRDefault="00C70EB8" w:rsidP="00C70EB8">
            <w:pPr>
              <w:tabs>
                <w:tab w:val="left" w:pos="567"/>
              </w:tabs>
              <w:contextualSpacing/>
              <w:jc w:val="both"/>
            </w:pPr>
          </w:p>
        </w:tc>
        <w:tc>
          <w:tcPr>
            <w:tcW w:w="2410" w:type="dxa"/>
            <w:shd w:val="clear" w:color="auto" w:fill="auto"/>
          </w:tcPr>
          <w:p w:rsidR="00C70EB8" w:rsidRPr="00C70EB8" w:rsidRDefault="00C70EB8" w:rsidP="00C70EB8">
            <w:pPr>
              <w:tabs>
                <w:tab w:val="left" w:pos="567"/>
              </w:tabs>
              <w:contextualSpacing/>
              <w:jc w:val="both"/>
            </w:pPr>
            <w:r w:rsidRPr="00C70EB8">
              <w:lastRenderedPageBreak/>
              <w:t>Клинические проявления: пульс в покое 100 уд/мин</w:t>
            </w:r>
          </w:p>
        </w:tc>
        <w:tc>
          <w:tcPr>
            <w:tcW w:w="3368" w:type="dxa"/>
            <w:shd w:val="clear" w:color="auto" w:fill="auto"/>
          </w:tcPr>
          <w:p w:rsidR="00C70EB8" w:rsidRPr="00C70EB8" w:rsidRDefault="00C70EB8" w:rsidP="00C70EB8">
            <w:r w:rsidRPr="00C70EB8">
              <w:t>- Анемия</w:t>
            </w:r>
          </w:p>
          <w:p w:rsidR="00C70EB8" w:rsidRPr="00C70EB8" w:rsidRDefault="00C70EB8" w:rsidP="00C70EB8">
            <w:r w:rsidRPr="00C70EB8">
              <w:t>- Гипотиреоз</w:t>
            </w:r>
          </w:p>
          <w:p w:rsidR="00C70EB8" w:rsidRPr="00C70EB8" w:rsidRDefault="00C70EB8" w:rsidP="00C70EB8">
            <w:r w:rsidRPr="00C70EB8">
              <w:t>- Лихорадка</w:t>
            </w:r>
          </w:p>
          <w:p w:rsidR="00C70EB8" w:rsidRPr="00C70EB8" w:rsidRDefault="00C70EB8" w:rsidP="00C70EB8">
            <w:r w:rsidRPr="00C70EB8">
              <w:lastRenderedPageBreak/>
              <w:t>- ССЗ (фибрилляция предсердий, трепетание, другое)</w:t>
            </w:r>
          </w:p>
          <w:p w:rsidR="00C70EB8" w:rsidRPr="00C70EB8" w:rsidRDefault="00C70EB8" w:rsidP="00C70EB8">
            <w:pPr>
              <w:rPr>
                <w:lang w:val="en-US"/>
              </w:rPr>
            </w:pPr>
            <w:r w:rsidRPr="00C70EB8">
              <w:t xml:space="preserve">- </w:t>
            </w:r>
            <w:r w:rsidRPr="00C70EB8">
              <w:rPr>
                <w:lang w:val="en-US"/>
              </w:rPr>
              <w:t>Обезвоживание</w:t>
            </w:r>
          </w:p>
          <w:p w:rsidR="00C70EB8" w:rsidRPr="00C70EB8" w:rsidRDefault="00C70EB8" w:rsidP="00C70EB8">
            <w:pPr>
              <w:rPr>
                <w:lang w:val="en-US"/>
              </w:rPr>
            </w:pPr>
            <w:r w:rsidRPr="00C70EB8">
              <w:t xml:space="preserve">- </w:t>
            </w:r>
            <w:r w:rsidRPr="00C70EB8">
              <w:rPr>
                <w:lang w:val="en-US"/>
              </w:rPr>
              <w:t>Надпочечниковая недостаточность</w:t>
            </w:r>
          </w:p>
          <w:p w:rsidR="00C70EB8" w:rsidRPr="00C70EB8" w:rsidRDefault="00C70EB8" w:rsidP="00C70EB8">
            <w:pPr>
              <w:rPr>
                <w:lang w:val="en-US"/>
              </w:rPr>
            </w:pPr>
            <w:r w:rsidRPr="00C70EB8">
              <w:t>- Л</w:t>
            </w:r>
            <w:r w:rsidRPr="00C70EB8">
              <w:rPr>
                <w:lang w:val="en-US"/>
              </w:rPr>
              <w:t>екарственные препараты</w:t>
            </w:r>
          </w:p>
          <w:p w:rsidR="00C70EB8" w:rsidRPr="00C70EB8" w:rsidRDefault="00C70EB8" w:rsidP="006E5617">
            <w:pPr>
              <w:numPr>
                <w:ilvl w:val="0"/>
                <w:numId w:val="53"/>
              </w:numPr>
              <w:spacing w:after="200" w:line="276" w:lineRule="auto"/>
              <w:rPr>
                <w:lang w:val="en-US"/>
              </w:rPr>
            </w:pPr>
            <w:r w:rsidRPr="00C70EB8">
              <w:rPr>
                <w:lang w:val="en-US"/>
              </w:rPr>
              <w:t xml:space="preserve"> Симпатомиметические средства (астма)</w:t>
            </w:r>
          </w:p>
          <w:p w:rsidR="00C70EB8" w:rsidRPr="00C70EB8" w:rsidRDefault="00C70EB8" w:rsidP="006E5617">
            <w:pPr>
              <w:numPr>
                <w:ilvl w:val="0"/>
                <w:numId w:val="53"/>
              </w:numPr>
              <w:spacing w:after="200" w:line="276" w:lineRule="auto"/>
            </w:pPr>
            <w:r w:rsidRPr="00C70EB8">
              <w:t>Простудные средства без рецепта, содержащие Эфедрин или псевдоэфедрин</w:t>
            </w:r>
          </w:p>
          <w:p w:rsidR="00C70EB8" w:rsidRPr="00C70EB8" w:rsidRDefault="00C70EB8" w:rsidP="006E5617">
            <w:pPr>
              <w:numPr>
                <w:ilvl w:val="0"/>
                <w:numId w:val="53"/>
              </w:numPr>
              <w:spacing w:after="200" w:line="276" w:lineRule="auto"/>
            </w:pPr>
            <w:r w:rsidRPr="00C70EB8">
              <w:t>Биологически активные добавки (например, алкалоиды эфедры)</w:t>
            </w:r>
          </w:p>
          <w:p w:rsidR="00C70EB8" w:rsidRPr="00C70EB8" w:rsidRDefault="00C70EB8" w:rsidP="00C70EB8">
            <w:r w:rsidRPr="00C70EB8">
              <w:t>- Курение, алкоголь, кофеин</w:t>
            </w:r>
          </w:p>
          <w:p w:rsidR="00C70EB8" w:rsidRPr="00C70EB8" w:rsidRDefault="00C70EB8" w:rsidP="00C70EB8">
            <w:pPr>
              <w:tabs>
                <w:tab w:val="left" w:pos="567"/>
              </w:tabs>
              <w:contextualSpacing/>
              <w:jc w:val="both"/>
            </w:pPr>
            <w:r w:rsidRPr="00C70EB8">
              <w:t xml:space="preserve"> Рекреационные наркотики (кокаин, амфетамины, метамфетамин, мефедрон)</w:t>
            </w:r>
          </w:p>
        </w:tc>
      </w:tr>
      <w:tr w:rsidR="00C70EB8" w:rsidRPr="00C70EB8" w:rsidTr="00197F7D">
        <w:tc>
          <w:tcPr>
            <w:tcW w:w="2093" w:type="dxa"/>
            <w:shd w:val="clear" w:color="auto" w:fill="auto"/>
          </w:tcPr>
          <w:p w:rsidR="00C70EB8" w:rsidRPr="00C70EB8" w:rsidRDefault="00C70EB8" w:rsidP="00C70EB8">
            <w:pPr>
              <w:rPr>
                <w:lang w:val="en-US"/>
              </w:rPr>
            </w:pPr>
            <w:r w:rsidRPr="00C70EB8">
              <w:rPr>
                <w:lang w:val="en-US"/>
              </w:rPr>
              <w:lastRenderedPageBreak/>
              <w:t>Ортостатическая гипотензия</w:t>
            </w:r>
          </w:p>
          <w:p w:rsidR="00C70EB8" w:rsidRPr="00C70EB8" w:rsidRDefault="00C70EB8" w:rsidP="00C70EB8">
            <w:pPr>
              <w:tabs>
                <w:tab w:val="left" w:pos="567"/>
              </w:tabs>
              <w:contextualSpacing/>
              <w:jc w:val="both"/>
            </w:pPr>
          </w:p>
        </w:tc>
        <w:tc>
          <w:tcPr>
            <w:tcW w:w="2551" w:type="dxa"/>
            <w:shd w:val="clear" w:color="auto" w:fill="auto"/>
          </w:tcPr>
          <w:p w:rsidR="00C70EB8" w:rsidRPr="00C70EB8" w:rsidRDefault="00C70EB8" w:rsidP="00C70EB8">
            <w:r w:rsidRPr="00C70EB8">
              <w:t>- Бессвязная речь</w:t>
            </w:r>
          </w:p>
          <w:p w:rsidR="00C70EB8" w:rsidRPr="00C70EB8" w:rsidRDefault="00C70EB8" w:rsidP="00C70EB8">
            <w:r w:rsidRPr="00C70EB8">
              <w:t>- Вялость</w:t>
            </w:r>
          </w:p>
          <w:p w:rsidR="00C70EB8" w:rsidRPr="00C70EB8" w:rsidRDefault="00C70EB8" w:rsidP="00C70EB8">
            <w:r w:rsidRPr="00C70EB8">
              <w:t>- Бледность</w:t>
            </w:r>
          </w:p>
          <w:p w:rsidR="00C70EB8" w:rsidRPr="00C70EB8" w:rsidRDefault="00C70EB8" w:rsidP="00C70EB8">
            <w:r w:rsidRPr="00C70EB8">
              <w:t>- Нарушение зрения</w:t>
            </w:r>
          </w:p>
          <w:p w:rsidR="00C70EB8" w:rsidRPr="00C70EB8" w:rsidRDefault="00C70EB8" w:rsidP="00C70EB8">
            <w:pPr>
              <w:tabs>
                <w:tab w:val="left" w:pos="567"/>
              </w:tabs>
              <w:contextualSpacing/>
              <w:jc w:val="both"/>
            </w:pPr>
            <w:r w:rsidRPr="00C70EB8">
              <w:t>- О</w:t>
            </w:r>
            <w:r w:rsidRPr="00C70EB8">
              <w:rPr>
                <w:lang w:val="en-US"/>
              </w:rPr>
              <w:t>бморок</w:t>
            </w:r>
          </w:p>
        </w:tc>
        <w:tc>
          <w:tcPr>
            <w:tcW w:w="2410" w:type="dxa"/>
            <w:shd w:val="clear" w:color="auto" w:fill="auto"/>
          </w:tcPr>
          <w:p w:rsidR="00C70EB8" w:rsidRPr="00C70EB8" w:rsidRDefault="00C70EB8" w:rsidP="00C70EB8">
            <w:pPr>
              <w:tabs>
                <w:tab w:val="left" w:pos="567"/>
              </w:tabs>
              <w:contextualSpacing/>
            </w:pPr>
            <w:r w:rsidRPr="00C70EB8">
              <w:t>Клинический осмотр: уменьшение на 20 мм рт.ст.  систолического АД или на 10 мм рт.ст. диастолического АД</w:t>
            </w:r>
          </w:p>
        </w:tc>
        <w:tc>
          <w:tcPr>
            <w:tcW w:w="3368" w:type="dxa"/>
            <w:shd w:val="clear" w:color="auto" w:fill="auto"/>
          </w:tcPr>
          <w:p w:rsidR="00C70EB8" w:rsidRPr="00C70EB8" w:rsidRDefault="00C70EB8" w:rsidP="00C70EB8">
            <w:pPr>
              <w:rPr>
                <w:lang w:val="en-US"/>
              </w:rPr>
            </w:pPr>
            <w:r w:rsidRPr="00C70EB8">
              <w:t xml:space="preserve">- </w:t>
            </w:r>
            <w:r w:rsidRPr="00C70EB8">
              <w:rPr>
                <w:lang w:val="en-US"/>
              </w:rPr>
              <w:t>Надпочечниковая недостаточность</w:t>
            </w:r>
          </w:p>
          <w:p w:rsidR="00C70EB8" w:rsidRPr="00C70EB8" w:rsidRDefault="00C70EB8" w:rsidP="00C70EB8">
            <w:pPr>
              <w:rPr>
                <w:lang w:val="en-US"/>
              </w:rPr>
            </w:pPr>
            <w:r w:rsidRPr="00C70EB8">
              <w:t xml:space="preserve">- </w:t>
            </w:r>
            <w:r w:rsidRPr="00C70EB8">
              <w:rPr>
                <w:lang w:val="en-US"/>
              </w:rPr>
              <w:t>Внутрисосудистое истощение объема</w:t>
            </w:r>
          </w:p>
          <w:p w:rsidR="00C70EB8" w:rsidRPr="00C70EB8" w:rsidRDefault="00C70EB8" w:rsidP="006E5617">
            <w:pPr>
              <w:numPr>
                <w:ilvl w:val="0"/>
                <w:numId w:val="54"/>
              </w:numPr>
              <w:spacing w:after="200" w:line="276" w:lineRule="auto"/>
              <w:rPr>
                <w:lang w:val="en-US"/>
              </w:rPr>
            </w:pPr>
            <w:r w:rsidRPr="00C70EB8">
              <w:rPr>
                <w:lang w:val="en-US"/>
              </w:rPr>
              <w:t xml:space="preserve">Потеря крови / острая </w:t>
            </w:r>
            <w:r w:rsidRPr="00C70EB8">
              <w:t>а</w:t>
            </w:r>
            <w:r w:rsidRPr="00C70EB8">
              <w:rPr>
                <w:lang w:val="en-US"/>
              </w:rPr>
              <w:t>немия</w:t>
            </w:r>
          </w:p>
          <w:p w:rsidR="00C70EB8" w:rsidRPr="00C70EB8" w:rsidRDefault="00C70EB8" w:rsidP="006E5617">
            <w:pPr>
              <w:numPr>
                <w:ilvl w:val="0"/>
                <w:numId w:val="54"/>
              </w:numPr>
              <w:spacing w:after="200" w:line="276" w:lineRule="auto"/>
              <w:rPr>
                <w:lang w:val="en-US"/>
              </w:rPr>
            </w:pPr>
            <w:r w:rsidRPr="00C70EB8">
              <w:t>Д</w:t>
            </w:r>
            <w:r w:rsidRPr="00C70EB8">
              <w:rPr>
                <w:lang w:val="en-US"/>
              </w:rPr>
              <w:t>егидратация</w:t>
            </w:r>
          </w:p>
          <w:p w:rsidR="00C70EB8" w:rsidRPr="00C70EB8" w:rsidRDefault="00C70EB8" w:rsidP="00C70EB8">
            <w:r w:rsidRPr="00C70EB8">
              <w:t xml:space="preserve">- </w:t>
            </w:r>
            <w:r w:rsidRPr="00C70EB8">
              <w:rPr>
                <w:lang w:val="en-US"/>
              </w:rPr>
              <w:t>Беременность / послеродовое</w:t>
            </w:r>
            <w:r w:rsidRPr="00C70EB8">
              <w:t xml:space="preserve"> состояние</w:t>
            </w:r>
          </w:p>
          <w:p w:rsidR="00C70EB8" w:rsidRPr="00C70EB8" w:rsidRDefault="00C70EB8" w:rsidP="00C70EB8">
            <w:pPr>
              <w:rPr>
                <w:lang w:val="en-US"/>
              </w:rPr>
            </w:pPr>
            <w:r w:rsidRPr="00C70EB8">
              <w:t>- С</w:t>
            </w:r>
            <w:r w:rsidRPr="00C70EB8">
              <w:rPr>
                <w:lang w:val="en-US"/>
              </w:rPr>
              <w:t>ердечно-сосудистые заболевания</w:t>
            </w:r>
          </w:p>
          <w:p w:rsidR="00C70EB8" w:rsidRPr="00C70EB8" w:rsidRDefault="00C70EB8" w:rsidP="006E5617">
            <w:pPr>
              <w:numPr>
                <w:ilvl w:val="0"/>
                <w:numId w:val="55"/>
              </w:numPr>
              <w:spacing w:after="200" w:line="276" w:lineRule="auto"/>
              <w:rPr>
                <w:lang w:val="en-US"/>
              </w:rPr>
            </w:pPr>
            <w:r w:rsidRPr="00C70EB8">
              <w:rPr>
                <w:lang w:val="en-US"/>
              </w:rPr>
              <w:t>Аритмии</w:t>
            </w:r>
          </w:p>
          <w:p w:rsidR="00C70EB8" w:rsidRPr="00C70EB8" w:rsidRDefault="00C70EB8" w:rsidP="006E5617">
            <w:pPr>
              <w:numPr>
                <w:ilvl w:val="0"/>
                <w:numId w:val="55"/>
              </w:numPr>
              <w:spacing w:after="200" w:line="276" w:lineRule="auto"/>
              <w:rPr>
                <w:lang w:val="en-US"/>
              </w:rPr>
            </w:pPr>
            <w:r w:rsidRPr="00C70EB8">
              <w:rPr>
                <w:lang w:val="en-US"/>
              </w:rPr>
              <w:t>Сердечная недостаточность</w:t>
            </w:r>
          </w:p>
          <w:p w:rsidR="00C70EB8" w:rsidRPr="00C70EB8" w:rsidRDefault="00C70EB8" w:rsidP="006E5617">
            <w:pPr>
              <w:numPr>
                <w:ilvl w:val="0"/>
                <w:numId w:val="55"/>
              </w:numPr>
              <w:spacing w:after="200" w:line="276" w:lineRule="auto"/>
              <w:rPr>
                <w:lang w:val="en-US"/>
              </w:rPr>
            </w:pPr>
            <w:r w:rsidRPr="00C70EB8">
              <w:rPr>
                <w:lang w:val="en-US"/>
              </w:rPr>
              <w:t>Миокардит</w:t>
            </w:r>
          </w:p>
          <w:p w:rsidR="00C70EB8" w:rsidRPr="00C70EB8" w:rsidRDefault="00C70EB8" w:rsidP="006E5617">
            <w:pPr>
              <w:numPr>
                <w:ilvl w:val="0"/>
                <w:numId w:val="55"/>
              </w:numPr>
              <w:spacing w:after="200" w:line="276" w:lineRule="auto"/>
              <w:rPr>
                <w:lang w:val="en-US"/>
              </w:rPr>
            </w:pPr>
            <w:r w:rsidRPr="00C70EB8">
              <w:rPr>
                <w:lang w:val="en-US"/>
              </w:rPr>
              <w:t>Перикардит</w:t>
            </w:r>
          </w:p>
          <w:p w:rsidR="00C70EB8" w:rsidRPr="00C70EB8" w:rsidRDefault="00C70EB8" w:rsidP="006E5617">
            <w:pPr>
              <w:numPr>
                <w:ilvl w:val="0"/>
                <w:numId w:val="55"/>
              </w:numPr>
              <w:spacing w:after="200" w:line="276" w:lineRule="auto"/>
              <w:rPr>
                <w:lang w:val="en-US"/>
              </w:rPr>
            </w:pPr>
            <w:r w:rsidRPr="00C70EB8">
              <w:rPr>
                <w:lang w:val="en-US"/>
              </w:rPr>
              <w:t>Порок сердца</w:t>
            </w:r>
          </w:p>
          <w:p w:rsidR="00C70EB8" w:rsidRPr="00C70EB8" w:rsidRDefault="00C70EB8" w:rsidP="00C70EB8">
            <w:pPr>
              <w:rPr>
                <w:lang w:val="en-US"/>
              </w:rPr>
            </w:pPr>
            <w:r w:rsidRPr="00C70EB8">
              <w:t xml:space="preserve">- </w:t>
            </w:r>
            <w:r w:rsidRPr="00C70EB8">
              <w:rPr>
                <w:lang w:val="en-US"/>
              </w:rPr>
              <w:t>Алког</w:t>
            </w:r>
            <w:r w:rsidRPr="00C70EB8">
              <w:t>оль</w:t>
            </w:r>
          </w:p>
          <w:p w:rsidR="00C70EB8" w:rsidRPr="00C70EB8" w:rsidRDefault="00C70EB8" w:rsidP="00C70EB8">
            <w:pPr>
              <w:rPr>
                <w:lang w:val="en-US"/>
              </w:rPr>
            </w:pPr>
            <w:r w:rsidRPr="00C70EB8">
              <w:t>- Медикаментозное лечение</w:t>
            </w:r>
          </w:p>
          <w:p w:rsidR="00C70EB8" w:rsidRPr="00C70EB8" w:rsidRDefault="00C70EB8" w:rsidP="006E5617">
            <w:pPr>
              <w:numPr>
                <w:ilvl w:val="0"/>
                <w:numId w:val="56"/>
              </w:numPr>
              <w:spacing w:after="200" w:line="276" w:lineRule="auto"/>
              <w:rPr>
                <w:lang w:val="en-US"/>
              </w:rPr>
            </w:pPr>
            <w:r w:rsidRPr="00C70EB8">
              <w:rPr>
                <w:lang w:val="en-US"/>
              </w:rPr>
              <w:t xml:space="preserve"> Антиадренергические средства</w:t>
            </w:r>
          </w:p>
          <w:p w:rsidR="00C70EB8" w:rsidRPr="00C70EB8" w:rsidRDefault="00C70EB8" w:rsidP="006E5617">
            <w:pPr>
              <w:numPr>
                <w:ilvl w:val="0"/>
                <w:numId w:val="56"/>
              </w:numPr>
              <w:spacing w:after="200" w:line="276" w:lineRule="auto"/>
              <w:rPr>
                <w:lang w:val="en-US"/>
              </w:rPr>
            </w:pPr>
            <w:r w:rsidRPr="00C70EB8">
              <w:rPr>
                <w:lang w:val="en-US"/>
              </w:rPr>
              <w:lastRenderedPageBreak/>
              <w:t>Антиангинальны</w:t>
            </w:r>
            <w:r w:rsidRPr="00C70EB8">
              <w:t>е средства</w:t>
            </w:r>
          </w:p>
          <w:p w:rsidR="00C70EB8" w:rsidRPr="00C70EB8" w:rsidRDefault="00C70EB8" w:rsidP="006E5617">
            <w:pPr>
              <w:numPr>
                <w:ilvl w:val="0"/>
                <w:numId w:val="56"/>
              </w:numPr>
              <w:spacing w:after="200" w:line="276" w:lineRule="auto"/>
              <w:rPr>
                <w:lang w:val="en-US"/>
              </w:rPr>
            </w:pPr>
            <w:r w:rsidRPr="00C70EB8">
              <w:rPr>
                <w:lang w:val="en-US"/>
              </w:rPr>
              <w:t>Антиаритмические средства</w:t>
            </w:r>
          </w:p>
          <w:p w:rsidR="00C70EB8" w:rsidRPr="00C70EB8" w:rsidRDefault="00C70EB8" w:rsidP="006E5617">
            <w:pPr>
              <w:numPr>
                <w:ilvl w:val="0"/>
                <w:numId w:val="56"/>
              </w:numPr>
              <w:spacing w:after="200" w:line="276" w:lineRule="auto"/>
              <w:rPr>
                <w:lang w:val="en-US"/>
              </w:rPr>
            </w:pPr>
            <w:r w:rsidRPr="00C70EB8">
              <w:t>А</w:t>
            </w:r>
            <w:r w:rsidRPr="00C70EB8">
              <w:rPr>
                <w:lang w:val="en-US"/>
              </w:rPr>
              <w:t>нтихолинергическ</w:t>
            </w:r>
            <w:r w:rsidRPr="00C70EB8">
              <w:t>и</w:t>
            </w:r>
            <w:r w:rsidRPr="00C70EB8">
              <w:rPr>
                <w:lang w:val="en-US"/>
              </w:rPr>
              <w:t>е средств</w:t>
            </w:r>
            <w:r w:rsidRPr="00C70EB8">
              <w:t>а</w:t>
            </w:r>
          </w:p>
          <w:p w:rsidR="00C70EB8" w:rsidRPr="00C70EB8" w:rsidRDefault="00C70EB8" w:rsidP="006E5617">
            <w:pPr>
              <w:numPr>
                <w:ilvl w:val="0"/>
                <w:numId w:val="56"/>
              </w:numPr>
              <w:spacing w:after="200" w:line="276" w:lineRule="auto"/>
              <w:rPr>
                <w:lang w:val="en-US"/>
              </w:rPr>
            </w:pPr>
            <w:r w:rsidRPr="00C70EB8">
              <w:rPr>
                <w:lang w:val="en-US"/>
              </w:rPr>
              <w:t>Диуретики</w:t>
            </w:r>
          </w:p>
          <w:p w:rsidR="00C70EB8" w:rsidRPr="00C70EB8" w:rsidRDefault="00C70EB8" w:rsidP="006E5617">
            <w:pPr>
              <w:numPr>
                <w:ilvl w:val="0"/>
                <w:numId w:val="56"/>
              </w:numPr>
              <w:spacing w:after="200" w:line="276" w:lineRule="auto"/>
            </w:pPr>
            <w:r w:rsidRPr="00C70EB8">
              <w:t>Ингибиторы АПФ / блокаторы рецепторов ангиотензина</w:t>
            </w:r>
          </w:p>
          <w:p w:rsidR="00C70EB8" w:rsidRPr="00C70EB8" w:rsidRDefault="00C70EB8" w:rsidP="006E5617">
            <w:pPr>
              <w:numPr>
                <w:ilvl w:val="0"/>
                <w:numId w:val="56"/>
              </w:numPr>
              <w:spacing w:after="200" w:line="276" w:lineRule="auto"/>
            </w:pPr>
            <w:r w:rsidRPr="00C70EB8">
              <w:t>Б</w:t>
            </w:r>
            <w:r w:rsidRPr="00C70EB8">
              <w:rPr>
                <w:lang w:val="en-US"/>
              </w:rPr>
              <w:t>орьба с наркотиками</w:t>
            </w:r>
          </w:p>
          <w:p w:rsidR="00C70EB8" w:rsidRPr="00C70EB8" w:rsidRDefault="00C70EB8" w:rsidP="006E5617">
            <w:pPr>
              <w:numPr>
                <w:ilvl w:val="0"/>
                <w:numId w:val="56"/>
              </w:numPr>
              <w:spacing w:after="200" w:line="276" w:lineRule="auto"/>
            </w:pPr>
            <w:r w:rsidRPr="00C70EB8">
              <w:rPr>
                <w:lang w:val="en-US"/>
              </w:rPr>
              <w:t>Нейролептики</w:t>
            </w:r>
          </w:p>
          <w:p w:rsidR="00C70EB8" w:rsidRPr="00C70EB8" w:rsidRDefault="00C70EB8" w:rsidP="006E5617">
            <w:pPr>
              <w:numPr>
                <w:ilvl w:val="0"/>
                <w:numId w:val="56"/>
              </w:numPr>
              <w:spacing w:after="200" w:line="276" w:lineRule="auto"/>
            </w:pPr>
            <w:r w:rsidRPr="00C70EB8">
              <w:rPr>
                <w:lang w:val="en-US"/>
              </w:rPr>
              <w:t>Седативные средства</w:t>
            </w:r>
          </w:p>
        </w:tc>
      </w:tr>
    </w:tbl>
    <w:p w:rsidR="00C70EB8" w:rsidRPr="00C70EB8" w:rsidRDefault="00C70EB8" w:rsidP="00C70EB8">
      <w:pPr>
        <w:tabs>
          <w:tab w:val="left" w:pos="567"/>
        </w:tabs>
        <w:spacing w:after="200"/>
        <w:contextualSpacing/>
        <w:jc w:val="both"/>
        <w:rPr>
          <w:sz w:val="28"/>
          <w:szCs w:val="28"/>
        </w:rPr>
      </w:pPr>
      <w:r w:rsidRPr="00C70EB8">
        <w:rPr>
          <w:sz w:val="28"/>
          <w:szCs w:val="28"/>
        </w:rPr>
        <w:lastRenderedPageBreak/>
        <w:t xml:space="preserve"> </w:t>
      </w:r>
    </w:p>
    <w:p w:rsidR="00C70EB8" w:rsidRPr="00C70EB8" w:rsidRDefault="00C70EB8" w:rsidP="00C70EB8">
      <w:pPr>
        <w:tabs>
          <w:tab w:val="left" w:pos="567"/>
        </w:tabs>
        <w:spacing w:after="200"/>
        <w:contextualSpacing/>
        <w:jc w:val="both"/>
        <w:rPr>
          <w:sz w:val="28"/>
          <w:szCs w:val="28"/>
        </w:rPr>
      </w:pPr>
    </w:p>
    <w:p w:rsidR="00C70EB8" w:rsidRPr="00C70EB8" w:rsidRDefault="00C70EB8" w:rsidP="00C70EB8">
      <w:pPr>
        <w:tabs>
          <w:tab w:val="left" w:pos="567"/>
        </w:tabs>
        <w:spacing w:after="200"/>
        <w:contextualSpacing/>
        <w:jc w:val="both"/>
        <w:rPr>
          <w:sz w:val="28"/>
          <w:szCs w:val="28"/>
        </w:rPr>
      </w:pPr>
      <w:r w:rsidRPr="00C70EB8">
        <w:rPr>
          <w:sz w:val="28"/>
          <w:szCs w:val="28"/>
        </w:rPr>
        <w:t xml:space="preserve">Таблица7 - Тесты для диагностики сердечно-сосудистой автономной нейропатии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7904"/>
      </w:tblGrid>
      <w:tr w:rsidR="00C70EB8" w:rsidRPr="00C70EB8" w:rsidTr="00197F7D">
        <w:tc>
          <w:tcPr>
            <w:tcW w:w="2518" w:type="dxa"/>
            <w:shd w:val="clear" w:color="auto" w:fill="auto"/>
          </w:tcPr>
          <w:p w:rsidR="00C70EB8" w:rsidRPr="00C70EB8" w:rsidRDefault="00C70EB8" w:rsidP="00C70EB8">
            <w:pPr>
              <w:tabs>
                <w:tab w:val="left" w:pos="567"/>
              </w:tabs>
              <w:spacing w:after="200"/>
              <w:contextualSpacing/>
              <w:jc w:val="both"/>
            </w:pPr>
            <w:r w:rsidRPr="00C70EB8">
              <w:t>Название теста</w:t>
            </w:r>
          </w:p>
        </w:tc>
        <w:tc>
          <w:tcPr>
            <w:tcW w:w="7904" w:type="dxa"/>
            <w:shd w:val="clear" w:color="auto" w:fill="auto"/>
          </w:tcPr>
          <w:p w:rsidR="00C70EB8" w:rsidRPr="00C70EB8" w:rsidRDefault="00C70EB8" w:rsidP="00C70EB8">
            <w:pPr>
              <w:tabs>
                <w:tab w:val="left" w:pos="567"/>
              </w:tabs>
              <w:spacing w:after="200"/>
              <w:contextualSpacing/>
              <w:jc w:val="both"/>
            </w:pPr>
            <w:r w:rsidRPr="00C70EB8">
              <w:t xml:space="preserve">Описание теста </w:t>
            </w:r>
          </w:p>
        </w:tc>
      </w:tr>
      <w:tr w:rsidR="00C70EB8" w:rsidRPr="00C70EB8" w:rsidTr="00197F7D">
        <w:tc>
          <w:tcPr>
            <w:tcW w:w="2518" w:type="dxa"/>
            <w:shd w:val="clear" w:color="auto" w:fill="auto"/>
          </w:tcPr>
          <w:p w:rsidR="00C70EB8" w:rsidRPr="00C70EB8" w:rsidRDefault="00C70EB8" w:rsidP="00C70EB8">
            <w:pPr>
              <w:tabs>
                <w:tab w:val="left" w:pos="567"/>
              </w:tabs>
              <w:spacing w:after="200"/>
              <w:contextualSpacing/>
              <w:jc w:val="both"/>
            </w:pPr>
            <w:r w:rsidRPr="00C70EB8">
              <w:t>Тахикардия  покоя</w:t>
            </w:r>
          </w:p>
        </w:tc>
        <w:tc>
          <w:tcPr>
            <w:tcW w:w="7904" w:type="dxa"/>
            <w:shd w:val="clear" w:color="auto" w:fill="auto"/>
          </w:tcPr>
          <w:p w:rsidR="00C70EB8" w:rsidRPr="00C70EB8" w:rsidRDefault="00C70EB8" w:rsidP="00C70EB8">
            <w:pPr>
              <w:tabs>
                <w:tab w:val="left" w:pos="567"/>
              </w:tabs>
              <w:spacing w:after="200"/>
              <w:contextualSpacing/>
              <w:jc w:val="both"/>
            </w:pPr>
            <w:r w:rsidRPr="00C70EB8">
              <w:t>ЧСС более 100 уд./мин характерно для КАН</w:t>
            </w:r>
          </w:p>
        </w:tc>
      </w:tr>
      <w:tr w:rsidR="00C70EB8" w:rsidRPr="00C70EB8" w:rsidTr="00197F7D">
        <w:trPr>
          <w:trHeight w:val="1974"/>
        </w:trPr>
        <w:tc>
          <w:tcPr>
            <w:tcW w:w="2518" w:type="dxa"/>
            <w:shd w:val="clear" w:color="auto" w:fill="auto"/>
          </w:tcPr>
          <w:p w:rsidR="00C70EB8" w:rsidRPr="00C70EB8" w:rsidRDefault="00C70EB8" w:rsidP="00C70EB8">
            <w:pPr>
              <w:tabs>
                <w:tab w:val="left" w:pos="567"/>
              </w:tabs>
              <w:spacing w:after="200"/>
              <w:contextualSpacing/>
              <w:jc w:val="both"/>
            </w:pPr>
            <w:r w:rsidRPr="00C70EB8">
              <w:t>Вариация ЧСС</w:t>
            </w:r>
          </w:p>
        </w:tc>
        <w:tc>
          <w:tcPr>
            <w:tcW w:w="7904" w:type="dxa"/>
            <w:shd w:val="clear" w:color="auto" w:fill="auto"/>
          </w:tcPr>
          <w:p w:rsidR="00C70EB8" w:rsidRPr="00C70EB8" w:rsidRDefault="00C70EB8" w:rsidP="00C70EB8">
            <w:pPr>
              <w:tabs>
                <w:tab w:val="left" w:pos="567"/>
              </w:tabs>
              <w:spacing w:after="200"/>
              <w:contextualSpacing/>
              <w:jc w:val="both"/>
            </w:pPr>
            <w:r w:rsidRPr="00C70EB8">
              <w:t xml:space="preserve">Мониторирование с помощью ЭКГ ЧСС в покое лежа при медленном глубоком дыхании (6 дыхатель ных движений в минуту). Нормальные значения – разница более 15 уд./мин. Патологическая разница – менее 10 уд./мин. Нормальное соотношение интервалов R–R на вдохе к R–R на выдохе – более 1,17 у лиц 20–24 лет. С возрастом этот показатель снижается: возраст 25–29-1,15; 30–34-1,13; 35–39-1,12; 40–44-1,10; 45–49-1,08; 50–54-1,07; 55–59-1,06; 60–64-1,04; 65–69-1,03; 70–75-1,02 </w:t>
            </w:r>
          </w:p>
        </w:tc>
      </w:tr>
      <w:tr w:rsidR="00C70EB8" w:rsidRPr="00C70EB8" w:rsidTr="00197F7D">
        <w:trPr>
          <w:trHeight w:val="1393"/>
        </w:trPr>
        <w:tc>
          <w:tcPr>
            <w:tcW w:w="2518" w:type="dxa"/>
            <w:shd w:val="clear" w:color="auto" w:fill="auto"/>
          </w:tcPr>
          <w:p w:rsidR="00C70EB8" w:rsidRPr="00C70EB8" w:rsidRDefault="00C70EB8" w:rsidP="00C70EB8">
            <w:pPr>
              <w:tabs>
                <w:tab w:val="left" w:pos="567"/>
              </w:tabs>
              <w:spacing w:after="200"/>
              <w:contextualSpacing/>
              <w:jc w:val="both"/>
            </w:pPr>
            <w:r w:rsidRPr="00C70EB8">
              <w:t>Реакция ЧСС в ответ на ортостатическую пробу</w:t>
            </w:r>
          </w:p>
        </w:tc>
        <w:tc>
          <w:tcPr>
            <w:tcW w:w="7904" w:type="dxa"/>
            <w:shd w:val="clear" w:color="auto" w:fill="auto"/>
          </w:tcPr>
          <w:p w:rsidR="00C70EB8" w:rsidRPr="00C70EB8" w:rsidRDefault="00C70EB8" w:rsidP="00C70EB8">
            <w:pPr>
              <w:tabs>
                <w:tab w:val="left" w:pos="567"/>
              </w:tabs>
              <w:spacing w:after="200"/>
              <w:contextualSpacing/>
              <w:jc w:val="both"/>
            </w:pPr>
            <w:r w:rsidRPr="00C70EB8">
              <w:t>Во время продолжительного мониторирования ЭКГ интервалы R–R измеряются через 15 и 30 ударов сердца после вставания. В норме рефлекторную тахикардию сменяет брадикардия, а отношение 30:15 составляет более 1,03. При отношении 30:15 менее 1,0 диагностируется КАН</w:t>
            </w:r>
          </w:p>
        </w:tc>
      </w:tr>
      <w:tr w:rsidR="00C70EB8" w:rsidRPr="00C70EB8" w:rsidTr="00197F7D">
        <w:tc>
          <w:tcPr>
            <w:tcW w:w="2518" w:type="dxa"/>
            <w:shd w:val="clear" w:color="auto" w:fill="auto"/>
          </w:tcPr>
          <w:p w:rsidR="00C70EB8" w:rsidRPr="00C70EB8" w:rsidRDefault="00C70EB8" w:rsidP="00C70EB8">
            <w:pPr>
              <w:tabs>
                <w:tab w:val="left" w:pos="567"/>
              </w:tabs>
              <w:spacing w:after="200"/>
              <w:contextualSpacing/>
              <w:jc w:val="both"/>
            </w:pPr>
            <w:r w:rsidRPr="00C70EB8">
              <w:t>Вариация ЧСС</w:t>
            </w:r>
          </w:p>
        </w:tc>
        <w:tc>
          <w:tcPr>
            <w:tcW w:w="7904" w:type="dxa"/>
            <w:shd w:val="clear" w:color="auto" w:fill="auto"/>
          </w:tcPr>
          <w:p w:rsidR="00C70EB8" w:rsidRPr="00C70EB8" w:rsidRDefault="00C70EB8" w:rsidP="00C70EB8">
            <w:pPr>
              <w:tabs>
                <w:tab w:val="left" w:pos="567"/>
              </w:tabs>
              <w:spacing w:after="200"/>
              <w:contextualSpacing/>
              <w:jc w:val="both"/>
            </w:pPr>
            <w:r w:rsidRPr="00C70EB8">
              <w:t>Во время мониторирования ЭКГ пациент в течение 15 с дует в мундштук, соединенный с монометром, поддерживая в нем давление 40 мм рт.ст. В норме ЧСС увеличивается с последующей компенсаторной брадикардией. Наиболее длинный интервал R–R после нагрузки делят на самый короткий R–R во время нагрузки, при этом высчитывается коэффициент Вальсальвы. Норма более 1,20. Показатель менее 1,20 говорит о наличии КАН</w:t>
            </w:r>
          </w:p>
        </w:tc>
      </w:tr>
      <w:tr w:rsidR="00C70EB8" w:rsidRPr="00C70EB8" w:rsidTr="00197F7D">
        <w:tc>
          <w:tcPr>
            <w:tcW w:w="2518" w:type="dxa"/>
            <w:shd w:val="clear" w:color="auto" w:fill="auto"/>
          </w:tcPr>
          <w:p w:rsidR="00C70EB8" w:rsidRPr="00C70EB8" w:rsidRDefault="00C70EB8" w:rsidP="00C70EB8">
            <w:pPr>
              <w:tabs>
                <w:tab w:val="left" w:pos="567"/>
              </w:tabs>
              <w:spacing w:after="200"/>
              <w:contextualSpacing/>
              <w:jc w:val="both"/>
            </w:pPr>
            <w:r w:rsidRPr="00C70EB8">
              <w:t>Реакция систолического АД в ответ на ортоста- тическую пробу</w:t>
            </w:r>
          </w:p>
        </w:tc>
        <w:tc>
          <w:tcPr>
            <w:tcW w:w="7904" w:type="dxa"/>
            <w:shd w:val="clear" w:color="auto" w:fill="auto"/>
          </w:tcPr>
          <w:p w:rsidR="00C70EB8" w:rsidRPr="00C70EB8" w:rsidRDefault="00C70EB8" w:rsidP="00C70EB8">
            <w:pPr>
              <w:tabs>
                <w:tab w:val="left" w:pos="567"/>
              </w:tabs>
              <w:spacing w:after="200"/>
              <w:contextualSpacing/>
              <w:jc w:val="both"/>
            </w:pPr>
            <w:r w:rsidRPr="00C70EB8">
              <w:t>Систолическое АД измеряется в положении лежа, а затем спустя 2 мин после вставания. В норме систолическое АД снижается менее, чем на 10 мм рт.ст., пограничным считается снижение от 10 до 29 мм рт.ст., а снижение на 30 мм рт.ст. и более – патологическим и свидетельствует о КАН</w:t>
            </w:r>
          </w:p>
        </w:tc>
      </w:tr>
      <w:tr w:rsidR="00C70EB8" w:rsidRPr="00C70EB8" w:rsidTr="00197F7D">
        <w:tc>
          <w:tcPr>
            <w:tcW w:w="2518" w:type="dxa"/>
            <w:shd w:val="clear" w:color="auto" w:fill="auto"/>
          </w:tcPr>
          <w:p w:rsidR="00C70EB8" w:rsidRPr="00C70EB8" w:rsidRDefault="00C70EB8" w:rsidP="00C70EB8">
            <w:pPr>
              <w:tabs>
                <w:tab w:val="left" w:pos="567"/>
              </w:tabs>
              <w:spacing w:after="200"/>
              <w:contextualSpacing/>
              <w:jc w:val="both"/>
            </w:pPr>
            <w:r w:rsidRPr="00C70EB8">
              <w:t xml:space="preserve">Реакция </w:t>
            </w:r>
            <w:r w:rsidRPr="00C70EB8">
              <w:lastRenderedPageBreak/>
              <w:t>диастолического АД в ответ на изометри ческую нагрузку (проба с динамометром)</w:t>
            </w:r>
          </w:p>
        </w:tc>
        <w:tc>
          <w:tcPr>
            <w:tcW w:w="7904" w:type="dxa"/>
            <w:shd w:val="clear" w:color="auto" w:fill="auto"/>
          </w:tcPr>
          <w:p w:rsidR="00C70EB8" w:rsidRPr="00C70EB8" w:rsidRDefault="00C70EB8" w:rsidP="00C70EB8">
            <w:pPr>
              <w:tabs>
                <w:tab w:val="left" w:pos="567"/>
              </w:tabs>
              <w:spacing w:after="200"/>
              <w:contextualSpacing/>
              <w:jc w:val="both"/>
            </w:pPr>
            <w:r w:rsidRPr="00C70EB8">
              <w:lastRenderedPageBreak/>
              <w:t xml:space="preserve">АД в ответ на изометрическую нагрузку (проба с динамометром) Пациент </w:t>
            </w:r>
            <w:r w:rsidRPr="00C70EB8">
              <w:lastRenderedPageBreak/>
              <w:t>сжимает ручной динамометр до максимального значения. Затем рукоятка сжимается на 30% от максимума и удерживается в течение 5 мин. В норме диастолическое АД на другой руке повышается более, чем на 16 мм рт.ст. Повышение диастолического АД менее, чем на 10 мм рт.ст. говорит о КАН</w:t>
            </w:r>
          </w:p>
        </w:tc>
      </w:tr>
    </w:tbl>
    <w:p w:rsidR="00C70EB8" w:rsidRPr="00C70EB8" w:rsidRDefault="00C70EB8" w:rsidP="00C70EB8">
      <w:pPr>
        <w:tabs>
          <w:tab w:val="left" w:pos="567"/>
        </w:tabs>
        <w:spacing w:after="200"/>
        <w:contextualSpacing/>
        <w:jc w:val="both"/>
        <w:rPr>
          <w:sz w:val="28"/>
          <w:szCs w:val="28"/>
        </w:rPr>
      </w:pPr>
    </w:p>
    <w:p w:rsidR="00C70EB8" w:rsidRPr="00C70EB8" w:rsidRDefault="00C70EB8" w:rsidP="00C70EB8">
      <w:pPr>
        <w:tabs>
          <w:tab w:val="left" w:pos="567"/>
        </w:tabs>
        <w:contextualSpacing/>
        <w:jc w:val="both"/>
        <w:rPr>
          <w:sz w:val="28"/>
          <w:szCs w:val="28"/>
        </w:rPr>
      </w:pPr>
    </w:p>
    <w:p w:rsidR="00C70EB8" w:rsidRPr="00C70EB8" w:rsidRDefault="00C70EB8" w:rsidP="00C70EB8">
      <w:pPr>
        <w:tabs>
          <w:tab w:val="left" w:pos="567"/>
        </w:tabs>
        <w:contextualSpacing/>
        <w:jc w:val="both"/>
        <w:rPr>
          <w:bCs/>
          <w:sz w:val="28"/>
          <w:szCs w:val="28"/>
        </w:rPr>
      </w:pPr>
      <w:r w:rsidRPr="00C70EB8">
        <w:rPr>
          <w:sz w:val="28"/>
          <w:szCs w:val="28"/>
        </w:rPr>
        <w:t>Таблица 8 -</w:t>
      </w:r>
      <w:r w:rsidRPr="00C70EB8">
        <w:rPr>
          <w:bCs/>
          <w:sz w:val="28"/>
          <w:szCs w:val="28"/>
        </w:rPr>
        <w:t xml:space="preserve"> Диагностический алгоритм для</w:t>
      </w:r>
      <w:r w:rsidRPr="00C70EB8">
        <w:rPr>
          <w:sz w:val="28"/>
          <w:szCs w:val="28"/>
        </w:rPr>
        <w:t xml:space="preserve"> желудочно-кишечной</w:t>
      </w:r>
      <w:r w:rsidRPr="00C70EB8">
        <w:rPr>
          <w:bCs/>
          <w:sz w:val="28"/>
          <w:szCs w:val="28"/>
        </w:rPr>
        <w:t xml:space="preserve"> автономной нейропатии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5"/>
        <w:gridCol w:w="2605"/>
        <w:gridCol w:w="2606"/>
        <w:gridCol w:w="2606"/>
      </w:tblGrid>
      <w:tr w:rsidR="00C70EB8" w:rsidRPr="00C70EB8" w:rsidTr="00197F7D">
        <w:tc>
          <w:tcPr>
            <w:tcW w:w="2605" w:type="dxa"/>
            <w:shd w:val="clear" w:color="auto" w:fill="auto"/>
          </w:tcPr>
          <w:p w:rsidR="00C70EB8" w:rsidRPr="00C70EB8" w:rsidRDefault="00C70EB8" w:rsidP="00C70EB8">
            <w:pPr>
              <w:tabs>
                <w:tab w:val="left" w:pos="567"/>
              </w:tabs>
              <w:contextualSpacing/>
              <w:jc w:val="center"/>
              <w:rPr>
                <w:b/>
                <w:i/>
              </w:rPr>
            </w:pPr>
            <w:r w:rsidRPr="00C70EB8">
              <w:rPr>
                <w:b/>
                <w:i/>
              </w:rPr>
              <w:t>Диагноз</w:t>
            </w:r>
          </w:p>
        </w:tc>
        <w:tc>
          <w:tcPr>
            <w:tcW w:w="2605" w:type="dxa"/>
            <w:shd w:val="clear" w:color="auto" w:fill="auto"/>
          </w:tcPr>
          <w:p w:rsidR="00C70EB8" w:rsidRPr="00C70EB8" w:rsidRDefault="00C70EB8" w:rsidP="00C70EB8">
            <w:pPr>
              <w:tabs>
                <w:tab w:val="left" w:pos="567"/>
              </w:tabs>
              <w:contextualSpacing/>
              <w:jc w:val="center"/>
              <w:rPr>
                <w:b/>
                <w:i/>
              </w:rPr>
            </w:pPr>
            <w:r w:rsidRPr="00C70EB8">
              <w:rPr>
                <w:b/>
                <w:i/>
              </w:rPr>
              <w:t>Обоснование для дифференциального диагноза</w:t>
            </w:r>
          </w:p>
        </w:tc>
        <w:tc>
          <w:tcPr>
            <w:tcW w:w="2606" w:type="dxa"/>
            <w:shd w:val="clear" w:color="auto" w:fill="auto"/>
          </w:tcPr>
          <w:p w:rsidR="00C70EB8" w:rsidRPr="00C70EB8" w:rsidRDefault="00C70EB8" w:rsidP="00C70EB8">
            <w:pPr>
              <w:tabs>
                <w:tab w:val="left" w:pos="567"/>
              </w:tabs>
              <w:contextualSpacing/>
              <w:jc w:val="center"/>
              <w:rPr>
                <w:b/>
                <w:i/>
              </w:rPr>
            </w:pPr>
            <w:r w:rsidRPr="00C70EB8">
              <w:rPr>
                <w:b/>
                <w:i/>
              </w:rPr>
              <w:t>Обследования</w:t>
            </w:r>
          </w:p>
        </w:tc>
        <w:tc>
          <w:tcPr>
            <w:tcW w:w="2606" w:type="dxa"/>
            <w:shd w:val="clear" w:color="auto" w:fill="auto"/>
          </w:tcPr>
          <w:p w:rsidR="00C70EB8" w:rsidRPr="00C70EB8" w:rsidRDefault="00C70EB8" w:rsidP="00C70EB8">
            <w:pPr>
              <w:tabs>
                <w:tab w:val="left" w:pos="567"/>
              </w:tabs>
              <w:contextualSpacing/>
              <w:jc w:val="center"/>
              <w:rPr>
                <w:b/>
                <w:i/>
              </w:rPr>
            </w:pPr>
            <w:r w:rsidRPr="00C70EB8">
              <w:rPr>
                <w:b/>
                <w:i/>
              </w:rPr>
              <w:t>Критерии исключения</w:t>
            </w:r>
          </w:p>
        </w:tc>
      </w:tr>
      <w:tr w:rsidR="00C70EB8" w:rsidRPr="00C70EB8" w:rsidTr="00197F7D">
        <w:tc>
          <w:tcPr>
            <w:tcW w:w="2605" w:type="dxa"/>
            <w:shd w:val="clear" w:color="auto" w:fill="auto"/>
          </w:tcPr>
          <w:p w:rsidR="00C70EB8" w:rsidRPr="00C70EB8" w:rsidRDefault="00C70EB8" w:rsidP="00C70EB8">
            <w:pPr>
              <w:tabs>
                <w:tab w:val="left" w:pos="567"/>
              </w:tabs>
              <w:contextualSpacing/>
              <w:jc w:val="both"/>
              <w:rPr>
                <w:lang w:val="en-US"/>
              </w:rPr>
            </w:pPr>
            <w:r w:rsidRPr="00C70EB8">
              <w:rPr>
                <w:lang w:val="en-US"/>
              </w:rPr>
              <w:t>Гастропарез</w:t>
            </w:r>
            <w:r w:rsidRPr="00C70EB8">
              <w:t xml:space="preserve"> </w:t>
            </w:r>
            <w:r w:rsidRPr="00C70EB8">
              <w:rPr>
                <w:lang w:val="en-US"/>
              </w:rPr>
              <w:t>(гастропатия)</w:t>
            </w:r>
          </w:p>
          <w:p w:rsidR="00C70EB8" w:rsidRPr="00C70EB8" w:rsidRDefault="00C70EB8" w:rsidP="00C70EB8">
            <w:pPr>
              <w:tabs>
                <w:tab w:val="left" w:pos="567"/>
              </w:tabs>
              <w:contextualSpacing/>
              <w:jc w:val="both"/>
            </w:pPr>
          </w:p>
        </w:tc>
        <w:tc>
          <w:tcPr>
            <w:tcW w:w="2605" w:type="dxa"/>
            <w:shd w:val="clear" w:color="auto" w:fill="auto"/>
          </w:tcPr>
          <w:p w:rsidR="00C70EB8" w:rsidRPr="00C70EB8" w:rsidRDefault="00C70EB8" w:rsidP="00C70EB8">
            <w:pPr>
              <w:tabs>
                <w:tab w:val="left" w:pos="567"/>
              </w:tabs>
              <w:contextualSpacing/>
            </w:pPr>
            <w:r w:rsidRPr="00C70EB8">
              <w:t>Наличие симптомов:</w:t>
            </w:r>
          </w:p>
          <w:p w:rsidR="00C70EB8" w:rsidRPr="00C70EB8" w:rsidRDefault="00C70EB8" w:rsidP="00C70EB8">
            <w:pPr>
              <w:tabs>
                <w:tab w:val="left" w:pos="567"/>
              </w:tabs>
              <w:contextualSpacing/>
            </w:pPr>
            <w:r w:rsidRPr="00C70EB8">
              <w:t>- Тошнота</w:t>
            </w:r>
          </w:p>
          <w:p w:rsidR="00C70EB8" w:rsidRPr="00C70EB8" w:rsidRDefault="00C70EB8" w:rsidP="00C70EB8">
            <w:pPr>
              <w:tabs>
                <w:tab w:val="left" w:pos="567"/>
              </w:tabs>
              <w:contextualSpacing/>
            </w:pPr>
            <w:r w:rsidRPr="00C70EB8">
              <w:t>- Вздутие</w:t>
            </w:r>
          </w:p>
          <w:p w:rsidR="00C70EB8" w:rsidRPr="00C70EB8" w:rsidRDefault="00C70EB8" w:rsidP="00C70EB8">
            <w:pPr>
              <w:tabs>
                <w:tab w:val="left" w:pos="567"/>
              </w:tabs>
              <w:contextualSpacing/>
            </w:pPr>
            <w:r w:rsidRPr="00C70EB8">
              <w:t>- Потеря аппетита</w:t>
            </w:r>
          </w:p>
          <w:p w:rsidR="00C70EB8" w:rsidRPr="00C70EB8" w:rsidRDefault="00C70EB8" w:rsidP="00C70EB8">
            <w:pPr>
              <w:tabs>
                <w:tab w:val="left" w:pos="567"/>
              </w:tabs>
              <w:contextualSpacing/>
            </w:pPr>
            <w:r w:rsidRPr="00C70EB8">
              <w:t>- Раннее насыщение</w:t>
            </w:r>
          </w:p>
          <w:p w:rsidR="00C70EB8" w:rsidRPr="00C70EB8" w:rsidRDefault="00C70EB8" w:rsidP="00C70EB8">
            <w:pPr>
              <w:tabs>
                <w:tab w:val="left" w:pos="567"/>
              </w:tabs>
              <w:contextualSpacing/>
            </w:pPr>
            <w:r w:rsidRPr="00C70EB8">
              <w:t>- Постпрандиальная рвота</w:t>
            </w:r>
          </w:p>
          <w:p w:rsidR="00C70EB8" w:rsidRPr="00C70EB8" w:rsidRDefault="00C70EB8" w:rsidP="00C70EB8">
            <w:pPr>
              <w:tabs>
                <w:tab w:val="left" w:pos="567"/>
              </w:tabs>
              <w:contextualSpacing/>
            </w:pPr>
          </w:p>
        </w:tc>
        <w:tc>
          <w:tcPr>
            <w:tcW w:w="2606" w:type="dxa"/>
            <w:shd w:val="clear" w:color="auto" w:fill="auto"/>
          </w:tcPr>
          <w:p w:rsidR="00C70EB8" w:rsidRPr="00C70EB8" w:rsidRDefault="00C70EB8" w:rsidP="00C70EB8">
            <w:pPr>
              <w:tabs>
                <w:tab w:val="left" w:pos="567"/>
              </w:tabs>
              <w:contextualSpacing/>
            </w:pPr>
            <w:r w:rsidRPr="00C70EB8">
              <w:t>- ЭФГДС</w:t>
            </w:r>
          </w:p>
          <w:p w:rsidR="00C70EB8" w:rsidRPr="00C70EB8" w:rsidRDefault="00C70EB8" w:rsidP="00C70EB8">
            <w:pPr>
              <w:tabs>
                <w:tab w:val="left" w:pos="567"/>
              </w:tabs>
              <w:contextualSpacing/>
            </w:pPr>
            <w:r w:rsidRPr="00C70EB8">
              <w:t>- Рентген желудка с барием</w:t>
            </w:r>
          </w:p>
          <w:p w:rsidR="00C70EB8" w:rsidRPr="00C70EB8" w:rsidRDefault="00C70EB8" w:rsidP="00C70EB8">
            <w:pPr>
              <w:tabs>
                <w:tab w:val="left" w:pos="567"/>
              </w:tabs>
              <w:contextualSpacing/>
            </w:pPr>
            <w:r w:rsidRPr="00C70EB8">
              <w:t>- Сцинтиграфия перевариваемых твердых веществ с интервалом 15 минут в течение 4 часов после приема пищи</w:t>
            </w:r>
          </w:p>
          <w:p w:rsidR="00C70EB8" w:rsidRPr="00C70EB8" w:rsidRDefault="00C70EB8" w:rsidP="00C70EB8">
            <w:pPr>
              <w:tabs>
                <w:tab w:val="left" w:pos="567"/>
              </w:tabs>
              <w:contextualSpacing/>
            </w:pPr>
            <w:r w:rsidRPr="00C70EB8">
              <w:t>- Тест дыхания 13</w:t>
            </w:r>
            <w:r w:rsidRPr="00C70EB8">
              <w:rPr>
                <w:lang w:val="en-US"/>
              </w:rPr>
              <w:t>C</w:t>
            </w:r>
            <w:r w:rsidRPr="00C70EB8">
              <w:t>-октановой кислоты</w:t>
            </w:r>
          </w:p>
        </w:tc>
        <w:tc>
          <w:tcPr>
            <w:tcW w:w="2606" w:type="dxa"/>
            <w:shd w:val="clear" w:color="auto" w:fill="auto"/>
          </w:tcPr>
          <w:p w:rsidR="00C70EB8" w:rsidRPr="00C70EB8" w:rsidRDefault="00C70EB8" w:rsidP="00C70EB8">
            <w:pPr>
              <w:tabs>
                <w:tab w:val="left" w:pos="567"/>
              </w:tabs>
              <w:contextualSpacing/>
            </w:pPr>
            <w:r w:rsidRPr="00C70EB8">
              <w:t>- Органическое поражение желудка</w:t>
            </w:r>
          </w:p>
          <w:p w:rsidR="00C70EB8" w:rsidRPr="00C70EB8" w:rsidRDefault="00C70EB8" w:rsidP="00C70EB8">
            <w:pPr>
              <w:tabs>
                <w:tab w:val="left" w:pos="567"/>
              </w:tabs>
              <w:contextualSpacing/>
            </w:pPr>
            <w:r w:rsidRPr="00C70EB8">
              <w:t>- Применение опиоидов или глюкагоноподобных агонистов рецептора пептида 1</w:t>
            </w:r>
          </w:p>
          <w:p w:rsidR="00C70EB8" w:rsidRPr="00C70EB8" w:rsidRDefault="00C70EB8" w:rsidP="00C70EB8">
            <w:pPr>
              <w:tabs>
                <w:tab w:val="left" w:pos="567"/>
              </w:tabs>
              <w:contextualSpacing/>
            </w:pPr>
            <w:r w:rsidRPr="00C70EB8">
              <w:t>- Обструкция выходного отверстия ЖКТ</w:t>
            </w:r>
          </w:p>
        </w:tc>
      </w:tr>
    </w:tbl>
    <w:p w:rsidR="00C70EB8" w:rsidRPr="00C70EB8" w:rsidRDefault="00C70EB8" w:rsidP="00C70EB8">
      <w:pPr>
        <w:tabs>
          <w:tab w:val="left" w:pos="567"/>
        </w:tabs>
        <w:contextualSpacing/>
        <w:jc w:val="both"/>
        <w:rPr>
          <w:sz w:val="28"/>
          <w:szCs w:val="28"/>
        </w:rPr>
      </w:pPr>
    </w:p>
    <w:p w:rsidR="00C70EB8" w:rsidRPr="00C70EB8" w:rsidRDefault="00C70EB8" w:rsidP="00C70EB8">
      <w:pPr>
        <w:tabs>
          <w:tab w:val="left" w:pos="567"/>
        </w:tabs>
        <w:contextualSpacing/>
        <w:jc w:val="both"/>
        <w:rPr>
          <w:sz w:val="28"/>
          <w:szCs w:val="28"/>
        </w:rPr>
      </w:pPr>
      <w:r w:rsidRPr="00C70EB8">
        <w:rPr>
          <w:sz w:val="28"/>
          <w:szCs w:val="28"/>
        </w:rPr>
        <w:t>Таблица 9 – Рекомендации для пациентов с желудочно-кишечной</w:t>
      </w:r>
      <w:r w:rsidRPr="00C70EB8">
        <w:rPr>
          <w:bCs/>
          <w:sz w:val="28"/>
          <w:szCs w:val="28"/>
        </w:rPr>
        <w:t xml:space="preserve"> автономно нейропатии</w:t>
      </w:r>
      <w:r w:rsidRPr="00C70EB8">
        <w:rPr>
          <w:sz w:val="28"/>
          <w:szCs w:val="28"/>
        </w:rPr>
        <w:t xml:space="preserve"> с уровнями доказательности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46"/>
        <w:gridCol w:w="2176"/>
      </w:tblGrid>
      <w:tr w:rsidR="00C70EB8" w:rsidRPr="00C70EB8" w:rsidTr="00197F7D">
        <w:trPr>
          <w:trHeight w:val="507"/>
        </w:trPr>
        <w:tc>
          <w:tcPr>
            <w:tcW w:w="8246" w:type="dxa"/>
            <w:shd w:val="clear" w:color="auto" w:fill="auto"/>
          </w:tcPr>
          <w:p w:rsidR="00C70EB8" w:rsidRPr="00C70EB8" w:rsidRDefault="00C70EB8" w:rsidP="00C70EB8">
            <w:pPr>
              <w:jc w:val="both"/>
              <w:rPr>
                <w:b/>
                <w:bCs/>
                <w:iCs/>
                <w:lang w:val="en-US"/>
              </w:rPr>
            </w:pPr>
            <w:r w:rsidRPr="00C70EB8">
              <w:rPr>
                <w:b/>
                <w:bCs/>
                <w:iCs/>
              </w:rPr>
              <w:t>Р</w:t>
            </w:r>
            <w:r w:rsidRPr="00C70EB8">
              <w:rPr>
                <w:b/>
                <w:bCs/>
                <w:iCs/>
                <w:lang w:val="en-US"/>
              </w:rPr>
              <w:t>екомендации</w:t>
            </w:r>
          </w:p>
          <w:p w:rsidR="00C70EB8" w:rsidRPr="00C70EB8" w:rsidRDefault="00C70EB8" w:rsidP="00C70EB8">
            <w:pPr>
              <w:jc w:val="both"/>
              <w:rPr>
                <w:b/>
                <w:bCs/>
                <w:iCs/>
              </w:rPr>
            </w:pPr>
          </w:p>
        </w:tc>
        <w:tc>
          <w:tcPr>
            <w:tcW w:w="2176" w:type="dxa"/>
            <w:shd w:val="clear" w:color="auto" w:fill="auto"/>
          </w:tcPr>
          <w:p w:rsidR="00C70EB8" w:rsidRPr="00C70EB8" w:rsidRDefault="00C70EB8" w:rsidP="00C70EB8">
            <w:pPr>
              <w:jc w:val="both"/>
              <w:rPr>
                <w:b/>
                <w:bCs/>
                <w:iCs/>
              </w:rPr>
            </w:pPr>
            <w:r w:rsidRPr="00C70EB8">
              <w:rPr>
                <w:b/>
                <w:bCs/>
                <w:iCs/>
              </w:rPr>
              <w:t>Уровень доказательности</w:t>
            </w:r>
          </w:p>
        </w:tc>
      </w:tr>
      <w:tr w:rsidR="00C70EB8" w:rsidRPr="00C70EB8" w:rsidTr="00197F7D">
        <w:tc>
          <w:tcPr>
            <w:tcW w:w="8246" w:type="dxa"/>
            <w:shd w:val="clear" w:color="auto" w:fill="auto"/>
          </w:tcPr>
          <w:p w:rsidR="00C70EB8" w:rsidRPr="00C70EB8" w:rsidRDefault="00C70EB8" w:rsidP="00C70EB8">
            <w:r w:rsidRPr="00C70EB8">
              <w:t xml:space="preserve">Регулярно уточнять наличие симптомов дисфнкции желудочно-кишечного тракта </w:t>
            </w:r>
          </w:p>
          <w:p w:rsidR="00C70EB8" w:rsidRPr="00C70EB8" w:rsidRDefault="00C70EB8" w:rsidP="00C70EB8">
            <w:pPr>
              <w:jc w:val="both"/>
              <w:rPr>
                <w:b/>
                <w:bCs/>
                <w:i/>
                <w:iCs/>
              </w:rPr>
            </w:pPr>
          </w:p>
        </w:tc>
        <w:tc>
          <w:tcPr>
            <w:tcW w:w="2176" w:type="dxa"/>
            <w:shd w:val="clear" w:color="auto" w:fill="auto"/>
          </w:tcPr>
          <w:p w:rsidR="00C70EB8" w:rsidRPr="00C70EB8" w:rsidRDefault="00C70EB8" w:rsidP="00C70EB8">
            <w:pPr>
              <w:jc w:val="both"/>
              <w:rPr>
                <w:bCs/>
                <w:iCs/>
              </w:rPr>
            </w:pPr>
            <w:r w:rsidRPr="00C70EB8">
              <w:rPr>
                <w:bCs/>
                <w:iCs/>
              </w:rPr>
              <w:t>Уровень С</w:t>
            </w:r>
          </w:p>
        </w:tc>
      </w:tr>
      <w:tr w:rsidR="00C70EB8" w:rsidRPr="00C70EB8" w:rsidTr="00197F7D">
        <w:tc>
          <w:tcPr>
            <w:tcW w:w="8246" w:type="dxa"/>
            <w:shd w:val="clear" w:color="auto" w:fill="auto"/>
          </w:tcPr>
          <w:p w:rsidR="00C70EB8" w:rsidRPr="00C70EB8" w:rsidRDefault="00C70EB8" w:rsidP="00C70EB8">
            <w:pPr>
              <w:jc w:val="both"/>
              <w:rPr>
                <w:b/>
                <w:bCs/>
                <w:i/>
                <w:iCs/>
              </w:rPr>
            </w:pPr>
            <w:r w:rsidRPr="00C70EB8">
              <w:t xml:space="preserve"> Измерить опорожнение желудка, либо сцинтиграфия или стабильный изотопный тест дыхания, у пациентов с подозрением гастропарез  </w:t>
            </w:r>
          </w:p>
        </w:tc>
        <w:tc>
          <w:tcPr>
            <w:tcW w:w="2176" w:type="dxa"/>
            <w:shd w:val="clear" w:color="auto" w:fill="auto"/>
          </w:tcPr>
          <w:p w:rsidR="00C70EB8" w:rsidRPr="00C70EB8" w:rsidRDefault="00C70EB8" w:rsidP="00C70EB8">
            <w:pPr>
              <w:jc w:val="both"/>
              <w:rPr>
                <w:bCs/>
                <w:iCs/>
              </w:rPr>
            </w:pPr>
            <w:r w:rsidRPr="00C70EB8">
              <w:rPr>
                <w:bCs/>
                <w:iCs/>
              </w:rPr>
              <w:t>Уровень В</w:t>
            </w:r>
          </w:p>
        </w:tc>
      </w:tr>
      <w:tr w:rsidR="00C70EB8" w:rsidRPr="00C70EB8" w:rsidTr="00197F7D">
        <w:tc>
          <w:tcPr>
            <w:tcW w:w="8246" w:type="dxa"/>
            <w:shd w:val="clear" w:color="auto" w:fill="auto"/>
          </w:tcPr>
          <w:p w:rsidR="00C70EB8" w:rsidRPr="00C70EB8" w:rsidRDefault="00C70EB8" w:rsidP="00C70EB8">
            <w:pPr>
              <w:jc w:val="both"/>
              <w:rPr>
                <w:b/>
                <w:bCs/>
                <w:i/>
                <w:iCs/>
              </w:rPr>
            </w:pPr>
            <w:r w:rsidRPr="00C70EB8">
              <w:t>Начать терапию с прокинетического препарата и оптимизации контроль гликемии у пациентов с симптоматической гастропарез .</w:t>
            </w:r>
          </w:p>
        </w:tc>
        <w:tc>
          <w:tcPr>
            <w:tcW w:w="2176" w:type="dxa"/>
            <w:shd w:val="clear" w:color="auto" w:fill="auto"/>
          </w:tcPr>
          <w:p w:rsidR="00C70EB8" w:rsidRPr="00C70EB8" w:rsidRDefault="00C70EB8" w:rsidP="00C70EB8">
            <w:pPr>
              <w:jc w:val="both"/>
              <w:rPr>
                <w:bCs/>
                <w:iCs/>
              </w:rPr>
            </w:pPr>
            <w:r w:rsidRPr="00C70EB8">
              <w:rPr>
                <w:bCs/>
                <w:iCs/>
              </w:rPr>
              <w:t>Уровень В</w:t>
            </w:r>
          </w:p>
        </w:tc>
      </w:tr>
      <w:tr w:rsidR="00C70EB8" w:rsidRPr="00C70EB8" w:rsidTr="00197F7D">
        <w:tc>
          <w:tcPr>
            <w:tcW w:w="8246" w:type="dxa"/>
            <w:shd w:val="clear" w:color="auto" w:fill="auto"/>
          </w:tcPr>
          <w:p w:rsidR="00C70EB8" w:rsidRPr="00C70EB8" w:rsidRDefault="00C70EB8" w:rsidP="00C70EB8">
            <w:pPr>
              <w:jc w:val="both"/>
              <w:rPr>
                <w:b/>
                <w:bCs/>
                <w:i/>
                <w:iCs/>
              </w:rPr>
            </w:pPr>
            <w:r w:rsidRPr="00C70EB8">
              <w:t xml:space="preserve">Признать, что гастропарез может негативно сказаться на гликемическом контроле, особенно в инсулинзависимого пациентов </w:t>
            </w:r>
          </w:p>
        </w:tc>
        <w:tc>
          <w:tcPr>
            <w:tcW w:w="2176" w:type="dxa"/>
            <w:shd w:val="clear" w:color="auto" w:fill="auto"/>
          </w:tcPr>
          <w:p w:rsidR="00C70EB8" w:rsidRPr="00C70EB8" w:rsidRDefault="00C70EB8" w:rsidP="00C70EB8">
            <w:pPr>
              <w:jc w:val="both"/>
              <w:rPr>
                <w:bCs/>
                <w:iCs/>
              </w:rPr>
            </w:pPr>
            <w:r w:rsidRPr="00C70EB8">
              <w:rPr>
                <w:bCs/>
                <w:iCs/>
              </w:rPr>
              <w:t>Уровень В</w:t>
            </w:r>
          </w:p>
        </w:tc>
      </w:tr>
    </w:tbl>
    <w:p w:rsidR="00C70EB8" w:rsidRPr="00C70EB8" w:rsidRDefault="00C70EB8" w:rsidP="00C70EB8">
      <w:pPr>
        <w:spacing w:after="200" w:line="276" w:lineRule="auto"/>
        <w:jc w:val="both"/>
        <w:rPr>
          <w:b/>
          <w:bCs/>
          <w:i/>
          <w:iCs/>
          <w:sz w:val="28"/>
          <w:szCs w:val="28"/>
        </w:rPr>
      </w:pPr>
    </w:p>
    <w:p w:rsidR="00C70EB8" w:rsidRPr="00C70EB8" w:rsidRDefault="00C70EB8" w:rsidP="00C70EB8">
      <w:pPr>
        <w:jc w:val="both"/>
        <w:rPr>
          <w:bCs/>
          <w:iCs/>
          <w:sz w:val="28"/>
          <w:szCs w:val="28"/>
        </w:rPr>
      </w:pPr>
      <w:r w:rsidRPr="00C70EB8">
        <w:rPr>
          <w:bCs/>
          <w:iCs/>
          <w:sz w:val="28"/>
          <w:szCs w:val="28"/>
        </w:rPr>
        <w:t xml:space="preserve">Таблица 10 - Диагностический алгоритм для урогенетальной  автономной  нейропатии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5"/>
        <w:gridCol w:w="2605"/>
        <w:gridCol w:w="2606"/>
        <w:gridCol w:w="2606"/>
      </w:tblGrid>
      <w:tr w:rsidR="00C70EB8" w:rsidRPr="00C70EB8" w:rsidTr="00197F7D">
        <w:tc>
          <w:tcPr>
            <w:tcW w:w="2605" w:type="dxa"/>
            <w:shd w:val="clear" w:color="auto" w:fill="auto"/>
          </w:tcPr>
          <w:p w:rsidR="00C70EB8" w:rsidRPr="00C70EB8" w:rsidRDefault="00C70EB8" w:rsidP="00C70EB8">
            <w:pPr>
              <w:tabs>
                <w:tab w:val="left" w:pos="567"/>
              </w:tabs>
              <w:contextualSpacing/>
              <w:jc w:val="center"/>
              <w:rPr>
                <w:b/>
                <w:i/>
              </w:rPr>
            </w:pPr>
            <w:r w:rsidRPr="00C70EB8">
              <w:rPr>
                <w:b/>
                <w:i/>
              </w:rPr>
              <w:t>Диагноз</w:t>
            </w:r>
          </w:p>
        </w:tc>
        <w:tc>
          <w:tcPr>
            <w:tcW w:w="2605" w:type="dxa"/>
            <w:shd w:val="clear" w:color="auto" w:fill="auto"/>
          </w:tcPr>
          <w:p w:rsidR="00C70EB8" w:rsidRPr="00C70EB8" w:rsidRDefault="00C70EB8" w:rsidP="00C70EB8">
            <w:pPr>
              <w:tabs>
                <w:tab w:val="left" w:pos="567"/>
              </w:tabs>
              <w:contextualSpacing/>
              <w:jc w:val="center"/>
              <w:rPr>
                <w:b/>
                <w:i/>
              </w:rPr>
            </w:pPr>
            <w:r w:rsidRPr="00C70EB8">
              <w:rPr>
                <w:b/>
                <w:i/>
              </w:rPr>
              <w:t>Жалобы</w:t>
            </w:r>
          </w:p>
        </w:tc>
        <w:tc>
          <w:tcPr>
            <w:tcW w:w="2606" w:type="dxa"/>
            <w:shd w:val="clear" w:color="auto" w:fill="auto"/>
          </w:tcPr>
          <w:p w:rsidR="00C70EB8" w:rsidRPr="00C70EB8" w:rsidRDefault="00C70EB8" w:rsidP="00C70EB8">
            <w:pPr>
              <w:tabs>
                <w:tab w:val="left" w:pos="567"/>
              </w:tabs>
              <w:contextualSpacing/>
              <w:jc w:val="center"/>
              <w:rPr>
                <w:b/>
                <w:i/>
              </w:rPr>
            </w:pPr>
            <w:r w:rsidRPr="00C70EB8">
              <w:rPr>
                <w:b/>
                <w:i/>
              </w:rPr>
              <w:t>Обследования</w:t>
            </w:r>
          </w:p>
        </w:tc>
        <w:tc>
          <w:tcPr>
            <w:tcW w:w="2606" w:type="dxa"/>
            <w:shd w:val="clear" w:color="auto" w:fill="auto"/>
          </w:tcPr>
          <w:p w:rsidR="00C70EB8" w:rsidRPr="00C70EB8" w:rsidRDefault="00C70EB8" w:rsidP="00C70EB8">
            <w:pPr>
              <w:tabs>
                <w:tab w:val="left" w:pos="567"/>
              </w:tabs>
              <w:contextualSpacing/>
              <w:jc w:val="center"/>
              <w:rPr>
                <w:b/>
                <w:i/>
              </w:rPr>
            </w:pPr>
            <w:r w:rsidRPr="00C70EB8">
              <w:rPr>
                <w:b/>
                <w:i/>
              </w:rPr>
              <w:t>Критерии исключения</w:t>
            </w:r>
          </w:p>
        </w:tc>
      </w:tr>
      <w:tr w:rsidR="00C70EB8" w:rsidRPr="00C70EB8" w:rsidTr="00197F7D">
        <w:tc>
          <w:tcPr>
            <w:tcW w:w="2605" w:type="dxa"/>
            <w:shd w:val="clear" w:color="auto" w:fill="auto"/>
          </w:tcPr>
          <w:p w:rsidR="00C70EB8" w:rsidRPr="00C70EB8" w:rsidRDefault="00C70EB8" w:rsidP="00C70EB8">
            <w:pPr>
              <w:tabs>
                <w:tab w:val="left" w:pos="567"/>
              </w:tabs>
              <w:contextualSpacing/>
              <w:jc w:val="both"/>
            </w:pPr>
            <w:r w:rsidRPr="00C70EB8">
              <w:rPr>
                <w:lang w:val="en-US"/>
              </w:rPr>
              <w:t>Дисфункция мочевого пузыря</w:t>
            </w:r>
          </w:p>
          <w:p w:rsidR="00C70EB8" w:rsidRPr="00C70EB8" w:rsidRDefault="00C70EB8" w:rsidP="00C70EB8">
            <w:pPr>
              <w:tabs>
                <w:tab w:val="left" w:pos="567"/>
              </w:tabs>
              <w:contextualSpacing/>
              <w:jc w:val="both"/>
            </w:pPr>
          </w:p>
        </w:tc>
        <w:tc>
          <w:tcPr>
            <w:tcW w:w="2605" w:type="dxa"/>
            <w:shd w:val="clear" w:color="auto" w:fill="auto"/>
          </w:tcPr>
          <w:p w:rsidR="00C70EB8" w:rsidRPr="00C70EB8" w:rsidRDefault="00C70EB8" w:rsidP="00C70EB8">
            <w:pPr>
              <w:tabs>
                <w:tab w:val="left" w:pos="567"/>
              </w:tabs>
              <w:contextualSpacing/>
            </w:pPr>
            <w:r w:rsidRPr="00C70EB8">
              <w:t>Учащенное мочеиспускание</w:t>
            </w:r>
          </w:p>
          <w:p w:rsidR="00C70EB8" w:rsidRPr="00C70EB8" w:rsidRDefault="00C70EB8" w:rsidP="00C70EB8">
            <w:pPr>
              <w:tabs>
                <w:tab w:val="left" w:pos="567"/>
              </w:tabs>
              <w:contextualSpacing/>
            </w:pPr>
            <w:r w:rsidRPr="00C70EB8">
              <w:t>- Императивные позывы</w:t>
            </w:r>
          </w:p>
          <w:p w:rsidR="00C70EB8" w:rsidRPr="00C70EB8" w:rsidRDefault="00C70EB8" w:rsidP="00C70EB8">
            <w:pPr>
              <w:tabs>
                <w:tab w:val="left" w:pos="567"/>
              </w:tabs>
              <w:contextualSpacing/>
            </w:pPr>
            <w:r w:rsidRPr="00C70EB8">
              <w:t>- Никтурия</w:t>
            </w:r>
          </w:p>
          <w:p w:rsidR="00C70EB8" w:rsidRPr="00C70EB8" w:rsidRDefault="00C70EB8" w:rsidP="00C70EB8">
            <w:pPr>
              <w:tabs>
                <w:tab w:val="left" w:pos="567"/>
              </w:tabs>
              <w:contextualSpacing/>
            </w:pPr>
            <w:r w:rsidRPr="00C70EB8">
              <w:t>- Затрудненное мочеиспускание</w:t>
            </w:r>
          </w:p>
          <w:p w:rsidR="00C70EB8" w:rsidRPr="00C70EB8" w:rsidRDefault="00C70EB8" w:rsidP="00C70EB8">
            <w:pPr>
              <w:tabs>
                <w:tab w:val="left" w:pos="567"/>
              </w:tabs>
              <w:contextualSpacing/>
            </w:pPr>
            <w:r w:rsidRPr="00C70EB8">
              <w:lastRenderedPageBreak/>
              <w:t>- Слабый поток</w:t>
            </w:r>
          </w:p>
          <w:p w:rsidR="00C70EB8" w:rsidRPr="00C70EB8" w:rsidRDefault="00C70EB8" w:rsidP="00C70EB8">
            <w:pPr>
              <w:tabs>
                <w:tab w:val="left" w:pos="567"/>
              </w:tabs>
              <w:contextualSpacing/>
            </w:pPr>
            <w:r w:rsidRPr="00C70EB8">
              <w:t>- Дриблинг</w:t>
            </w:r>
          </w:p>
          <w:p w:rsidR="00C70EB8" w:rsidRPr="00C70EB8" w:rsidRDefault="00C70EB8" w:rsidP="00C70EB8">
            <w:pPr>
              <w:tabs>
                <w:tab w:val="left" w:pos="567"/>
              </w:tabs>
              <w:contextualSpacing/>
            </w:pPr>
            <w:r w:rsidRPr="00C70EB8">
              <w:t>- Недержание мочи</w:t>
            </w:r>
          </w:p>
          <w:p w:rsidR="00C70EB8" w:rsidRPr="00C70EB8" w:rsidRDefault="00C70EB8" w:rsidP="00C70EB8">
            <w:pPr>
              <w:tabs>
                <w:tab w:val="left" w:pos="567"/>
              </w:tabs>
              <w:contextualSpacing/>
            </w:pPr>
            <w:r w:rsidRPr="00C70EB8">
              <w:t>- Задержка мочи</w:t>
            </w:r>
          </w:p>
        </w:tc>
        <w:tc>
          <w:tcPr>
            <w:tcW w:w="2606" w:type="dxa"/>
            <w:shd w:val="clear" w:color="auto" w:fill="auto"/>
          </w:tcPr>
          <w:p w:rsidR="00C70EB8" w:rsidRPr="00C70EB8" w:rsidRDefault="00C70EB8" w:rsidP="00C70EB8">
            <w:pPr>
              <w:tabs>
                <w:tab w:val="left" w:pos="567"/>
              </w:tabs>
              <w:contextualSpacing/>
            </w:pPr>
            <w:r w:rsidRPr="00C70EB8">
              <w:lastRenderedPageBreak/>
              <w:t xml:space="preserve">- Дневник пациента </w:t>
            </w:r>
          </w:p>
          <w:p w:rsidR="00C70EB8" w:rsidRPr="00C70EB8" w:rsidRDefault="00C70EB8" w:rsidP="00C70EB8">
            <w:pPr>
              <w:tabs>
                <w:tab w:val="left" w:pos="567"/>
              </w:tabs>
              <w:contextualSpacing/>
            </w:pPr>
            <w:r w:rsidRPr="00C70EB8">
              <w:t>- Консультация уролога</w:t>
            </w:r>
          </w:p>
          <w:p w:rsidR="00C70EB8" w:rsidRPr="00C70EB8" w:rsidRDefault="00C70EB8" w:rsidP="00C70EB8">
            <w:pPr>
              <w:tabs>
                <w:tab w:val="left" w:pos="567"/>
              </w:tabs>
              <w:contextualSpacing/>
            </w:pPr>
            <w:r w:rsidRPr="00C70EB8">
              <w:t>- ОАМ</w:t>
            </w:r>
          </w:p>
          <w:p w:rsidR="00C70EB8" w:rsidRPr="00C70EB8" w:rsidRDefault="00C70EB8" w:rsidP="00C70EB8">
            <w:pPr>
              <w:tabs>
                <w:tab w:val="left" w:pos="567"/>
              </w:tabs>
              <w:contextualSpacing/>
            </w:pPr>
            <w:r w:rsidRPr="00C70EB8">
              <w:t>- УЗИ почек и ОМТ</w:t>
            </w:r>
          </w:p>
          <w:p w:rsidR="00C70EB8" w:rsidRPr="00C70EB8" w:rsidRDefault="00C70EB8" w:rsidP="00C70EB8">
            <w:pPr>
              <w:tabs>
                <w:tab w:val="left" w:pos="567"/>
              </w:tabs>
              <w:contextualSpacing/>
            </w:pPr>
            <w:r w:rsidRPr="00C70EB8">
              <w:t>- Уродинамические пробы</w:t>
            </w:r>
          </w:p>
          <w:p w:rsidR="00C70EB8" w:rsidRPr="00C70EB8" w:rsidRDefault="00C70EB8" w:rsidP="00C70EB8">
            <w:pPr>
              <w:tabs>
                <w:tab w:val="left" w:pos="567"/>
              </w:tabs>
              <w:contextualSpacing/>
            </w:pPr>
            <w:r w:rsidRPr="00C70EB8">
              <w:lastRenderedPageBreak/>
              <w:t>- МРТ позвоночника</w:t>
            </w:r>
          </w:p>
        </w:tc>
        <w:tc>
          <w:tcPr>
            <w:tcW w:w="2606" w:type="dxa"/>
            <w:shd w:val="clear" w:color="auto" w:fill="auto"/>
          </w:tcPr>
          <w:p w:rsidR="00C70EB8" w:rsidRPr="00C70EB8" w:rsidRDefault="00C70EB8" w:rsidP="00C70EB8">
            <w:pPr>
              <w:tabs>
                <w:tab w:val="left" w:pos="567"/>
              </w:tabs>
              <w:contextualSpacing/>
            </w:pPr>
            <w:r w:rsidRPr="00C70EB8">
              <w:lastRenderedPageBreak/>
              <w:t>Органические изменения почек, мочевыводящих путей, простаты, мочевого пузыря или спинного мозга</w:t>
            </w:r>
          </w:p>
          <w:p w:rsidR="00C70EB8" w:rsidRPr="00C70EB8" w:rsidRDefault="00C70EB8" w:rsidP="00C70EB8">
            <w:pPr>
              <w:tabs>
                <w:tab w:val="left" w:pos="567"/>
              </w:tabs>
              <w:contextualSpacing/>
            </w:pPr>
          </w:p>
        </w:tc>
      </w:tr>
      <w:tr w:rsidR="00C70EB8" w:rsidRPr="00C70EB8" w:rsidTr="00197F7D">
        <w:tc>
          <w:tcPr>
            <w:tcW w:w="2605" w:type="dxa"/>
            <w:shd w:val="clear" w:color="auto" w:fill="auto"/>
          </w:tcPr>
          <w:p w:rsidR="00C70EB8" w:rsidRPr="00C70EB8" w:rsidRDefault="00C70EB8" w:rsidP="00C70EB8">
            <w:pPr>
              <w:tabs>
                <w:tab w:val="left" w:pos="567"/>
              </w:tabs>
              <w:contextualSpacing/>
              <w:jc w:val="both"/>
              <w:rPr>
                <w:lang w:val="en-US"/>
              </w:rPr>
            </w:pPr>
            <w:r w:rsidRPr="00C70EB8">
              <w:rPr>
                <w:lang w:val="en-US"/>
              </w:rPr>
              <w:lastRenderedPageBreak/>
              <w:t>Мужская сексуальная дисфункция</w:t>
            </w:r>
          </w:p>
          <w:p w:rsidR="00C70EB8" w:rsidRPr="00C70EB8" w:rsidRDefault="00C70EB8" w:rsidP="00C70EB8">
            <w:pPr>
              <w:tabs>
                <w:tab w:val="left" w:pos="567"/>
              </w:tabs>
              <w:contextualSpacing/>
              <w:jc w:val="both"/>
            </w:pPr>
          </w:p>
        </w:tc>
        <w:tc>
          <w:tcPr>
            <w:tcW w:w="2605" w:type="dxa"/>
            <w:shd w:val="clear" w:color="auto" w:fill="auto"/>
          </w:tcPr>
          <w:p w:rsidR="00C70EB8" w:rsidRPr="00C70EB8" w:rsidRDefault="00C70EB8" w:rsidP="00C70EB8">
            <w:pPr>
              <w:tabs>
                <w:tab w:val="left" w:pos="567"/>
              </w:tabs>
              <w:contextualSpacing/>
            </w:pPr>
            <w:r w:rsidRPr="00C70EB8">
              <w:t>- Эректильная дисфункция</w:t>
            </w:r>
          </w:p>
          <w:p w:rsidR="00C70EB8" w:rsidRPr="00C70EB8" w:rsidRDefault="00C70EB8" w:rsidP="00C70EB8">
            <w:pPr>
              <w:tabs>
                <w:tab w:val="left" w:pos="567"/>
              </w:tabs>
              <w:contextualSpacing/>
            </w:pPr>
            <w:r w:rsidRPr="00C70EB8">
              <w:t>- Снижение либидо</w:t>
            </w:r>
          </w:p>
          <w:p w:rsidR="00C70EB8" w:rsidRPr="00C70EB8" w:rsidRDefault="00C70EB8" w:rsidP="00C70EB8">
            <w:pPr>
              <w:tabs>
                <w:tab w:val="left" w:pos="567"/>
              </w:tabs>
              <w:contextualSpacing/>
            </w:pPr>
            <w:r w:rsidRPr="00C70EB8">
              <w:t>- Аномальная эякуляция</w:t>
            </w:r>
          </w:p>
          <w:p w:rsidR="00C70EB8" w:rsidRPr="00C70EB8" w:rsidRDefault="00C70EB8" w:rsidP="00C70EB8">
            <w:pPr>
              <w:tabs>
                <w:tab w:val="left" w:pos="567"/>
              </w:tabs>
              <w:contextualSpacing/>
            </w:pPr>
          </w:p>
        </w:tc>
        <w:tc>
          <w:tcPr>
            <w:tcW w:w="2606" w:type="dxa"/>
            <w:shd w:val="clear" w:color="auto" w:fill="auto"/>
          </w:tcPr>
          <w:p w:rsidR="00C70EB8" w:rsidRPr="00C70EB8" w:rsidRDefault="00C70EB8" w:rsidP="00C70EB8">
            <w:pPr>
              <w:tabs>
                <w:tab w:val="left" w:pos="567"/>
              </w:tabs>
              <w:contextualSpacing/>
            </w:pPr>
            <w:r w:rsidRPr="00C70EB8">
              <w:t>Шкала степени выраженности эректильной дисфункции (Приложение №1).</w:t>
            </w:r>
          </w:p>
          <w:p w:rsidR="00C70EB8" w:rsidRPr="00C70EB8" w:rsidRDefault="00C70EB8" w:rsidP="00C70EB8">
            <w:r w:rsidRPr="00C70EB8">
              <w:t>Гормональный фон</w:t>
            </w:r>
          </w:p>
          <w:p w:rsidR="00C70EB8" w:rsidRPr="00C70EB8" w:rsidRDefault="00C70EB8" w:rsidP="00C70EB8">
            <w:r w:rsidRPr="00C70EB8">
              <w:t>(лютеинизирующий гормон, тестостерон, свободный тестостерон, пролактин)</w:t>
            </w:r>
          </w:p>
          <w:p w:rsidR="00C70EB8" w:rsidRPr="00C70EB8" w:rsidRDefault="00C70EB8" w:rsidP="00C70EB8">
            <w:pPr>
              <w:tabs>
                <w:tab w:val="left" w:pos="567"/>
              </w:tabs>
              <w:contextualSpacing/>
            </w:pPr>
          </w:p>
        </w:tc>
        <w:tc>
          <w:tcPr>
            <w:tcW w:w="2606" w:type="dxa"/>
            <w:shd w:val="clear" w:color="auto" w:fill="auto"/>
          </w:tcPr>
          <w:p w:rsidR="00C70EB8" w:rsidRPr="00C70EB8" w:rsidRDefault="00C70EB8" w:rsidP="00C70EB8">
            <w:pPr>
              <w:tabs>
                <w:tab w:val="left" w:pos="567"/>
              </w:tabs>
              <w:contextualSpacing/>
            </w:pPr>
            <w:r w:rsidRPr="00C70EB8">
              <w:t>Органические</w:t>
            </w:r>
          </w:p>
          <w:p w:rsidR="00C70EB8" w:rsidRPr="00C70EB8" w:rsidRDefault="00C70EB8" w:rsidP="00C70EB8">
            <w:pPr>
              <w:tabs>
                <w:tab w:val="left" w:pos="567"/>
              </w:tabs>
              <w:contextualSpacing/>
            </w:pPr>
            <w:r w:rsidRPr="00C70EB8">
              <w:t>или функциональные  нарушения другой этиологии</w:t>
            </w:r>
          </w:p>
        </w:tc>
      </w:tr>
      <w:tr w:rsidR="00C70EB8" w:rsidRPr="00C70EB8" w:rsidTr="00197F7D">
        <w:tc>
          <w:tcPr>
            <w:tcW w:w="2605" w:type="dxa"/>
            <w:shd w:val="clear" w:color="auto" w:fill="auto"/>
          </w:tcPr>
          <w:p w:rsidR="00C70EB8" w:rsidRPr="00C70EB8" w:rsidRDefault="00C70EB8" w:rsidP="00C70EB8">
            <w:pPr>
              <w:tabs>
                <w:tab w:val="left" w:pos="567"/>
              </w:tabs>
              <w:contextualSpacing/>
              <w:jc w:val="both"/>
              <w:rPr>
                <w:lang w:val="en-US"/>
              </w:rPr>
            </w:pPr>
            <w:r w:rsidRPr="00C70EB8">
              <w:rPr>
                <w:lang w:val="en-US"/>
              </w:rPr>
              <w:t>Женская половая дисфункция</w:t>
            </w:r>
          </w:p>
          <w:p w:rsidR="00C70EB8" w:rsidRPr="00C70EB8" w:rsidRDefault="00C70EB8" w:rsidP="00C70EB8">
            <w:pPr>
              <w:tabs>
                <w:tab w:val="left" w:pos="567"/>
              </w:tabs>
              <w:contextualSpacing/>
              <w:jc w:val="both"/>
            </w:pPr>
          </w:p>
        </w:tc>
        <w:tc>
          <w:tcPr>
            <w:tcW w:w="2605" w:type="dxa"/>
            <w:shd w:val="clear" w:color="auto" w:fill="auto"/>
          </w:tcPr>
          <w:p w:rsidR="00C70EB8" w:rsidRPr="00C70EB8" w:rsidRDefault="00C70EB8" w:rsidP="00C70EB8">
            <w:pPr>
              <w:tabs>
                <w:tab w:val="left" w:pos="567"/>
              </w:tabs>
              <w:contextualSpacing/>
            </w:pPr>
            <w:r w:rsidRPr="00C70EB8">
              <w:t>- Снижение сексуального желания</w:t>
            </w:r>
          </w:p>
          <w:p w:rsidR="00C70EB8" w:rsidRPr="00C70EB8" w:rsidRDefault="00C70EB8" w:rsidP="00C70EB8">
            <w:pPr>
              <w:tabs>
                <w:tab w:val="left" w:pos="567"/>
              </w:tabs>
              <w:contextualSpacing/>
            </w:pPr>
            <w:r w:rsidRPr="00C70EB8">
              <w:t>- Увеличение боли во время полового акта</w:t>
            </w:r>
          </w:p>
          <w:p w:rsidR="00C70EB8" w:rsidRPr="00C70EB8" w:rsidRDefault="00C70EB8" w:rsidP="00C70EB8">
            <w:pPr>
              <w:tabs>
                <w:tab w:val="left" w:pos="567"/>
              </w:tabs>
              <w:contextualSpacing/>
            </w:pPr>
            <w:r w:rsidRPr="00C70EB8">
              <w:t>- Снижение сексуального возбуждения</w:t>
            </w:r>
          </w:p>
          <w:p w:rsidR="00C70EB8" w:rsidRPr="00C70EB8" w:rsidRDefault="00C70EB8" w:rsidP="00C70EB8">
            <w:pPr>
              <w:tabs>
                <w:tab w:val="left" w:pos="567"/>
              </w:tabs>
              <w:contextualSpacing/>
            </w:pPr>
            <w:r w:rsidRPr="00C70EB8">
              <w:t>- Недостаточная смазка</w:t>
            </w:r>
          </w:p>
        </w:tc>
        <w:tc>
          <w:tcPr>
            <w:tcW w:w="2606" w:type="dxa"/>
            <w:shd w:val="clear" w:color="auto" w:fill="auto"/>
          </w:tcPr>
          <w:p w:rsidR="00C70EB8" w:rsidRPr="00C70EB8" w:rsidRDefault="00C70EB8" w:rsidP="00C70EB8">
            <w:pPr>
              <w:tabs>
                <w:tab w:val="left" w:pos="567"/>
              </w:tabs>
              <w:contextualSpacing/>
              <w:jc w:val="both"/>
            </w:pPr>
            <w:r w:rsidRPr="00C70EB8">
              <w:t>Гормональный фон</w:t>
            </w:r>
          </w:p>
          <w:p w:rsidR="00C70EB8" w:rsidRPr="00C70EB8" w:rsidRDefault="00C70EB8" w:rsidP="00C70EB8">
            <w:pPr>
              <w:tabs>
                <w:tab w:val="left" w:pos="567"/>
              </w:tabs>
              <w:contextualSpacing/>
              <w:jc w:val="both"/>
            </w:pPr>
            <w:r w:rsidRPr="00C70EB8">
              <w:t>(лютеинизирующий гормон, тестостерон, свободный тестостерон)</w:t>
            </w:r>
          </w:p>
        </w:tc>
        <w:tc>
          <w:tcPr>
            <w:tcW w:w="2606" w:type="dxa"/>
            <w:shd w:val="clear" w:color="auto" w:fill="auto"/>
          </w:tcPr>
          <w:p w:rsidR="00C70EB8" w:rsidRPr="00C70EB8" w:rsidRDefault="00C70EB8" w:rsidP="00C70EB8">
            <w:pPr>
              <w:tabs>
                <w:tab w:val="left" w:pos="567"/>
              </w:tabs>
              <w:contextualSpacing/>
            </w:pPr>
            <w:r w:rsidRPr="00C70EB8">
              <w:t>Органические</w:t>
            </w:r>
          </w:p>
          <w:p w:rsidR="00C70EB8" w:rsidRPr="00C70EB8" w:rsidRDefault="00C70EB8" w:rsidP="00C70EB8">
            <w:pPr>
              <w:tabs>
                <w:tab w:val="left" w:pos="567"/>
              </w:tabs>
              <w:contextualSpacing/>
            </w:pPr>
            <w:r w:rsidRPr="00C70EB8">
              <w:t>или функциональные  нарушения другой этиологии</w:t>
            </w:r>
          </w:p>
        </w:tc>
      </w:tr>
    </w:tbl>
    <w:p w:rsidR="00C70EB8" w:rsidRPr="00C70EB8" w:rsidRDefault="00C70EB8" w:rsidP="00C70EB8">
      <w:pPr>
        <w:tabs>
          <w:tab w:val="left" w:pos="567"/>
        </w:tabs>
        <w:contextualSpacing/>
        <w:jc w:val="both"/>
        <w:rPr>
          <w:sz w:val="28"/>
          <w:szCs w:val="28"/>
        </w:rPr>
      </w:pPr>
    </w:p>
    <w:p w:rsidR="00C70EB8" w:rsidRPr="00C70EB8" w:rsidRDefault="00C70EB8" w:rsidP="00C70EB8">
      <w:pPr>
        <w:tabs>
          <w:tab w:val="left" w:pos="567"/>
        </w:tabs>
        <w:contextualSpacing/>
        <w:jc w:val="both"/>
        <w:rPr>
          <w:sz w:val="28"/>
          <w:szCs w:val="28"/>
        </w:rPr>
      </w:pPr>
      <w:r w:rsidRPr="00C70EB8">
        <w:rPr>
          <w:b/>
          <w:sz w:val="28"/>
          <w:szCs w:val="28"/>
        </w:rPr>
        <w:t>ТАКТИКА ЛЕЧЕНИЯ:</w:t>
      </w:r>
    </w:p>
    <w:p w:rsidR="00C70EB8" w:rsidRPr="00C70EB8" w:rsidRDefault="00C70EB8" w:rsidP="00C70EB8">
      <w:pPr>
        <w:tabs>
          <w:tab w:val="left" w:pos="567"/>
        </w:tabs>
        <w:contextualSpacing/>
        <w:jc w:val="both"/>
        <w:rPr>
          <w:sz w:val="28"/>
          <w:szCs w:val="28"/>
        </w:rPr>
      </w:pPr>
      <w:r w:rsidRPr="00C70EB8">
        <w:rPr>
          <w:sz w:val="28"/>
          <w:szCs w:val="28"/>
        </w:rPr>
        <w:t>Таблица 11 – Лечение диабетической нейропатии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6"/>
        <w:gridCol w:w="3226"/>
      </w:tblGrid>
      <w:tr w:rsidR="00C70EB8" w:rsidRPr="00C70EB8" w:rsidTr="00197F7D">
        <w:tc>
          <w:tcPr>
            <w:tcW w:w="7196" w:type="dxa"/>
            <w:shd w:val="clear" w:color="auto" w:fill="auto"/>
          </w:tcPr>
          <w:p w:rsidR="00C70EB8" w:rsidRPr="00C70EB8" w:rsidRDefault="00C70EB8" w:rsidP="00C70EB8">
            <w:pPr>
              <w:tabs>
                <w:tab w:val="left" w:pos="567"/>
              </w:tabs>
              <w:contextualSpacing/>
              <w:jc w:val="both"/>
              <w:rPr>
                <w:b/>
              </w:rPr>
            </w:pPr>
            <w:r w:rsidRPr="00C70EB8">
              <w:rPr>
                <w:b/>
              </w:rPr>
              <w:t>Рекомендовано</w:t>
            </w:r>
          </w:p>
        </w:tc>
        <w:tc>
          <w:tcPr>
            <w:tcW w:w="3226" w:type="dxa"/>
            <w:shd w:val="clear" w:color="auto" w:fill="auto"/>
          </w:tcPr>
          <w:p w:rsidR="00C70EB8" w:rsidRPr="00C70EB8" w:rsidRDefault="00C70EB8" w:rsidP="00C70EB8">
            <w:pPr>
              <w:tabs>
                <w:tab w:val="left" w:pos="567"/>
              </w:tabs>
              <w:contextualSpacing/>
              <w:jc w:val="both"/>
              <w:rPr>
                <w:b/>
              </w:rPr>
            </w:pPr>
            <w:r w:rsidRPr="00C70EB8">
              <w:rPr>
                <w:b/>
              </w:rPr>
              <w:t>Уровень доказательности</w:t>
            </w:r>
          </w:p>
        </w:tc>
      </w:tr>
      <w:tr w:rsidR="00C70EB8" w:rsidRPr="00C70EB8" w:rsidTr="00197F7D">
        <w:tc>
          <w:tcPr>
            <w:tcW w:w="7196" w:type="dxa"/>
            <w:shd w:val="clear" w:color="auto" w:fill="auto"/>
          </w:tcPr>
          <w:p w:rsidR="00C70EB8" w:rsidRPr="00C70EB8" w:rsidRDefault="00C70EB8" w:rsidP="00C70EB8">
            <w:pPr>
              <w:tabs>
                <w:tab w:val="left" w:pos="420"/>
                <w:tab w:val="left" w:pos="567"/>
              </w:tabs>
              <w:contextualSpacing/>
              <w:jc w:val="both"/>
            </w:pPr>
            <w:r w:rsidRPr="00C70EB8">
              <w:t xml:space="preserve">Жесткий контроль уровня  глюкозы в крови, направленный на почти нормальную гликемию у пациентов с диабетом 1 типа, снижает частоту развития дистальной симметричной полинейропатии и рекомендуется для профилактики дистальной симметричной полинейропатии при СД1 </w:t>
            </w:r>
          </w:p>
        </w:tc>
        <w:tc>
          <w:tcPr>
            <w:tcW w:w="3226" w:type="dxa"/>
            <w:shd w:val="clear" w:color="auto" w:fill="auto"/>
          </w:tcPr>
          <w:p w:rsidR="00C70EB8" w:rsidRPr="00C70EB8" w:rsidRDefault="00C70EB8" w:rsidP="00C70EB8">
            <w:pPr>
              <w:tabs>
                <w:tab w:val="left" w:pos="567"/>
              </w:tabs>
              <w:contextualSpacing/>
              <w:jc w:val="both"/>
            </w:pPr>
            <w:r w:rsidRPr="00C70EB8">
              <w:t>Уровень А</w:t>
            </w:r>
          </w:p>
        </w:tc>
      </w:tr>
      <w:tr w:rsidR="00C70EB8" w:rsidRPr="00C70EB8" w:rsidTr="00197F7D">
        <w:tc>
          <w:tcPr>
            <w:tcW w:w="7196" w:type="dxa"/>
            <w:shd w:val="clear" w:color="auto" w:fill="auto"/>
          </w:tcPr>
          <w:p w:rsidR="00C70EB8" w:rsidRPr="00C70EB8" w:rsidRDefault="00C70EB8" w:rsidP="00C70EB8">
            <w:pPr>
              <w:tabs>
                <w:tab w:val="left" w:pos="420"/>
                <w:tab w:val="left" w:pos="567"/>
              </w:tabs>
              <w:contextualSpacing/>
              <w:jc w:val="both"/>
            </w:pPr>
            <w:r w:rsidRPr="00C70EB8">
              <w:t>У пациентов с СД2 и множественными факторами риска и сопутствующими заболеваниями интенсивный контроль уровня глюкозы является умеренно эффективным в предотвращении дистальной симметричной полинейропатии.</w:t>
            </w:r>
          </w:p>
        </w:tc>
        <w:tc>
          <w:tcPr>
            <w:tcW w:w="3226" w:type="dxa"/>
            <w:shd w:val="clear" w:color="auto" w:fill="auto"/>
          </w:tcPr>
          <w:p w:rsidR="00C70EB8" w:rsidRPr="00C70EB8" w:rsidRDefault="00C70EB8" w:rsidP="00C70EB8">
            <w:pPr>
              <w:tabs>
                <w:tab w:val="left" w:pos="567"/>
              </w:tabs>
              <w:contextualSpacing/>
              <w:jc w:val="both"/>
            </w:pPr>
            <w:r w:rsidRPr="00C70EB8">
              <w:t>Уровень В</w:t>
            </w:r>
          </w:p>
        </w:tc>
      </w:tr>
      <w:tr w:rsidR="00C70EB8" w:rsidRPr="00C70EB8" w:rsidTr="00197F7D">
        <w:tc>
          <w:tcPr>
            <w:tcW w:w="7196" w:type="dxa"/>
            <w:shd w:val="clear" w:color="auto" w:fill="auto"/>
          </w:tcPr>
          <w:p w:rsidR="00C70EB8" w:rsidRPr="00C70EB8" w:rsidRDefault="00C70EB8" w:rsidP="00C70EB8">
            <w:pPr>
              <w:tabs>
                <w:tab w:val="left" w:pos="420"/>
                <w:tab w:val="left" w:pos="567"/>
              </w:tabs>
              <w:contextualSpacing/>
              <w:jc w:val="both"/>
            </w:pPr>
            <w:r w:rsidRPr="00C70EB8">
              <w:t>Мероприятия по здоровому образу жизни (диета, физическая активность) для пациентов с предиабетом/метаболическим синдромом и СД2</w:t>
            </w:r>
          </w:p>
        </w:tc>
        <w:tc>
          <w:tcPr>
            <w:tcW w:w="3226" w:type="dxa"/>
            <w:shd w:val="clear" w:color="auto" w:fill="auto"/>
          </w:tcPr>
          <w:p w:rsidR="00C70EB8" w:rsidRPr="00C70EB8" w:rsidRDefault="00C70EB8" w:rsidP="00C70EB8">
            <w:pPr>
              <w:tabs>
                <w:tab w:val="left" w:pos="567"/>
              </w:tabs>
              <w:contextualSpacing/>
              <w:jc w:val="both"/>
            </w:pPr>
            <w:r w:rsidRPr="00C70EB8">
              <w:t>Уровень В</w:t>
            </w:r>
          </w:p>
        </w:tc>
      </w:tr>
    </w:tbl>
    <w:p w:rsidR="00C70EB8" w:rsidRPr="00C70EB8" w:rsidRDefault="00C70EB8" w:rsidP="00C70EB8">
      <w:pPr>
        <w:tabs>
          <w:tab w:val="left" w:pos="567"/>
        </w:tabs>
        <w:contextualSpacing/>
        <w:jc w:val="both"/>
        <w:rPr>
          <w:sz w:val="28"/>
          <w:szCs w:val="28"/>
        </w:rPr>
      </w:pPr>
    </w:p>
    <w:p w:rsidR="00C70EB8" w:rsidRPr="00C70EB8" w:rsidRDefault="00C70EB8" w:rsidP="00C70EB8">
      <w:pPr>
        <w:tabs>
          <w:tab w:val="left" w:pos="567"/>
        </w:tabs>
        <w:contextualSpacing/>
        <w:jc w:val="both"/>
        <w:rPr>
          <w:sz w:val="28"/>
          <w:szCs w:val="28"/>
        </w:rPr>
      </w:pPr>
      <w:r w:rsidRPr="00C70EB8">
        <w:rPr>
          <w:sz w:val="28"/>
          <w:szCs w:val="28"/>
        </w:rPr>
        <w:t xml:space="preserve">Таблица 12 – Патогенетическое лечение ДСПН </w:t>
      </w:r>
    </w:p>
    <w:tbl>
      <w:tblPr>
        <w:tblpPr w:leftFromText="180" w:rightFromText="180" w:vertAnchor="text" w:tblpY="1"/>
        <w:tblOverlap w:val="neve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1"/>
        <w:gridCol w:w="2268"/>
        <w:gridCol w:w="3969"/>
        <w:gridCol w:w="2268"/>
      </w:tblGrid>
      <w:tr w:rsidR="00C70EB8" w:rsidRPr="00C70EB8" w:rsidTr="00197F7D">
        <w:tc>
          <w:tcPr>
            <w:tcW w:w="1951" w:type="dxa"/>
          </w:tcPr>
          <w:p w:rsidR="00C70EB8" w:rsidRPr="00C70EB8" w:rsidRDefault="00C70EB8" w:rsidP="00C70EB8">
            <w:pPr>
              <w:tabs>
                <w:tab w:val="left" w:pos="567"/>
              </w:tabs>
              <w:contextualSpacing/>
              <w:jc w:val="both"/>
            </w:pPr>
            <w:r w:rsidRPr="00C70EB8">
              <w:t xml:space="preserve">Фармакологическая группа </w:t>
            </w:r>
          </w:p>
        </w:tc>
        <w:tc>
          <w:tcPr>
            <w:tcW w:w="2268" w:type="dxa"/>
          </w:tcPr>
          <w:p w:rsidR="00C70EB8" w:rsidRPr="00C70EB8" w:rsidRDefault="00C70EB8" w:rsidP="00C70EB8">
            <w:pPr>
              <w:tabs>
                <w:tab w:val="left" w:pos="567"/>
              </w:tabs>
              <w:contextualSpacing/>
              <w:jc w:val="both"/>
            </w:pPr>
            <w:r w:rsidRPr="00C70EB8">
              <w:t xml:space="preserve">Международное название </w:t>
            </w:r>
          </w:p>
        </w:tc>
        <w:tc>
          <w:tcPr>
            <w:tcW w:w="3969" w:type="dxa"/>
          </w:tcPr>
          <w:p w:rsidR="00C70EB8" w:rsidRPr="00C70EB8" w:rsidRDefault="00C70EB8" w:rsidP="00C70EB8">
            <w:pPr>
              <w:tabs>
                <w:tab w:val="left" w:pos="567"/>
              </w:tabs>
              <w:contextualSpacing/>
              <w:jc w:val="both"/>
            </w:pPr>
            <w:r w:rsidRPr="00C70EB8">
              <w:t>Дозировка, кратность, длительность приема</w:t>
            </w:r>
          </w:p>
        </w:tc>
        <w:tc>
          <w:tcPr>
            <w:tcW w:w="2268" w:type="dxa"/>
          </w:tcPr>
          <w:p w:rsidR="00C70EB8" w:rsidRPr="00C70EB8" w:rsidRDefault="00C70EB8" w:rsidP="00C70EB8">
            <w:pPr>
              <w:tabs>
                <w:tab w:val="left" w:pos="567"/>
              </w:tabs>
              <w:contextualSpacing/>
              <w:jc w:val="both"/>
            </w:pPr>
            <w:r w:rsidRPr="00C70EB8">
              <w:t>Уровень доказательности</w:t>
            </w:r>
          </w:p>
        </w:tc>
      </w:tr>
      <w:tr w:rsidR="00C70EB8" w:rsidRPr="00C70EB8" w:rsidTr="00197F7D">
        <w:tc>
          <w:tcPr>
            <w:tcW w:w="1951" w:type="dxa"/>
          </w:tcPr>
          <w:p w:rsidR="00C70EB8" w:rsidRPr="00C70EB8" w:rsidRDefault="00C70EB8" w:rsidP="00C70EB8">
            <w:pPr>
              <w:tabs>
                <w:tab w:val="left" w:pos="426"/>
              </w:tabs>
              <w:contextualSpacing/>
              <w:jc w:val="both"/>
              <w:rPr>
                <w:rFonts w:eastAsia="Calibri"/>
              </w:rPr>
            </w:pPr>
            <w:r w:rsidRPr="00C70EB8">
              <w:rPr>
                <w:rFonts w:eastAsia="Calibri"/>
              </w:rPr>
              <w:t xml:space="preserve">Препарат, активизирующий обмен веществ в тканях, улучшающий трофику и </w:t>
            </w:r>
            <w:r w:rsidRPr="00C70EB8">
              <w:rPr>
                <w:rFonts w:eastAsia="Calibri"/>
              </w:rPr>
              <w:lastRenderedPageBreak/>
              <w:t>стимулирующий процесс регенерации</w:t>
            </w:r>
          </w:p>
        </w:tc>
        <w:tc>
          <w:tcPr>
            <w:tcW w:w="2268" w:type="dxa"/>
          </w:tcPr>
          <w:p w:rsidR="00C70EB8" w:rsidRPr="00C70EB8" w:rsidRDefault="00C70EB8" w:rsidP="00C70EB8">
            <w:pPr>
              <w:tabs>
                <w:tab w:val="left" w:pos="567"/>
              </w:tabs>
              <w:contextualSpacing/>
              <w:jc w:val="both"/>
            </w:pPr>
            <w:r w:rsidRPr="00C70EB8">
              <w:lastRenderedPageBreak/>
              <w:t xml:space="preserve">  Депротеинизированный  гемодериват из крови телят [47,48,49]</w:t>
            </w:r>
          </w:p>
          <w:p w:rsidR="00C70EB8" w:rsidRPr="00C70EB8" w:rsidRDefault="00C70EB8" w:rsidP="00C70EB8">
            <w:pPr>
              <w:tabs>
                <w:tab w:val="left" w:pos="567"/>
              </w:tabs>
              <w:contextualSpacing/>
              <w:jc w:val="both"/>
            </w:pPr>
          </w:p>
        </w:tc>
        <w:tc>
          <w:tcPr>
            <w:tcW w:w="3969" w:type="dxa"/>
          </w:tcPr>
          <w:p w:rsidR="00C70EB8" w:rsidRPr="00C70EB8" w:rsidRDefault="00C70EB8" w:rsidP="00C70EB8">
            <w:pPr>
              <w:tabs>
                <w:tab w:val="left" w:pos="567"/>
              </w:tabs>
              <w:contextualSpacing/>
              <w:jc w:val="both"/>
            </w:pPr>
            <w:r w:rsidRPr="00C70EB8">
              <w:t>2000 мг/сут 1 р/сут в/в капельно 10 дней;</w:t>
            </w:r>
          </w:p>
          <w:p w:rsidR="00C70EB8" w:rsidRPr="00C70EB8" w:rsidRDefault="00C70EB8" w:rsidP="00C70EB8">
            <w:pPr>
              <w:tabs>
                <w:tab w:val="left" w:pos="567"/>
              </w:tabs>
              <w:contextualSpacing/>
              <w:jc w:val="both"/>
            </w:pPr>
            <w:r w:rsidRPr="00C70EB8">
              <w:t>400 мг  2 р/сут внутрь 4-5 мес.</w:t>
            </w:r>
          </w:p>
        </w:tc>
        <w:tc>
          <w:tcPr>
            <w:tcW w:w="2268" w:type="dxa"/>
          </w:tcPr>
          <w:p w:rsidR="00C70EB8" w:rsidRPr="00C70EB8" w:rsidRDefault="00C70EB8" w:rsidP="00C70EB8">
            <w:pPr>
              <w:tabs>
                <w:tab w:val="left" w:pos="567"/>
              </w:tabs>
              <w:contextualSpacing/>
              <w:jc w:val="both"/>
            </w:pPr>
            <w:r w:rsidRPr="00C70EB8">
              <w:t xml:space="preserve">Уровень </w:t>
            </w:r>
            <w:r w:rsidRPr="00C70EB8">
              <w:rPr>
                <w:lang w:val="en-US"/>
              </w:rPr>
              <w:t>A</w:t>
            </w:r>
          </w:p>
        </w:tc>
      </w:tr>
      <w:tr w:rsidR="00C70EB8" w:rsidRPr="00C70EB8" w:rsidTr="00197F7D">
        <w:tc>
          <w:tcPr>
            <w:tcW w:w="1951" w:type="dxa"/>
          </w:tcPr>
          <w:p w:rsidR="00C70EB8" w:rsidRPr="00C70EB8" w:rsidRDefault="00C70EB8" w:rsidP="00C70EB8">
            <w:pPr>
              <w:tabs>
                <w:tab w:val="left" w:pos="426"/>
              </w:tabs>
              <w:contextualSpacing/>
              <w:jc w:val="both"/>
              <w:rPr>
                <w:rFonts w:eastAsia="Calibri"/>
              </w:rPr>
            </w:pPr>
            <w:r w:rsidRPr="00C70EB8">
              <w:rPr>
                <w:rFonts w:eastAsia="Calibri"/>
              </w:rPr>
              <w:lastRenderedPageBreak/>
              <w:t>Антиоксиданты, антигипоксанты, метаболики</w:t>
            </w:r>
          </w:p>
        </w:tc>
        <w:tc>
          <w:tcPr>
            <w:tcW w:w="2268" w:type="dxa"/>
          </w:tcPr>
          <w:p w:rsidR="00C70EB8" w:rsidRPr="00C70EB8" w:rsidRDefault="00C70EB8" w:rsidP="00C70EB8">
            <w:pPr>
              <w:tabs>
                <w:tab w:val="left" w:pos="567"/>
              </w:tabs>
              <w:contextualSpacing/>
              <w:jc w:val="both"/>
            </w:pPr>
            <w:r w:rsidRPr="00C70EB8">
              <w:rPr>
                <w:rFonts w:eastAsia="Calibri"/>
              </w:rPr>
              <w:t>Альфа-липоевая кислота [50,51,52,53]</w:t>
            </w:r>
          </w:p>
        </w:tc>
        <w:tc>
          <w:tcPr>
            <w:tcW w:w="3969" w:type="dxa"/>
          </w:tcPr>
          <w:p w:rsidR="00C70EB8" w:rsidRPr="00C70EB8" w:rsidRDefault="00C70EB8" w:rsidP="00C70EB8">
            <w:pPr>
              <w:tabs>
                <w:tab w:val="left" w:pos="426"/>
              </w:tabs>
              <w:contextualSpacing/>
              <w:jc w:val="both"/>
              <w:rPr>
                <w:rFonts w:eastAsia="Calibri"/>
              </w:rPr>
            </w:pPr>
            <w:r w:rsidRPr="00C70EB8">
              <w:rPr>
                <w:rFonts w:eastAsia="Calibri"/>
              </w:rPr>
              <w:t xml:space="preserve">600 мг в/в капельно в течение 30-40 мин 1 р/день курсом 2-4 недели; </w:t>
            </w:r>
          </w:p>
          <w:p w:rsidR="00C70EB8" w:rsidRPr="00C70EB8" w:rsidRDefault="00C70EB8" w:rsidP="00C70EB8">
            <w:pPr>
              <w:tabs>
                <w:tab w:val="left" w:pos="426"/>
              </w:tabs>
              <w:contextualSpacing/>
              <w:jc w:val="both"/>
              <w:rPr>
                <w:rFonts w:eastAsia="Calibri"/>
              </w:rPr>
            </w:pPr>
            <w:r w:rsidRPr="00C70EB8">
              <w:rPr>
                <w:rFonts w:eastAsia="Calibri"/>
              </w:rPr>
              <w:t>600 мг внутрь 1 р/сут курсом 1-4 мес.</w:t>
            </w:r>
          </w:p>
        </w:tc>
        <w:tc>
          <w:tcPr>
            <w:tcW w:w="2268" w:type="dxa"/>
          </w:tcPr>
          <w:p w:rsidR="00C70EB8" w:rsidRPr="00C70EB8" w:rsidRDefault="00C70EB8" w:rsidP="00C70EB8">
            <w:pPr>
              <w:tabs>
                <w:tab w:val="left" w:pos="567"/>
              </w:tabs>
              <w:contextualSpacing/>
              <w:jc w:val="both"/>
            </w:pPr>
            <w:r w:rsidRPr="00C70EB8">
              <w:t xml:space="preserve">Уровень </w:t>
            </w:r>
            <w:r w:rsidRPr="00C70EB8">
              <w:rPr>
                <w:lang w:val="en-US"/>
              </w:rPr>
              <w:t>A</w:t>
            </w:r>
          </w:p>
        </w:tc>
      </w:tr>
      <w:tr w:rsidR="00C70EB8" w:rsidRPr="00C70EB8" w:rsidTr="00197F7D">
        <w:tc>
          <w:tcPr>
            <w:tcW w:w="1951" w:type="dxa"/>
          </w:tcPr>
          <w:p w:rsidR="00C70EB8" w:rsidRPr="00C70EB8" w:rsidRDefault="00C70EB8" w:rsidP="00C70EB8">
            <w:pPr>
              <w:tabs>
                <w:tab w:val="left" w:pos="567"/>
              </w:tabs>
              <w:contextualSpacing/>
              <w:jc w:val="both"/>
            </w:pPr>
            <w:r w:rsidRPr="00C70EB8">
              <w:t xml:space="preserve">Витамины  </w:t>
            </w:r>
          </w:p>
        </w:tc>
        <w:tc>
          <w:tcPr>
            <w:tcW w:w="2268" w:type="dxa"/>
          </w:tcPr>
          <w:p w:rsidR="00C70EB8" w:rsidRPr="00C70EB8" w:rsidRDefault="00C70EB8" w:rsidP="00C70EB8">
            <w:pPr>
              <w:tabs>
                <w:tab w:val="left" w:pos="567"/>
              </w:tabs>
              <w:contextualSpacing/>
              <w:jc w:val="both"/>
              <w:rPr>
                <w:b/>
              </w:rPr>
            </w:pPr>
            <w:r w:rsidRPr="00C70EB8">
              <w:t xml:space="preserve">Бенфотиамин </w:t>
            </w:r>
            <w:r w:rsidRPr="00C70EB8">
              <w:rPr>
                <w:lang w:val="en-US"/>
              </w:rPr>
              <w:t xml:space="preserve"> </w:t>
            </w:r>
            <w:r w:rsidRPr="00C70EB8">
              <w:t>[54,55]</w:t>
            </w:r>
          </w:p>
        </w:tc>
        <w:tc>
          <w:tcPr>
            <w:tcW w:w="3969" w:type="dxa"/>
          </w:tcPr>
          <w:p w:rsidR="00C70EB8" w:rsidRPr="00C70EB8" w:rsidRDefault="00C70EB8" w:rsidP="00C70EB8">
            <w:pPr>
              <w:tabs>
                <w:tab w:val="left" w:pos="567"/>
              </w:tabs>
              <w:contextualSpacing/>
              <w:jc w:val="both"/>
            </w:pPr>
            <w:r w:rsidRPr="00C70EB8">
              <w:t>300 мг внутрь 2 р/день 1-2 мес.</w:t>
            </w:r>
          </w:p>
        </w:tc>
        <w:tc>
          <w:tcPr>
            <w:tcW w:w="2268" w:type="dxa"/>
          </w:tcPr>
          <w:p w:rsidR="00C70EB8" w:rsidRPr="00C70EB8" w:rsidRDefault="00C70EB8" w:rsidP="00C70EB8">
            <w:pPr>
              <w:tabs>
                <w:tab w:val="left" w:pos="567"/>
              </w:tabs>
              <w:contextualSpacing/>
              <w:jc w:val="both"/>
              <w:rPr>
                <w:lang w:val="en-US"/>
              </w:rPr>
            </w:pPr>
            <w:r w:rsidRPr="00C70EB8">
              <w:t xml:space="preserve">Уровень </w:t>
            </w:r>
            <w:r w:rsidRPr="00C70EB8">
              <w:rPr>
                <w:lang w:val="en-US"/>
              </w:rPr>
              <w:t>B</w:t>
            </w:r>
          </w:p>
        </w:tc>
      </w:tr>
      <w:tr w:rsidR="00C70EB8" w:rsidRPr="00C70EB8" w:rsidTr="00197F7D">
        <w:tc>
          <w:tcPr>
            <w:tcW w:w="1951" w:type="dxa"/>
          </w:tcPr>
          <w:p w:rsidR="00C70EB8" w:rsidRPr="00C70EB8" w:rsidRDefault="00C70EB8" w:rsidP="00C70EB8">
            <w:pPr>
              <w:tabs>
                <w:tab w:val="left" w:pos="567"/>
              </w:tabs>
              <w:contextualSpacing/>
              <w:jc w:val="both"/>
            </w:pPr>
            <w:r w:rsidRPr="00C70EB8">
              <w:t xml:space="preserve">Витамины  </w:t>
            </w:r>
          </w:p>
        </w:tc>
        <w:tc>
          <w:tcPr>
            <w:tcW w:w="2268" w:type="dxa"/>
          </w:tcPr>
          <w:p w:rsidR="00C70EB8" w:rsidRPr="00C70EB8" w:rsidRDefault="00C70EB8" w:rsidP="00C70EB8">
            <w:pPr>
              <w:tabs>
                <w:tab w:val="left" w:pos="567"/>
              </w:tabs>
              <w:contextualSpacing/>
              <w:jc w:val="both"/>
            </w:pPr>
            <w:r w:rsidRPr="00C70EB8">
              <w:t>Комбинация  тиамина/ бенфотиамина, пиридоксина и цианкобаламина [56,57]</w:t>
            </w:r>
          </w:p>
        </w:tc>
        <w:tc>
          <w:tcPr>
            <w:tcW w:w="3969" w:type="dxa"/>
          </w:tcPr>
          <w:p w:rsidR="00C70EB8" w:rsidRPr="00C70EB8" w:rsidRDefault="00C70EB8" w:rsidP="00C70EB8">
            <w:pPr>
              <w:tabs>
                <w:tab w:val="left" w:pos="567"/>
              </w:tabs>
              <w:contextualSpacing/>
              <w:jc w:val="both"/>
            </w:pPr>
            <w:r w:rsidRPr="00C70EB8">
              <w:t>Индивидуально, в зависимости от дозировки действующих веществ в комбинированном препарате</w:t>
            </w:r>
          </w:p>
        </w:tc>
        <w:tc>
          <w:tcPr>
            <w:tcW w:w="2268" w:type="dxa"/>
          </w:tcPr>
          <w:p w:rsidR="00C70EB8" w:rsidRPr="00C70EB8" w:rsidRDefault="00C70EB8" w:rsidP="00C70EB8">
            <w:pPr>
              <w:tabs>
                <w:tab w:val="left" w:pos="567"/>
              </w:tabs>
              <w:contextualSpacing/>
              <w:jc w:val="both"/>
              <w:rPr>
                <w:lang w:val="en-US"/>
              </w:rPr>
            </w:pPr>
            <w:r w:rsidRPr="00C70EB8">
              <w:t xml:space="preserve">Уровень </w:t>
            </w:r>
            <w:r w:rsidRPr="00C70EB8">
              <w:rPr>
                <w:lang w:val="en-US"/>
              </w:rPr>
              <w:t>B</w:t>
            </w:r>
          </w:p>
        </w:tc>
      </w:tr>
    </w:tbl>
    <w:p w:rsidR="00C70EB8" w:rsidRPr="00C70EB8" w:rsidRDefault="00C70EB8" w:rsidP="00C70EB8">
      <w:pPr>
        <w:tabs>
          <w:tab w:val="left" w:pos="567"/>
        </w:tabs>
        <w:contextualSpacing/>
        <w:jc w:val="both"/>
        <w:rPr>
          <w:sz w:val="28"/>
          <w:szCs w:val="28"/>
        </w:rPr>
      </w:pPr>
    </w:p>
    <w:p w:rsidR="00C70EB8" w:rsidRPr="00C70EB8" w:rsidRDefault="00C70EB8" w:rsidP="00C70EB8">
      <w:pPr>
        <w:tabs>
          <w:tab w:val="left" w:pos="567"/>
        </w:tabs>
        <w:contextualSpacing/>
        <w:rPr>
          <w:sz w:val="28"/>
          <w:szCs w:val="28"/>
        </w:rPr>
      </w:pPr>
      <w:r w:rsidRPr="00C70EB8">
        <w:rPr>
          <w:sz w:val="28"/>
          <w:szCs w:val="28"/>
        </w:rPr>
        <w:t>Таблица 13 - Лечение болевой формы ДСПНП</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0"/>
        <w:gridCol w:w="2048"/>
        <w:gridCol w:w="3610"/>
        <w:gridCol w:w="2268"/>
      </w:tblGrid>
      <w:tr w:rsidR="00C70EB8" w:rsidRPr="00C70EB8" w:rsidTr="00197F7D">
        <w:trPr>
          <w:trHeight w:val="529"/>
        </w:trPr>
        <w:tc>
          <w:tcPr>
            <w:tcW w:w="2530" w:type="dxa"/>
          </w:tcPr>
          <w:p w:rsidR="00C70EB8" w:rsidRPr="00C70EB8" w:rsidRDefault="00C70EB8" w:rsidP="00C70EB8">
            <w:pPr>
              <w:tabs>
                <w:tab w:val="left" w:pos="567"/>
              </w:tabs>
              <w:contextualSpacing/>
              <w:jc w:val="both"/>
            </w:pPr>
            <w:r w:rsidRPr="00C70EB8">
              <w:t xml:space="preserve">Фармакологическая группа </w:t>
            </w:r>
          </w:p>
        </w:tc>
        <w:tc>
          <w:tcPr>
            <w:tcW w:w="2048" w:type="dxa"/>
          </w:tcPr>
          <w:p w:rsidR="00C70EB8" w:rsidRPr="00C70EB8" w:rsidRDefault="00C70EB8" w:rsidP="00C70EB8">
            <w:pPr>
              <w:tabs>
                <w:tab w:val="left" w:pos="567"/>
              </w:tabs>
              <w:contextualSpacing/>
              <w:jc w:val="both"/>
            </w:pPr>
            <w:r w:rsidRPr="00C70EB8">
              <w:t xml:space="preserve">Международное название </w:t>
            </w:r>
          </w:p>
        </w:tc>
        <w:tc>
          <w:tcPr>
            <w:tcW w:w="3610" w:type="dxa"/>
          </w:tcPr>
          <w:p w:rsidR="00C70EB8" w:rsidRPr="00C70EB8" w:rsidRDefault="00C70EB8" w:rsidP="00C70EB8">
            <w:pPr>
              <w:tabs>
                <w:tab w:val="left" w:pos="567"/>
              </w:tabs>
              <w:contextualSpacing/>
              <w:jc w:val="both"/>
            </w:pPr>
            <w:r w:rsidRPr="00C70EB8">
              <w:t>Дозировка, кратность, длительность приема</w:t>
            </w:r>
          </w:p>
        </w:tc>
        <w:tc>
          <w:tcPr>
            <w:tcW w:w="2268" w:type="dxa"/>
          </w:tcPr>
          <w:p w:rsidR="00C70EB8" w:rsidRPr="00C70EB8" w:rsidRDefault="00C70EB8" w:rsidP="00C70EB8">
            <w:pPr>
              <w:tabs>
                <w:tab w:val="left" w:pos="567"/>
              </w:tabs>
              <w:contextualSpacing/>
              <w:jc w:val="both"/>
            </w:pPr>
            <w:r w:rsidRPr="00C70EB8">
              <w:t>Уровень доказательности</w:t>
            </w:r>
          </w:p>
        </w:tc>
      </w:tr>
      <w:tr w:rsidR="00C70EB8" w:rsidRPr="00C70EB8" w:rsidTr="00197F7D">
        <w:trPr>
          <w:trHeight w:val="1616"/>
        </w:trPr>
        <w:tc>
          <w:tcPr>
            <w:tcW w:w="2530" w:type="dxa"/>
          </w:tcPr>
          <w:p w:rsidR="00C70EB8" w:rsidRPr="00C70EB8" w:rsidRDefault="00C70EB8" w:rsidP="00C70EB8">
            <w:pPr>
              <w:tabs>
                <w:tab w:val="left" w:pos="567"/>
              </w:tabs>
              <w:contextualSpacing/>
              <w:jc w:val="both"/>
            </w:pPr>
            <w:r w:rsidRPr="00C70EB8">
              <w:t>Противосудорожные препараты</w:t>
            </w:r>
          </w:p>
        </w:tc>
        <w:tc>
          <w:tcPr>
            <w:tcW w:w="2048" w:type="dxa"/>
          </w:tcPr>
          <w:p w:rsidR="00C70EB8" w:rsidRPr="00C70EB8" w:rsidRDefault="00C70EB8" w:rsidP="00C70EB8">
            <w:pPr>
              <w:tabs>
                <w:tab w:val="left" w:pos="567"/>
              </w:tabs>
              <w:contextualSpacing/>
              <w:jc w:val="both"/>
            </w:pPr>
            <w:r w:rsidRPr="00C70EB8">
              <w:t xml:space="preserve">Прегабалин </w:t>
            </w:r>
            <w:r w:rsidRPr="00C70EB8">
              <w:rPr>
                <w:lang w:val="en-US"/>
              </w:rPr>
              <w:t xml:space="preserve"> </w:t>
            </w:r>
            <w:r w:rsidRPr="00C70EB8">
              <w:t>[58</w:t>
            </w:r>
            <w:r w:rsidRPr="00C70EB8">
              <w:rPr>
                <w:lang w:val="en-US"/>
              </w:rPr>
              <w:t xml:space="preserve">- </w:t>
            </w:r>
            <w:r w:rsidRPr="00C70EB8">
              <w:t>61]</w:t>
            </w:r>
          </w:p>
        </w:tc>
        <w:tc>
          <w:tcPr>
            <w:tcW w:w="3610" w:type="dxa"/>
          </w:tcPr>
          <w:p w:rsidR="00C70EB8" w:rsidRPr="00C70EB8" w:rsidRDefault="00C70EB8" w:rsidP="00C70EB8">
            <w:pPr>
              <w:tabs>
                <w:tab w:val="left" w:pos="567"/>
              </w:tabs>
              <w:contextualSpacing/>
              <w:jc w:val="both"/>
            </w:pPr>
            <w:r w:rsidRPr="00C70EB8">
              <w:t xml:space="preserve">150 мг внутрь 2 р/сут (при необходимости до 600/сут) </w:t>
            </w:r>
          </w:p>
          <w:p w:rsidR="00C70EB8" w:rsidRPr="00C70EB8" w:rsidRDefault="00C70EB8" w:rsidP="00C70EB8">
            <w:pPr>
              <w:tabs>
                <w:tab w:val="left" w:pos="567"/>
              </w:tabs>
              <w:contextualSpacing/>
              <w:jc w:val="both"/>
            </w:pPr>
            <w:r w:rsidRPr="00C70EB8">
              <w:t xml:space="preserve">длительность приема – индивидуально в зависимости от эффекта и переносимости  </w:t>
            </w:r>
          </w:p>
        </w:tc>
        <w:tc>
          <w:tcPr>
            <w:tcW w:w="2268" w:type="dxa"/>
          </w:tcPr>
          <w:p w:rsidR="00C70EB8" w:rsidRPr="00C70EB8" w:rsidRDefault="00C70EB8" w:rsidP="00C70EB8">
            <w:pPr>
              <w:tabs>
                <w:tab w:val="left" w:pos="567"/>
              </w:tabs>
              <w:contextualSpacing/>
              <w:jc w:val="both"/>
            </w:pPr>
            <w:r w:rsidRPr="00C70EB8">
              <w:t>Уровень А</w:t>
            </w:r>
          </w:p>
        </w:tc>
      </w:tr>
      <w:tr w:rsidR="00C70EB8" w:rsidRPr="00C70EB8" w:rsidTr="00197F7D">
        <w:trPr>
          <w:trHeight w:val="1072"/>
        </w:trPr>
        <w:tc>
          <w:tcPr>
            <w:tcW w:w="2530" w:type="dxa"/>
          </w:tcPr>
          <w:p w:rsidR="00C70EB8" w:rsidRPr="00C70EB8" w:rsidRDefault="00C70EB8" w:rsidP="00C70EB8">
            <w:pPr>
              <w:tabs>
                <w:tab w:val="left" w:pos="567"/>
              </w:tabs>
              <w:contextualSpacing/>
              <w:jc w:val="both"/>
            </w:pPr>
          </w:p>
        </w:tc>
        <w:tc>
          <w:tcPr>
            <w:tcW w:w="2048" w:type="dxa"/>
          </w:tcPr>
          <w:p w:rsidR="00C70EB8" w:rsidRPr="00C70EB8" w:rsidRDefault="00C70EB8" w:rsidP="00C70EB8">
            <w:pPr>
              <w:tabs>
                <w:tab w:val="left" w:pos="567"/>
              </w:tabs>
              <w:contextualSpacing/>
              <w:jc w:val="both"/>
            </w:pPr>
            <w:r w:rsidRPr="00C70EB8">
              <w:t xml:space="preserve">Габапентин </w:t>
            </w:r>
            <w:r w:rsidRPr="00C70EB8">
              <w:rPr>
                <w:lang w:val="en-US"/>
              </w:rPr>
              <w:t xml:space="preserve"> </w:t>
            </w:r>
            <w:r w:rsidRPr="00C70EB8">
              <w:t>[62</w:t>
            </w:r>
            <w:r w:rsidRPr="00C70EB8">
              <w:rPr>
                <w:lang w:val="en-US"/>
              </w:rPr>
              <w:t>,</w:t>
            </w:r>
            <w:r w:rsidRPr="00C70EB8">
              <w:t>63]</w:t>
            </w:r>
          </w:p>
          <w:p w:rsidR="00C70EB8" w:rsidRPr="00C70EB8" w:rsidRDefault="00C70EB8" w:rsidP="00C70EB8">
            <w:pPr>
              <w:tabs>
                <w:tab w:val="left" w:pos="567"/>
              </w:tabs>
              <w:contextualSpacing/>
              <w:jc w:val="both"/>
            </w:pPr>
          </w:p>
        </w:tc>
        <w:tc>
          <w:tcPr>
            <w:tcW w:w="3610" w:type="dxa"/>
          </w:tcPr>
          <w:p w:rsidR="00C70EB8" w:rsidRPr="00C70EB8" w:rsidRDefault="00C70EB8" w:rsidP="00C70EB8">
            <w:pPr>
              <w:tabs>
                <w:tab w:val="left" w:pos="567"/>
              </w:tabs>
              <w:contextualSpacing/>
              <w:jc w:val="both"/>
            </w:pPr>
            <w:r w:rsidRPr="00C70EB8">
              <w:t>1800-2400 мг/сут в 3 приема (начинать с 300 мг, постепенно увеличивая до терапевтической дозы)</w:t>
            </w:r>
          </w:p>
        </w:tc>
        <w:tc>
          <w:tcPr>
            <w:tcW w:w="2268" w:type="dxa"/>
          </w:tcPr>
          <w:p w:rsidR="00C70EB8" w:rsidRPr="00C70EB8" w:rsidRDefault="00C70EB8" w:rsidP="00C70EB8">
            <w:pPr>
              <w:tabs>
                <w:tab w:val="left" w:pos="567"/>
              </w:tabs>
              <w:contextualSpacing/>
              <w:jc w:val="both"/>
            </w:pPr>
            <w:r w:rsidRPr="00C70EB8">
              <w:t>Уровень В</w:t>
            </w:r>
          </w:p>
        </w:tc>
      </w:tr>
      <w:tr w:rsidR="00C70EB8" w:rsidRPr="00C70EB8" w:rsidTr="00197F7D">
        <w:trPr>
          <w:trHeight w:val="808"/>
        </w:trPr>
        <w:tc>
          <w:tcPr>
            <w:tcW w:w="2530" w:type="dxa"/>
          </w:tcPr>
          <w:p w:rsidR="00C70EB8" w:rsidRPr="00C70EB8" w:rsidRDefault="00C70EB8" w:rsidP="00C70EB8">
            <w:pPr>
              <w:tabs>
                <w:tab w:val="left" w:pos="567"/>
              </w:tabs>
              <w:contextualSpacing/>
              <w:jc w:val="both"/>
            </w:pPr>
            <w:r w:rsidRPr="00C70EB8">
              <w:t>Антидепрессанты</w:t>
            </w:r>
          </w:p>
        </w:tc>
        <w:tc>
          <w:tcPr>
            <w:tcW w:w="2048" w:type="dxa"/>
          </w:tcPr>
          <w:p w:rsidR="00C70EB8" w:rsidRPr="00C70EB8" w:rsidRDefault="00C70EB8" w:rsidP="00C70EB8">
            <w:pPr>
              <w:tabs>
                <w:tab w:val="left" w:pos="567"/>
              </w:tabs>
              <w:contextualSpacing/>
              <w:jc w:val="both"/>
            </w:pPr>
            <w:r w:rsidRPr="00C70EB8">
              <w:t xml:space="preserve">Дулоксетин </w:t>
            </w:r>
            <w:r w:rsidRPr="00C70EB8">
              <w:rPr>
                <w:lang w:val="en-US"/>
              </w:rPr>
              <w:t xml:space="preserve"> </w:t>
            </w:r>
            <w:r w:rsidRPr="00C70EB8">
              <w:t>[64, 65, 66]</w:t>
            </w:r>
          </w:p>
          <w:p w:rsidR="00C70EB8" w:rsidRPr="00C70EB8" w:rsidRDefault="00C70EB8" w:rsidP="00C70EB8">
            <w:pPr>
              <w:tabs>
                <w:tab w:val="left" w:pos="567"/>
              </w:tabs>
              <w:contextualSpacing/>
              <w:jc w:val="both"/>
            </w:pPr>
          </w:p>
        </w:tc>
        <w:tc>
          <w:tcPr>
            <w:tcW w:w="3610" w:type="dxa"/>
          </w:tcPr>
          <w:p w:rsidR="00C70EB8" w:rsidRPr="00C70EB8" w:rsidRDefault="00C70EB8" w:rsidP="00C70EB8">
            <w:pPr>
              <w:tabs>
                <w:tab w:val="left" w:pos="567"/>
              </w:tabs>
              <w:contextualSpacing/>
              <w:jc w:val="both"/>
            </w:pPr>
            <w:r w:rsidRPr="00C70EB8">
              <w:t>60 мг/сут (при необходимости 120/сут в 2 приема) в течение 2 мес</w:t>
            </w:r>
          </w:p>
        </w:tc>
        <w:tc>
          <w:tcPr>
            <w:tcW w:w="2268" w:type="dxa"/>
          </w:tcPr>
          <w:p w:rsidR="00C70EB8" w:rsidRPr="00C70EB8" w:rsidRDefault="00C70EB8" w:rsidP="00C70EB8">
            <w:pPr>
              <w:tabs>
                <w:tab w:val="left" w:pos="567"/>
              </w:tabs>
              <w:contextualSpacing/>
              <w:jc w:val="both"/>
            </w:pPr>
            <w:r w:rsidRPr="00C70EB8">
              <w:t>Уровень В</w:t>
            </w:r>
          </w:p>
        </w:tc>
      </w:tr>
      <w:tr w:rsidR="00C70EB8" w:rsidRPr="00C70EB8" w:rsidTr="00197F7D">
        <w:trPr>
          <w:trHeight w:val="1138"/>
        </w:trPr>
        <w:tc>
          <w:tcPr>
            <w:tcW w:w="2530" w:type="dxa"/>
          </w:tcPr>
          <w:p w:rsidR="00C70EB8" w:rsidRPr="00C70EB8" w:rsidRDefault="00C70EB8" w:rsidP="00C70EB8">
            <w:pPr>
              <w:tabs>
                <w:tab w:val="left" w:pos="567"/>
              </w:tabs>
              <w:contextualSpacing/>
              <w:jc w:val="both"/>
            </w:pPr>
          </w:p>
        </w:tc>
        <w:tc>
          <w:tcPr>
            <w:tcW w:w="2048" w:type="dxa"/>
          </w:tcPr>
          <w:p w:rsidR="00C70EB8" w:rsidRPr="00C70EB8" w:rsidRDefault="00C70EB8" w:rsidP="00C70EB8">
            <w:pPr>
              <w:tabs>
                <w:tab w:val="left" w:pos="567"/>
              </w:tabs>
              <w:contextualSpacing/>
              <w:jc w:val="both"/>
            </w:pPr>
            <w:r w:rsidRPr="00C70EB8">
              <w:t xml:space="preserve">Амитриптилин </w:t>
            </w:r>
            <w:r w:rsidRPr="00C70EB8">
              <w:rPr>
                <w:lang w:val="en-US"/>
              </w:rPr>
              <w:t xml:space="preserve"> </w:t>
            </w:r>
            <w:r w:rsidRPr="00C70EB8">
              <w:t>[67</w:t>
            </w:r>
            <w:r w:rsidRPr="00C70EB8">
              <w:rPr>
                <w:lang w:val="en-US"/>
              </w:rPr>
              <w:t>,</w:t>
            </w:r>
            <w:r w:rsidRPr="00C70EB8">
              <w:t>68]</w:t>
            </w:r>
          </w:p>
        </w:tc>
        <w:tc>
          <w:tcPr>
            <w:tcW w:w="3610" w:type="dxa"/>
          </w:tcPr>
          <w:p w:rsidR="00C70EB8" w:rsidRPr="00C70EB8" w:rsidRDefault="00C70EB8" w:rsidP="00C70EB8">
            <w:pPr>
              <w:tabs>
                <w:tab w:val="left" w:pos="567"/>
              </w:tabs>
              <w:contextualSpacing/>
              <w:jc w:val="both"/>
            </w:pPr>
            <w:r w:rsidRPr="00C70EB8">
              <w:t>25 мг 1-3 р/сут (индивидуально)</w:t>
            </w:r>
          </w:p>
          <w:p w:rsidR="00C70EB8" w:rsidRPr="00C70EB8" w:rsidRDefault="00C70EB8" w:rsidP="00C70EB8">
            <w:pPr>
              <w:tabs>
                <w:tab w:val="left" w:pos="567"/>
              </w:tabs>
              <w:contextualSpacing/>
              <w:jc w:val="both"/>
            </w:pPr>
            <w:r w:rsidRPr="00C70EB8">
              <w:t>длительность приема – индивидуально в зависимости от эффекта и переносимости</w:t>
            </w:r>
          </w:p>
        </w:tc>
        <w:tc>
          <w:tcPr>
            <w:tcW w:w="2268" w:type="dxa"/>
          </w:tcPr>
          <w:p w:rsidR="00C70EB8" w:rsidRPr="00C70EB8" w:rsidRDefault="00C70EB8" w:rsidP="00C70EB8">
            <w:pPr>
              <w:tabs>
                <w:tab w:val="left" w:pos="567"/>
              </w:tabs>
              <w:contextualSpacing/>
              <w:jc w:val="both"/>
            </w:pPr>
            <w:r w:rsidRPr="00C70EB8">
              <w:t>Уровень В</w:t>
            </w:r>
          </w:p>
        </w:tc>
      </w:tr>
    </w:tbl>
    <w:p w:rsidR="00C70EB8" w:rsidRPr="00C70EB8" w:rsidRDefault="00C70EB8" w:rsidP="00C70EB8">
      <w:pPr>
        <w:tabs>
          <w:tab w:val="left" w:pos="567"/>
        </w:tabs>
        <w:contextualSpacing/>
        <w:jc w:val="both"/>
        <w:rPr>
          <w:sz w:val="28"/>
          <w:szCs w:val="28"/>
        </w:rPr>
      </w:pPr>
    </w:p>
    <w:p w:rsidR="00C70EB8" w:rsidRPr="00C70EB8" w:rsidRDefault="00C70EB8" w:rsidP="00C70EB8">
      <w:pPr>
        <w:tabs>
          <w:tab w:val="left" w:pos="567"/>
        </w:tabs>
        <w:contextualSpacing/>
        <w:jc w:val="both"/>
        <w:rPr>
          <w:sz w:val="28"/>
          <w:szCs w:val="28"/>
        </w:rPr>
      </w:pPr>
      <w:r w:rsidRPr="00C70EB8">
        <w:rPr>
          <w:sz w:val="28"/>
          <w:szCs w:val="28"/>
        </w:rPr>
        <w:t>Таблица 14 – Лечение резистентной болевой ДСПН</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1"/>
        <w:gridCol w:w="1276"/>
        <w:gridCol w:w="2268"/>
        <w:gridCol w:w="4961"/>
      </w:tblGrid>
      <w:tr w:rsidR="00C70EB8" w:rsidRPr="00C70EB8" w:rsidTr="00197F7D">
        <w:tc>
          <w:tcPr>
            <w:tcW w:w="1951" w:type="dxa"/>
          </w:tcPr>
          <w:p w:rsidR="00C70EB8" w:rsidRPr="00C70EB8" w:rsidRDefault="00C70EB8" w:rsidP="00C70EB8">
            <w:pPr>
              <w:rPr>
                <w:color w:val="000000"/>
              </w:rPr>
            </w:pPr>
            <w:r w:rsidRPr="00C70EB8">
              <w:rPr>
                <w:color w:val="000000"/>
              </w:rPr>
              <w:t xml:space="preserve">Фармакологическая группа </w:t>
            </w:r>
          </w:p>
        </w:tc>
        <w:tc>
          <w:tcPr>
            <w:tcW w:w="1276" w:type="dxa"/>
          </w:tcPr>
          <w:p w:rsidR="00C70EB8" w:rsidRPr="00C70EB8" w:rsidRDefault="00C70EB8" w:rsidP="00C70EB8">
            <w:pPr>
              <w:rPr>
                <w:color w:val="000000"/>
              </w:rPr>
            </w:pPr>
            <w:r w:rsidRPr="00C70EB8">
              <w:rPr>
                <w:color w:val="000000"/>
              </w:rPr>
              <w:t>Код АТХ</w:t>
            </w:r>
          </w:p>
        </w:tc>
        <w:tc>
          <w:tcPr>
            <w:tcW w:w="2268" w:type="dxa"/>
          </w:tcPr>
          <w:p w:rsidR="00C70EB8" w:rsidRPr="00C70EB8" w:rsidRDefault="00C70EB8" w:rsidP="00C70EB8">
            <w:pPr>
              <w:rPr>
                <w:color w:val="000000"/>
              </w:rPr>
            </w:pPr>
            <w:r w:rsidRPr="00C70EB8">
              <w:rPr>
                <w:color w:val="000000"/>
              </w:rPr>
              <w:t xml:space="preserve">Международное название </w:t>
            </w:r>
          </w:p>
        </w:tc>
        <w:tc>
          <w:tcPr>
            <w:tcW w:w="4961" w:type="dxa"/>
          </w:tcPr>
          <w:p w:rsidR="00C70EB8" w:rsidRPr="00C70EB8" w:rsidRDefault="00C70EB8" w:rsidP="00C70EB8">
            <w:pPr>
              <w:rPr>
                <w:color w:val="000000"/>
              </w:rPr>
            </w:pPr>
            <w:r w:rsidRPr="00C70EB8">
              <w:rPr>
                <w:color w:val="000000"/>
              </w:rPr>
              <w:t>Дозировка, кратность, длительность приема</w:t>
            </w:r>
          </w:p>
        </w:tc>
      </w:tr>
      <w:tr w:rsidR="00C70EB8" w:rsidRPr="00C70EB8" w:rsidTr="00197F7D">
        <w:tc>
          <w:tcPr>
            <w:tcW w:w="1951" w:type="dxa"/>
          </w:tcPr>
          <w:p w:rsidR="00C70EB8" w:rsidRPr="00C70EB8" w:rsidRDefault="00C70EB8" w:rsidP="00C70EB8">
            <w:pPr>
              <w:rPr>
                <w:color w:val="000000"/>
              </w:rPr>
            </w:pPr>
            <w:r w:rsidRPr="00C70EB8">
              <w:rPr>
                <w:color w:val="000000"/>
              </w:rPr>
              <w:t>Опиоиды</w:t>
            </w:r>
          </w:p>
        </w:tc>
        <w:tc>
          <w:tcPr>
            <w:tcW w:w="1276" w:type="dxa"/>
          </w:tcPr>
          <w:p w:rsidR="00C70EB8" w:rsidRPr="00C70EB8" w:rsidRDefault="00C70EB8" w:rsidP="00C70EB8">
            <w:pPr>
              <w:rPr>
                <w:color w:val="000000"/>
                <w:lang w:val="en-US"/>
              </w:rPr>
            </w:pPr>
          </w:p>
        </w:tc>
        <w:tc>
          <w:tcPr>
            <w:tcW w:w="2268" w:type="dxa"/>
          </w:tcPr>
          <w:p w:rsidR="00C70EB8" w:rsidRPr="00C70EB8" w:rsidRDefault="00C70EB8" w:rsidP="00C70EB8">
            <w:pPr>
              <w:rPr>
                <w:color w:val="000000"/>
              </w:rPr>
            </w:pPr>
            <w:r w:rsidRPr="00C70EB8">
              <w:rPr>
                <w:color w:val="000000"/>
              </w:rPr>
              <w:t xml:space="preserve">Трамадол </w:t>
            </w:r>
            <w:r w:rsidRPr="00C70EB8">
              <w:rPr>
                <w:lang w:val="en-US"/>
              </w:rPr>
              <w:t xml:space="preserve"> </w:t>
            </w:r>
            <w:r w:rsidRPr="00C70EB8">
              <w:t>[69]</w:t>
            </w:r>
          </w:p>
        </w:tc>
        <w:tc>
          <w:tcPr>
            <w:tcW w:w="4961" w:type="dxa"/>
          </w:tcPr>
          <w:p w:rsidR="00C70EB8" w:rsidRPr="00C70EB8" w:rsidRDefault="00C70EB8" w:rsidP="00C70EB8">
            <w:pPr>
              <w:rPr>
                <w:color w:val="000000"/>
              </w:rPr>
            </w:pPr>
            <w:r w:rsidRPr="00C70EB8">
              <w:rPr>
                <w:color w:val="000000"/>
              </w:rPr>
              <w:t xml:space="preserve">50 мг/сут </w:t>
            </w:r>
          </w:p>
          <w:p w:rsidR="00C70EB8" w:rsidRPr="00C70EB8" w:rsidRDefault="00C70EB8" w:rsidP="00C70EB8">
            <w:pPr>
              <w:rPr>
                <w:color w:val="000000"/>
              </w:rPr>
            </w:pPr>
            <w:r w:rsidRPr="00C70EB8">
              <w:rPr>
                <w:color w:val="000000"/>
              </w:rPr>
              <w:t>длительность приема – индивидуально в зависимости от эффекта и переносимости; длительный прием не оправдан</w:t>
            </w:r>
          </w:p>
        </w:tc>
      </w:tr>
    </w:tbl>
    <w:p w:rsidR="00C70EB8" w:rsidRPr="00C70EB8" w:rsidRDefault="00C70EB8" w:rsidP="00C70EB8">
      <w:pPr>
        <w:jc w:val="both"/>
        <w:rPr>
          <w:sz w:val="28"/>
          <w:szCs w:val="28"/>
        </w:rPr>
      </w:pPr>
    </w:p>
    <w:p w:rsidR="00C70EB8" w:rsidRPr="00C70EB8" w:rsidRDefault="00C70EB8" w:rsidP="00C70EB8">
      <w:pPr>
        <w:jc w:val="both"/>
        <w:rPr>
          <w:b/>
          <w:sz w:val="28"/>
          <w:szCs w:val="28"/>
        </w:rPr>
      </w:pPr>
      <w:r w:rsidRPr="00C70EB8">
        <w:rPr>
          <w:b/>
          <w:sz w:val="28"/>
          <w:szCs w:val="28"/>
        </w:rPr>
        <w:t>Лечение автономной нейропатии.</w:t>
      </w:r>
    </w:p>
    <w:p w:rsidR="00C70EB8" w:rsidRPr="00C70EB8" w:rsidRDefault="00C70EB8" w:rsidP="00C70EB8">
      <w:pPr>
        <w:jc w:val="both"/>
        <w:rPr>
          <w:sz w:val="28"/>
          <w:szCs w:val="28"/>
        </w:rPr>
      </w:pPr>
      <w:r w:rsidRPr="00C70EB8">
        <w:rPr>
          <w:sz w:val="28"/>
          <w:szCs w:val="28"/>
          <w:lang w:val="tr-TR"/>
        </w:rPr>
        <w:t xml:space="preserve">Профилактика </w:t>
      </w:r>
      <w:r w:rsidRPr="00C70EB8">
        <w:rPr>
          <w:sz w:val="28"/>
          <w:szCs w:val="28"/>
        </w:rPr>
        <w:t>сердечно-сосудистой автономной нейропатии.</w:t>
      </w:r>
    </w:p>
    <w:p w:rsidR="00C70EB8" w:rsidRPr="00113BEF" w:rsidRDefault="00C70EB8" w:rsidP="00C70EB8">
      <w:pPr>
        <w:jc w:val="both"/>
        <w:rPr>
          <w:b/>
          <w:sz w:val="28"/>
          <w:szCs w:val="28"/>
        </w:rPr>
      </w:pPr>
      <w:r w:rsidRPr="00113BEF">
        <w:rPr>
          <w:b/>
          <w:sz w:val="28"/>
          <w:szCs w:val="28"/>
        </w:rPr>
        <w:t>Немедикаментозное лечение:</w:t>
      </w:r>
    </w:p>
    <w:p w:rsidR="00C70EB8" w:rsidRPr="00113BEF" w:rsidRDefault="00C70EB8" w:rsidP="00113BEF">
      <w:pPr>
        <w:pStyle w:val="a3"/>
        <w:numPr>
          <w:ilvl w:val="0"/>
          <w:numId w:val="68"/>
        </w:numPr>
        <w:tabs>
          <w:tab w:val="left" w:pos="426"/>
        </w:tabs>
        <w:ind w:left="0" w:firstLine="0"/>
        <w:jc w:val="both"/>
        <w:rPr>
          <w:rFonts w:ascii="Times New Roman" w:hAnsi="Times New Roman"/>
          <w:sz w:val="28"/>
          <w:szCs w:val="28"/>
        </w:rPr>
      </w:pPr>
      <w:r w:rsidRPr="00113BEF">
        <w:rPr>
          <w:rFonts w:ascii="Times New Roman" w:hAnsi="Times New Roman"/>
          <w:sz w:val="28"/>
          <w:szCs w:val="28"/>
          <w:lang w:val="tr-TR"/>
        </w:rPr>
        <w:t>тщательный контроль гликемии и сердечно-сосудистых факторов риска</w:t>
      </w:r>
      <w:r w:rsidRPr="00113BEF">
        <w:rPr>
          <w:rFonts w:ascii="Times New Roman" w:hAnsi="Times New Roman"/>
          <w:sz w:val="28"/>
          <w:szCs w:val="28"/>
        </w:rPr>
        <w:t>;</w:t>
      </w:r>
    </w:p>
    <w:p w:rsidR="00C70EB8" w:rsidRPr="00113BEF" w:rsidRDefault="00C70EB8" w:rsidP="00C70EB8">
      <w:pPr>
        <w:pStyle w:val="a3"/>
        <w:numPr>
          <w:ilvl w:val="0"/>
          <w:numId w:val="68"/>
        </w:numPr>
        <w:tabs>
          <w:tab w:val="left" w:pos="426"/>
        </w:tabs>
        <w:ind w:left="0" w:firstLine="0"/>
        <w:jc w:val="both"/>
        <w:rPr>
          <w:rFonts w:ascii="Times New Roman" w:hAnsi="Times New Roman"/>
          <w:sz w:val="28"/>
          <w:szCs w:val="28"/>
        </w:rPr>
      </w:pPr>
      <w:r w:rsidRPr="00113BEF">
        <w:rPr>
          <w:rFonts w:ascii="Times New Roman" w:hAnsi="Times New Roman"/>
          <w:sz w:val="28"/>
          <w:szCs w:val="28"/>
          <w:lang w:val="tr-TR"/>
        </w:rPr>
        <w:lastRenderedPageBreak/>
        <w:t>достижение и поддержание индивидуальных целевых показателей углеводного обмена</w:t>
      </w:r>
      <w:r w:rsidRPr="00113BEF">
        <w:rPr>
          <w:rFonts w:ascii="Times New Roman" w:hAnsi="Times New Roman"/>
          <w:sz w:val="28"/>
          <w:szCs w:val="28"/>
        </w:rPr>
        <w:t>;</w:t>
      </w:r>
    </w:p>
    <w:p w:rsidR="00C70EB8" w:rsidRPr="00113BEF" w:rsidRDefault="00C70EB8" w:rsidP="00C70EB8">
      <w:pPr>
        <w:pStyle w:val="a3"/>
        <w:numPr>
          <w:ilvl w:val="0"/>
          <w:numId w:val="68"/>
        </w:numPr>
        <w:tabs>
          <w:tab w:val="left" w:pos="426"/>
        </w:tabs>
        <w:ind w:left="0" w:firstLine="0"/>
        <w:jc w:val="both"/>
        <w:rPr>
          <w:rFonts w:ascii="Times New Roman" w:hAnsi="Times New Roman"/>
          <w:sz w:val="28"/>
          <w:szCs w:val="28"/>
        </w:rPr>
      </w:pPr>
      <w:r w:rsidRPr="00113BEF">
        <w:rPr>
          <w:rFonts w:ascii="Times New Roman" w:hAnsi="Times New Roman"/>
          <w:sz w:val="28"/>
          <w:szCs w:val="28"/>
          <w:lang w:val="tr-TR"/>
        </w:rPr>
        <w:t>отказ от курения</w:t>
      </w:r>
      <w:r w:rsidRPr="00113BEF">
        <w:rPr>
          <w:rFonts w:ascii="Times New Roman" w:hAnsi="Times New Roman"/>
          <w:sz w:val="28"/>
          <w:szCs w:val="28"/>
        </w:rPr>
        <w:t>;</w:t>
      </w:r>
    </w:p>
    <w:p w:rsidR="00C70EB8" w:rsidRPr="00113BEF" w:rsidRDefault="00C70EB8" w:rsidP="00C70EB8">
      <w:pPr>
        <w:pStyle w:val="a3"/>
        <w:numPr>
          <w:ilvl w:val="0"/>
          <w:numId w:val="68"/>
        </w:numPr>
        <w:tabs>
          <w:tab w:val="left" w:pos="426"/>
        </w:tabs>
        <w:ind w:left="0" w:firstLine="0"/>
        <w:jc w:val="both"/>
        <w:rPr>
          <w:rFonts w:ascii="Times New Roman" w:hAnsi="Times New Roman"/>
          <w:sz w:val="28"/>
          <w:szCs w:val="28"/>
        </w:rPr>
      </w:pPr>
      <w:r w:rsidRPr="00113BEF">
        <w:rPr>
          <w:rFonts w:ascii="Times New Roman" w:hAnsi="Times New Roman"/>
          <w:sz w:val="28"/>
          <w:szCs w:val="28"/>
          <w:lang w:val="tr-TR"/>
        </w:rPr>
        <w:t>достижение целевых значений АД (менее 140 и 85 мм рт.ст.)</w:t>
      </w:r>
      <w:r w:rsidRPr="00113BEF">
        <w:rPr>
          <w:rFonts w:ascii="Times New Roman" w:hAnsi="Times New Roman"/>
          <w:sz w:val="28"/>
          <w:szCs w:val="28"/>
        </w:rPr>
        <w:t>;</w:t>
      </w:r>
    </w:p>
    <w:p w:rsidR="00113BEF" w:rsidRDefault="00C70EB8" w:rsidP="00C70EB8">
      <w:pPr>
        <w:pStyle w:val="a3"/>
        <w:numPr>
          <w:ilvl w:val="0"/>
          <w:numId w:val="68"/>
        </w:numPr>
        <w:tabs>
          <w:tab w:val="left" w:pos="426"/>
        </w:tabs>
        <w:ind w:left="0" w:firstLine="0"/>
        <w:jc w:val="both"/>
        <w:rPr>
          <w:rFonts w:ascii="Times New Roman" w:hAnsi="Times New Roman"/>
          <w:sz w:val="28"/>
          <w:szCs w:val="28"/>
        </w:rPr>
      </w:pPr>
      <w:r w:rsidRPr="00113BEF">
        <w:rPr>
          <w:rFonts w:ascii="Times New Roman" w:hAnsi="Times New Roman"/>
          <w:sz w:val="28"/>
          <w:szCs w:val="28"/>
          <w:lang w:val="tr-TR"/>
        </w:rPr>
        <w:t>достижение целевых значений липидного спектра (ХЛНП менее 1,8 ммоль/л)</w:t>
      </w:r>
      <w:r w:rsidRPr="00113BEF">
        <w:rPr>
          <w:rFonts w:ascii="Times New Roman" w:hAnsi="Times New Roman"/>
          <w:sz w:val="28"/>
          <w:szCs w:val="28"/>
        </w:rPr>
        <w:t>. ССАН</w:t>
      </w:r>
      <w:r w:rsidRPr="00113BEF">
        <w:rPr>
          <w:rFonts w:ascii="Times New Roman" w:hAnsi="Times New Roman"/>
          <w:sz w:val="28"/>
          <w:szCs w:val="28"/>
          <w:lang w:val="tr-TR"/>
        </w:rPr>
        <w:t xml:space="preserve"> в стадии клинических проявлений необратима. </w:t>
      </w:r>
    </w:p>
    <w:p w:rsidR="00C70EB8" w:rsidRPr="00113BEF" w:rsidRDefault="00C70EB8" w:rsidP="00113BEF">
      <w:pPr>
        <w:pStyle w:val="a3"/>
        <w:tabs>
          <w:tab w:val="left" w:pos="426"/>
        </w:tabs>
        <w:spacing w:after="0" w:line="240" w:lineRule="auto"/>
        <w:ind w:left="0"/>
        <w:jc w:val="both"/>
        <w:rPr>
          <w:rFonts w:ascii="Times New Roman" w:hAnsi="Times New Roman"/>
          <w:i/>
          <w:sz w:val="28"/>
          <w:szCs w:val="28"/>
          <w:u w:val="single"/>
        </w:rPr>
      </w:pPr>
      <w:r w:rsidRPr="00113BEF">
        <w:rPr>
          <w:rFonts w:ascii="Times New Roman" w:hAnsi="Times New Roman"/>
          <w:i/>
          <w:sz w:val="28"/>
          <w:szCs w:val="28"/>
          <w:u w:val="single"/>
          <w:lang w:val="tr-TR"/>
        </w:rPr>
        <w:t>Лечение ортостатической гипотензии</w:t>
      </w:r>
      <w:r w:rsidRPr="00113BEF">
        <w:rPr>
          <w:rFonts w:ascii="Times New Roman" w:hAnsi="Times New Roman"/>
          <w:i/>
          <w:sz w:val="28"/>
          <w:szCs w:val="28"/>
          <w:u w:val="single"/>
        </w:rPr>
        <w:t>.</w:t>
      </w:r>
    </w:p>
    <w:p w:rsidR="00C70EB8" w:rsidRPr="00113BEF" w:rsidRDefault="00C70EB8" w:rsidP="00113BEF">
      <w:pPr>
        <w:jc w:val="both"/>
        <w:rPr>
          <w:b/>
          <w:sz w:val="28"/>
          <w:szCs w:val="28"/>
        </w:rPr>
      </w:pPr>
      <w:r w:rsidRPr="00113BEF">
        <w:rPr>
          <w:b/>
          <w:sz w:val="28"/>
          <w:szCs w:val="28"/>
        </w:rPr>
        <w:t>Немедикаментозная терапия:</w:t>
      </w:r>
      <w:r w:rsidRPr="00113BEF">
        <w:rPr>
          <w:b/>
          <w:sz w:val="28"/>
          <w:szCs w:val="28"/>
          <w:lang w:val="tr-TR"/>
        </w:rPr>
        <w:t xml:space="preserve"> </w:t>
      </w:r>
    </w:p>
    <w:p w:rsidR="00C70EB8" w:rsidRPr="00113BEF" w:rsidRDefault="00C70EB8" w:rsidP="00113BEF">
      <w:pPr>
        <w:pStyle w:val="a3"/>
        <w:numPr>
          <w:ilvl w:val="0"/>
          <w:numId w:val="68"/>
        </w:numPr>
        <w:tabs>
          <w:tab w:val="left" w:pos="426"/>
        </w:tabs>
        <w:ind w:left="0" w:firstLine="0"/>
        <w:jc w:val="both"/>
        <w:rPr>
          <w:rFonts w:ascii="Times New Roman" w:hAnsi="Times New Roman"/>
          <w:sz w:val="28"/>
          <w:szCs w:val="28"/>
        </w:rPr>
      </w:pPr>
      <w:r w:rsidRPr="00113BEF">
        <w:rPr>
          <w:rFonts w:ascii="Times New Roman" w:hAnsi="Times New Roman"/>
          <w:sz w:val="28"/>
          <w:szCs w:val="28"/>
          <w:lang w:val="tr-TR"/>
        </w:rPr>
        <w:t>тщательный контроль гликемии и сердечно-сосудистых факторов риска</w:t>
      </w:r>
      <w:r w:rsidRPr="00113BEF">
        <w:rPr>
          <w:rFonts w:ascii="Times New Roman" w:hAnsi="Times New Roman"/>
          <w:sz w:val="28"/>
          <w:szCs w:val="28"/>
        </w:rPr>
        <w:t>;</w:t>
      </w:r>
    </w:p>
    <w:p w:rsidR="00C70EB8" w:rsidRPr="00113BEF" w:rsidRDefault="00C70EB8" w:rsidP="00C70EB8">
      <w:pPr>
        <w:pStyle w:val="a3"/>
        <w:numPr>
          <w:ilvl w:val="0"/>
          <w:numId w:val="68"/>
        </w:numPr>
        <w:tabs>
          <w:tab w:val="left" w:pos="426"/>
        </w:tabs>
        <w:ind w:left="0" w:firstLine="0"/>
        <w:jc w:val="both"/>
        <w:rPr>
          <w:rFonts w:ascii="Times New Roman" w:hAnsi="Times New Roman"/>
          <w:sz w:val="28"/>
          <w:szCs w:val="28"/>
        </w:rPr>
      </w:pPr>
      <w:r w:rsidRPr="00113BEF">
        <w:rPr>
          <w:rFonts w:ascii="Times New Roman" w:hAnsi="Times New Roman"/>
          <w:sz w:val="28"/>
          <w:szCs w:val="28"/>
          <w:lang w:val="tr-TR"/>
        </w:rPr>
        <w:t>немедикаментозные методы</w:t>
      </w:r>
      <w:r w:rsidRPr="00113BEF">
        <w:rPr>
          <w:rFonts w:ascii="Times New Roman" w:hAnsi="Times New Roman"/>
          <w:sz w:val="28"/>
          <w:szCs w:val="28"/>
        </w:rPr>
        <w:t xml:space="preserve"> (</w:t>
      </w:r>
      <w:r w:rsidRPr="00113BEF">
        <w:rPr>
          <w:rFonts w:ascii="Times New Roman" w:hAnsi="Times New Roman"/>
          <w:sz w:val="28"/>
          <w:szCs w:val="28"/>
          <w:lang w:val="tr-TR"/>
        </w:rPr>
        <w:t xml:space="preserve"> избегать провоцирующих ситуаций</w:t>
      </w:r>
      <w:r w:rsidRPr="00113BEF">
        <w:rPr>
          <w:rFonts w:ascii="Times New Roman" w:hAnsi="Times New Roman"/>
          <w:sz w:val="28"/>
          <w:szCs w:val="28"/>
        </w:rPr>
        <w:t>:</w:t>
      </w:r>
      <w:r w:rsidRPr="00113BEF">
        <w:rPr>
          <w:rFonts w:ascii="Times New Roman" w:hAnsi="Times New Roman"/>
          <w:sz w:val="28"/>
          <w:szCs w:val="28"/>
          <w:lang w:val="tr-TR"/>
        </w:rPr>
        <w:t>резкая смена положения тела, резкое вставание)</w:t>
      </w:r>
      <w:r w:rsidRPr="00113BEF">
        <w:rPr>
          <w:rFonts w:ascii="Times New Roman" w:hAnsi="Times New Roman"/>
          <w:sz w:val="28"/>
          <w:szCs w:val="28"/>
        </w:rPr>
        <w:t>;</w:t>
      </w:r>
    </w:p>
    <w:p w:rsidR="00C70EB8" w:rsidRPr="00113BEF" w:rsidRDefault="00C70EB8" w:rsidP="00C70EB8">
      <w:pPr>
        <w:pStyle w:val="a3"/>
        <w:numPr>
          <w:ilvl w:val="0"/>
          <w:numId w:val="68"/>
        </w:numPr>
        <w:tabs>
          <w:tab w:val="left" w:pos="426"/>
        </w:tabs>
        <w:ind w:left="0" w:firstLine="0"/>
        <w:jc w:val="both"/>
        <w:rPr>
          <w:rFonts w:ascii="Times New Roman" w:hAnsi="Times New Roman"/>
          <w:sz w:val="28"/>
          <w:szCs w:val="28"/>
        </w:rPr>
      </w:pPr>
      <w:r w:rsidRPr="00113BEF">
        <w:rPr>
          <w:rFonts w:ascii="Times New Roman" w:hAnsi="Times New Roman"/>
          <w:sz w:val="28"/>
          <w:szCs w:val="28"/>
          <w:lang w:val="tr-TR"/>
        </w:rPr>
        <w:t>соблюдать режим питания (избегать приема горячей пищи и напитков, больших порций)</w:t>
      </w:r>
      <w:r w:rsidRPr="00113BEF">
        <w:rPr>
          <w:rFonts w:ascii="Times New Roman" w:hAnsi="Times New Roman"/>
          <w:sz w:val="28"/>
          <w:szCs w:val="28"/>
        </w:rPr>
        <w:t>;</w:t>
      </w:r>
    </w:p>
    <w:p w:rsidR="00C70EB8" w:rsidRPr="00113BEF" w:rsidRDefault="00C70EB8" w:rsidP="00C70EB8">
      <w:pPr>
        <w:pStyle w:val="a3"/>
        <w:numPr>
          <w:ilvl w:val="0"/>
          <w:numId w:val="68"/>
        </w:numPr>
        <w:tabs>
          <w:tab w:val="left" w:pos="426"/>
        </w:tabs>
        <w:ind w:left="0" w:firstLine="0"/>
        <w:jc w:val="both"/>
        <w:rPr>
          <w:rFonts w:ascii="Times New Roman" w:hAnsi="Times New Roman"/>
          <w:sz w:val="28"/>
          <w:szCs w:val="28"/>
        </w:rPr>
      </w:pPr>
      <w:r w:rsidRPr="00113BEF">
        <w:rPr>
          <w:rFonts w:ascii="Times New Roman" w:hAnsi="Times New Roman"/>
          <w:sz w:val="28"/>
          <w:szCs w:val="28"/>
          <w:lang w:val="tr-TR"/>
        </w:rPr>
        <w:t>употребление достаточного количества жидкости и поваренной соли</w:t>
      </w:r>
      <w:r w:rsidRPr="00113BEF">
        <w:rPr>
          <w:rFonts w:ascii="Times New Roman" w:hAnsi="Times New Roman"/>
          <w:sz w:val="28"/>
          <w:szCs w:val="28"/>
        </w:rPr>
        <w:t>;</w:t>
      </w:r>
    </w:p>
    <w:p w:rsidR="00C70EB8" w:rsidRPr="00113BEF" w:rsidRDefault="00C70EB8" w:rsidP="00C70EB8">
      <w:pPr>
        <w:pStyle w:val="a3"/>
        <w:numPr>
          <w:ilvl w:val="0"/>
          <w:numId w:val="68"/>
        </w:numPr>
        <w:tabs>
          <w:tab w:val="left" w:pos="426"/>
        </w:tabs>
        <w:ind w:left="0" w:firstLine="0"/>
        <w:jc w:val="both"/>
        <w:rPr>
          <w:rFonts w:ascii="Times New Roman" w:hAnsi="Times New Roman"/>
          <w:sz w:val="28"/>
          <w:szCs w:val="28"/>
        </w:rPr>
      </w:pPr>
      <w:r w:rsidRPr="00113BEF">
        <w:rPr>
          <w:rFonts w:ascii="Times New Roman" w:hAnsi="Times New Roman"/>
          <w:sz w:val="28"/>
          <w:szCs w:val="28"/>
          <w:lang w:val="tr-TR"/>
        </w:rPr>
        <w:t>избегать приема ряда лекарственных средств, которые могут усиливать артериальную гипотонию (три- циклические антидепрессанты, психотропные и противопаркинсонические препараты, миорелаксанты, средства для лечения эректильной дисфункции и другие)</w:t>
      </w:r>
      <w:r w:rsidRPr="00113BEF">
        <w:rPr>
          <w:rFonts w:ascii="Times New Roman" w:hAnsi="Times New Roman"/>
          <w:sz w:val="28"/>
          <w:szCs w:val="28"/>
        </w:rPr>
        <w:t>;</w:t>
      </w:r>
    </w:p>
    <w:p w:rsidR="00C70EB8" w:rsidRPr="00113BEF" w:rsidRDefault="00C70EB8" w:rsidP="00C70EB8">
      <w:pPr>
        <w:pStyle w:val="a3"/>
        <w:numPr>
          <w:ilvl w:val="0"/>
          <w:numId w:val="68"/>
        </w:numPr>
        <w:tabs>
          <w:tab w:val="left" w:pos="426"/>
        </w:tabs>
        <w:ind w:left="0" w:firstLine="0"/>
        <w:jc w:val="both"/>
        <w:rPr>
          <w:rFonts w:ascii="Times New Roman" w:hAnsi="Times New Roman"/>
          <w:sz w:val="28"/>
          <w:szCs w:val="28"/>
        </w:rPr>
      </w:pPr>
      <w:r w:rsidRPr="00113BEF">
        <w:rPr>
          <w:rFonts w:ascii="Times New Roman" w:hAnsi="Times New Roman"/>
          <w:sz w:val="28"/>
          <w:szCs w:val="28"/>
          <w:lang w:val="tr-TR"/>
        </w:rPr>
        <w:t>ношение компрессионного трикотажа</w:t>
      </w:r>
      <w:r w:rsidRPr="00113BEF">
        <w:rPr>
          <w:rFonts w:ascii="Times New Roman" w:hAnsi="Times New Roman"/>
          <w:sz w:val="28"/>
          <w:szCs w:val="28"/>
        </w:rPr>
        <w:t>;</w:t>
      </w:r>
    </w:p>
    <w:p w:rsidR="00C70EB8" w:rsidRPr="00113BEF" w:rsidRDefault="00C70EB8" w:rsidP="00C70EB8">
      <w:pPr>
        <w:pStyle w:val="a3"/>
        <w:numPr>
          <w:ilvl w:val="0"/>
          <w:numId w:val="68"/>
        </w:numPr>
        <w:tabs>
          <w:tab w:val="left" w:pos="426"/>
        </w:tabs>
        <w:ind w:left="0" w:firstLine="0"/>
        <w:jc w:val="both"/>
        <w:rPr>
          <w:rFonts w:ascii="Times New Roman" w:hAnsi="Times New Roman"/>
          <w:sz w:val="28"/>
          <w:szCs w:val="28"/>
        </w:rPr>
      </w:pPr>
      <w:r w:rsidRPr="00113BEF">
        <w:rPr>
          <w:rFonts w:ascii="Times New Roman" w:hAnsi="Times New Roman"/>
          <w:sz w:val="28"/>
          <w:szCs w:val="28"/>
          <w:lang w:val="tr-TR"/>
        </w:rPr>
        <w:t>физические упражнения и позиционные маневры (перекрещивание ног, сидение на корточках, сокра- щение мышц нижних конечностей)</w:t>
      </w:r>
      <w:r w:rsidR="00113BEF" w:rsidRPr="00113BEF">
        <w:rPr>
          <w:rFonts w:ascii="Times New Roman" w:hAnsi="Times New Roman"/>
          <w:sz w:val="28"/>
          <w:szCs w:val="28"/>
        </w:rPr>
        <w:t>.</w:t>
      </w:r>
    </w:p>
    <w:p w:rsidR="00C70EB8" w:rsidRPr="00113BEF" w:rsidRDefault="00C70EB8" w:rsidP="00C70EB8">
      <w:pPr>
        <w:jc w:val="both"/>
        <w:rPr>
          <w:b/>
          <w:sz w:val="28"/>
          <w:szCs w:val="28"/>
        </w:rPr>
      </w:pPr>
      <w:r w:rsidRPr="00113BEF">
        <w:rPr>
          <w:b/>
          <w:sz w:val="28"/>
          <w:szCs w:val="28"/>
        </w:rPr>
        <w:t>М</w:t>
      </w:r>
      <w:r w:rsidRPr="00113BEF">
        <w:rPr>
          <w:b/>
          <w:sz w:val="28"/>
          <w:szCs w:val="28"/>
          <w:lang w:val="tr-TR"/>
        </w:rPr>
        <w:t>едикаментозная терапия</w:t>
      </w:r>
      <w:r w:rsidRPr="00113BEF">
        <w:rPr>
          <w:b/>
          <w:sz w:val="28"/>
          <w:szCs w:val="28"/>
        </w:rPr>
        <w:t>:</w:t>
      </w:r>
    </w:p>
    <w:p w:rsidR="00C70EB8" w:rsidRPr="00113BEF" w:rsidRDefault="00C70EB8" w:rsidP="00113BEF">
      <w:pPr>
        <w:pStyle w:val="a3"/>
        <w:numPr>
          <w:ilvl w:val="0"/>
          <w:numId w:val="68"/>
        </w:numPr>
        <w:tabs>
          <w:tab w:val="left" w:pos="426"/>
        </w:tabs>
        <w:ind w:left="0" w:firstLine="0"/>
        <w:jc w:val="both"/>
        <w:rPr>
          <w:rFonts w:ascii="Times New Roman" w:hAnsi="Times New Roman"/>
          <w:sz w:val="28"/>
          <w:szCs w:val="28"/>
        </w:rPr>
      </w:pPr>
      <w:r w:rsidRPr="00113BEF">
        <w:rPr>
          <w:rFonts w:ascii="Times New Roman" w:hAnsi="Times New Roman"/>
          <w:sz w:val="28"/>
          <w:szCs w:val="28"/>
          <w:lang w:val="tr-TR"/>
        </w:rPr>
        <w:t>мидодрин в начальной дозе 2,5 мг 2–3 р/день с постепенным увеличением до максимальной дозы 10 мг 3 р/день</w:t>
      </w:r>
      <w:r w:rsidRPr="00113BEF">
        <w:rPr>
          <w:rFonts w:ascii="Times New Roman" w:hAnsi="Times New Roman"/>
          <w:sz w:val="28"/>
          <w:szCs w:val="28"/>
        </w:rPr>
        <w:t>;</w:t>
      </w:r>
    </w:p>
    <w:p w:rsidR="00C70EB8" w:rsidRPr="00113BEF" w:rsidRDefault="00C70EB8" w:rsidP="00113BEF">
      <w:pPr>
        <w:pStyle w:val="a3"/>
        <w:numPr>
          <w:ilvl w:val="0"/>
          <w:numId w:val="68"/>
        </w:numPr>
        <w:tabs>
          <w:tab w:val="left" w:pos="426"/>
        </w:tabs>
        <w:spacing w:after="0" w:line="240" w:lineRule="auto"/>
        <w:ind w:left="0" w:firstLine="0"/>
        <w:jc w:val="both"/>
        <w:rPr>
          <w:rFonts w:ascii="Times New Roman" w:hAnsi="Times New Roman"/>
          <w:sz w:val="28"/>
          <w:szCs w:val="28"/>
        </w:rPr>
      </w:pPr>
      <w:r w:rsidRPr="00113BEF">
        <w:rPr>
          <w:rFonts w:ascii="Times New Roman" w:hAnsi="Times New Roman"/>
          <w:sz w:val="28"/>
          <w:szCs w:val="28"/>
          <w:lang w:val="tr-TR"/>
        </w:rPr>
        <w:t>флудрокортизона ацетат - начальная доза составляет 0,05 мг вечером с последующей титрацией до максимально допустимой суточной дозы 0,2 мг</w:t>
      </w:r>
      <w:r w:rsidRPr="00113BEF">
        <w:rPr>
          <w:rFonts w:ascii="Times New Roman" w:hAnsi="Times New Roman"/>
          <w:sz w:val="28"/>
          <w:szCs w:val="28"/>
        </w:rPr>
        <w:t>.</w:t>
      </w:r>
    </w:p>
    <w:p w:rsidR="00C70EB8" w:rsidRPr="00C70EB8" w:rsidRDefault="00C70EB8" w:rsidP="00113BEF">
      <w:pPr>
        <w:jc w:val="both"/>
        <w:rPr>
          <w:bCs/>
          <w:sz w:val="28"/>
          <w:szCs w:val="28"/>
        </w:rPr>
      </w:pPr>
      <w:r w:rsidRPr="00C70EB8">
        <w:rPr>
          <w:sz w:val="28"/>
          <w:szCs w:val="28"/>
          <w:u w:val="single"/>
        </w:rPr>
        <w:t>Лечение желудочно-кишечной</w:t>
      </w:r>
      <w:r w:rsidRPr="00C70EB8">
        <w:rPr>
          <w:bCs/>
          <w:sz w:val="28"/>
          <w:szCs w:val="28"/>
          <w:u w:val="single"/>
        </w:rPr>
        <w:t xml:space="preserve"> автономной нейропатии</w:t>
      </w:r>
      <w:r w:rsidRPr="00C70EB8">
        <w:rPr>
          <w:bCs/>
          <w:sz w:val="28"/>
          <w:szCs w:val="28"/>
        </w:rPr>
        <w:t>- согласно протоколам лечения патологий ЖКТ.</w:t>
      </w:r>
    </w:p>
    <w:p w:rsidR="00C70EB8" w:rsidRPr="00C70EB8" w:rsidRDefault="00C70EB8" w:rsidP="00C70EB8">
      <w:pPr>
        <w:jc w:val="both"/>
        <w:rPr>
          <w:b/>
          <w:sz w:val="28"/>
          <w:szCs w:val="28"/>
        </w:rPr>
      </w:pPr>
      <w:r w:rsidRPr="00C70EB8">
        <w:rPr>
          <w:bCs/>
          <w:iCs/>
          <w:sz w:val="28"/>
          <w:szCs w:val="28"/>
          <w:u w:val="single"/>
        </w:rPr>
        <w:t xml:space="preserve">Лечение урогенетальной  автономной  нейропатии </w:t>
      </w:r>
      <w:r w:rsidRPr="00C70EB8">
        <w:rPr>
          <w:bCs/>
          <w:iCs/>
          <w:sz w:val="28"/>
          <w:szCs w:val="28"/>
        </w:rPr>
        <w:t>– согласно протоколам лечения урогенетальной патологии.</w:t>
      </w:r>
    </w:p>
    <w:p w:rsidR="00C70EB8" w:rsidRPr="00C70EB8" w:rsidRDefault="00C70EB8" w:rsidP="00C70EB8">
      <w:pPr>
        <w:shd w:val="clear" w:color="auto" w:fill="FFFFFF"/>
        <w:contextualSpacing/>
        <w:jc w:val="both"/>
        <w:rPr>
          <w:sz w:val="28"/>
          <w:szCs w:val="28"/>
          <w:highlight w:val="yellow"/>
        </w:rPr>
      </w:pPr>
    </w:p>
    <w:p w:rsidR="00C70EB8" w:rsidRPr="00C70EB8" w:rsidRDefault="00C70EB8" w:rsidP="00C70EB8">
      <w:pPr>
        <w:shd w:val="clear" w:color="auto" w:fill="FFFFFF"/>
        <w:contextualSpacing/>
        <w:jc w:val="both"/>
        <w:rPr>
          <w:b/>
          <w:sz w:val="28"/>
          <w:szCs w:val="28"/>
        </w:rPr>
      </w:pPr>
      <w:r w:rsidRPr="00C70EB8">
        <w:rPr>
          <w:b/>
          <w:sz w:val="28"/>
          <w:szCs w:val="28"/>
        </w:rPr>
        <w:t xml:space="preserve">Список использованной литературы в Приложении «Диабетическая нейропатия»: </w:t>
      </w:r>
    </w:p>
    <w:p w:rsidR="00C70EB8" w:rsidRPr="00C70EB8" w:rsidRDefault="00C70EB8" w:rsidP="006E5617">
      <w:pPr>
        <w:numPr>
          <w:ilvl w:val="0"/>
          <w:numId w:val="62"/>
        </w:numPr>
        <w:shd w:val="clear" w:color="auto" w:fill="FFFFFF"/>
        <w:tabs>
          <w:tab w:val="left" w:pos="426"/>
        </w:tabs>
        <w:spacing w:after="200" w:line="276" w:lineRule="auto"/>
        <w:ind w:left="0" w:firstLine="0"/>
        <w:contextualSpacing/>
        <w:jc w:val="both"/>
        <w:rPr>
          <w:sz w:val="28"/>
          <w:szCs w:val="28"/>
          <w:lang w:val="en-US"/>
        </w:rPr>
      </w:pPr>
      <w:r w:rsidRPr="00C70EB8">
        <w:rPr>
          <w:sz w:val="28"/>
          <w:szCs w:val="28"/>
          <w:lang w:val="en-US"/>
        </w:rPr>
        <w:t xml:space="preserve">International Classification of Diseases and Related </w:t>
      </w:r>
      <w:r w:rsidRPr="00C70EB8">
        <w:rPr>
          <w:sz w:val="28"/>
          <w:szCs w:val="28"/>
        </w:rPr>
        <w:t>ия</w:t>
      </w:r>
      <w:r w:rsidRPr="00C70EB8">
        <w:rPr>
          <w:sz w:val="28"/>
          <w:szCs w:val="28"/>
          <w:lang w:val="en-US"/>
        </w:rPr>
        <w:t xml:space="preserve"> Problems 10th Revision. Version: 2016.</w:t>
      </w:r>
    </w:p>
    <w:p w:rsidR="00C70EB8" w:rsidRPr="00113BEF" w:rsidRDefault="00C70EB8" w:rsidP="006E5617">
      <w:pPr>
        <w:numPr>
          <w:ilvl w:val="0"/>
          <w:numId w:val="62"/>
        </w:numPr>
        <w:shd w:val="clear" w:color="auto" w:fill="FFFFFF"/>
        <w:tabs>
          <w:tab w:val="left" w:pos="426"/>
        </w:tabs>
        <w:spacing w:after="200" w:line="276" w:lineRule="auto"/>
        <w:ind w:left="0" w:firstLine="0"/>
        <w:contextualSpacing/>
        <w:jc w:val="both"/>
        <w:rPr>
          <w:sz w:val="28"/>
          <w:szCs w:val="28"/>
          <w:lang w:val="en-US"/>
        </w:rPr>
      </w:pPr>
      <w:r w:rsidRPr="00113BEF">
        <w:rPr>
          <w:sz w:val="28"/>
          <w:szCs w:val="28"/>
          <w:lang w:val="en-US"/>
        </w:rPr>
        <w:t>Rodica Pop-Busui et al, Diabetic Neuropathy: A Position Statement by the American Diabetes Association/ Diabetes Care 2017;40:136–154|DOI: 10.2337/dc16-2042.</w:t>
      </w:r>
    </w:p>
    <w:p w:rsidR="00C70EB8" w:rsidRPr="00113BEF" w:rsidRDefault="00C70EB8" w:rsidP="006E5617">
      <w:pPr>
        <w:numPr>
          <w:ilvl w:val="0"/>
          <w:numId w:val="62"/>
        </w:numPr>
        <w:shd w:val="clear" w:color="auto" w:fill="FFFFFF"/>
        <w:tabs>
          <w:tab w:val="left" w:pos="426"/>
        </w:tabs>
        <w:spacing w:after="200" w:line="276" w:lineRule="auto"/>
        <w:ind w:left="0" w:firstLine="0"/>
        <w:contextualSpacing/>
        <w:jc w:val="both"/>
        <w:rPr>
          <w:sz w:val="28"/>
          <w:szCs w:val="28"/>
          <w:lang w:val="en-US"/>
        </w:rPr>
      </w:pPr>
      <w:r w:rsidRPr="00113BEF">
        <w:rPr>
          <w:sz w:val="28"/>
          <w:szCs w:val="28"/>
          <w:lang w:val="en-US"/>
        </w:rPr>
        <w:lastRenderedPageBreak/>
        <w:t xml:space="preserve">Martin CL, Albers JW, Pop-Busui R; DCCT/EDIC Research Group. Neuropathy and related findings in the Diabetes </w:t>
      </w:r>
      <w:r w:rsidRPr="00113BEF">
        <w:rPr>
          <w:sz w:val="28"/>
          <w:szCs w:val="28"/>
        </w:rPr>
        <w:t>С</w:t>
      </w:r>
      <w:r w:rsidRPr="00113BEF">
        <w:rPr>
          <w:sz w:val="28"/>
          <w:szCs w:val="28"/>
          <w:lang w:val="en-US"/>
        </w:rPr>
        <w:t xml:space="preserve">ontrol and Complications Trial/Epidemiology of Diabetes Interventions and </w:t>
      </w:r>
      <w:r w:rsidRPr="00113BEF">
        <w:rPr>
          <w:sz w:val="28"/>
          <w:szCs w:val="28"/>
        </w:rPr>
        <w:t>С</w:t>
      </w:r>
      <w:r w:rsidRPr="00113BEF">
        <w:rPr>
          <w:sz w:val="28"/>
          <w:szCs w:val="28"/>
          <w:lang w:val="en-US"/>
        </w:rPr>
        <w:t>omplications study. Diabetes Care 2014;37:31–38.</w:t>
      </w:r>
    </w:p>
    <w:p w:rsidR="00C70EB8" w:rsidRPr="00113BEF" w:rsidRDefault="00C70EB8" w:rsidP="006E5617">
      <w:pPr>
        <w:numPr>
          <w:ilvl w:val="0"/>
          <w:numId w:val="62"/>
        </w:numPr>
        <w:shd w:val="clear" w:color="auto" w:fill="FFFFFF"/>
        <w:tabs>
          <w:tab w:val="left" w:pos="426"/>
        </w:tabs>
        <w:spacing w:after="200" w:line="276" w:lineRule="auto"/>
        <w:ind w:left="0" w:firstLine="0"/>
        <w:contextualSpacing/>
        <w:jc w:val="both"/>
        <w:rPr>
          <w:sz w:val="28"/>
          <w:szCs w:val="28"/>
          <w:lang w:val="en-US"/>
        </w:rPr>
      </w:pPr>
      <w:r w:rsidRPr="00113BEF">
        <w:rPr>
          <w:sz w:val="28"/>
          <w:szCs w:val="28"/>
          <w:lang w:val="en-US"/>
        </w:rPr>
        <w:t>Albers JW, Herman WH, Pop-Busui R, et al.; Diabetes Control and Complications Trial/Epidemiology of Diabetes Interventions and Complications Research Group. Effect of prior intensive insulin treatment during the Diabetes Control and Complications Trial (DCCT) on peripheral neuropathy in type 1 diabetes during the Epidemiology of Diabetes Interventions and Complications (EDIC) Study. Diabetes Care 2010;33: 1090–1096.</w:t>
      </w:r>
    </w:p>
    <w:p w:rsidR="00C70EB8" w:rsidRPr="0064369A" w:rsidRDefault="00C70EB8" w:rsidP="00F8191D">
      <w:pPr>
        <w:numPr>
          <w:ilvl w:val="0"/>
          <w:numId w:val="62"/>
        </w:numPr>
        <w:shd w:val="clear" w:color="auto" w:fill="FFFFFF"/>
        <w:tabs>
          <w:tab w:val="left" w:pos="426"/>
        </w:tabs>
        <w:spacing w:after="200" w:line="276" w:lineRule="auto"/>
        <w:ind w:left="0" w:firstLine="0"/>
        <w:contextualSpacing/>
        <w:jc w:val="both"/>
        <w:rPr>
          <w:sz w:val="28"/>
          <w:szCs w:val="28"/>
          <w:lang w:val="en-US"/>
        </w:rPr>
      </w:pPr>
      <w:r w:rsidRPr="00113BEF">
        <w:rPr>
          <w:sz w:val="28"/>
          <w:szCs w:val="28"/>
          <w:lang w:val="en-US"/>
        </w:rPr>
        <w:t>Young MJ, Boulton AJ, MacLeod AF, Williams DR, Sonksen PH. A multicentre study of the prevalence of diabetic peripheral neuropathy in the United Kingdom hospital clinic population. Diabetologia 1993;36:150</w:t>
      </w:r>
      <w:r w:rsidR="00F8191D">
        <w:rPr>
          <w:sz w:val="28"/>
          <w:szCs w:val="28"/>
        </w:rPr>
        <w:t>-154.</w:t>
      </w:r>
    </w:p>
    <w:p w:rsidR="00113BEF" w:rsidRPr="00F8191D" w:rsidRDefault="00113BEF" w:rsidP="00113BEF">
      <w:pPr>
        <w:spacing w:after="200" w:line="276" w:lineRule="auto"/>
        <w:rPr>
          <w:rFonts w:eastAsia="Calibri"/>
          <w:b/>
          <w:sz w:val="28"/>
          <w:szCs w:val="28"/>
          <w:lang w:eastAsia="en-US"/>
        </w:rPr>
      </w:pPr>
    </w:p>
    <w:p w:rsidR="00C70EB8" w:rsidRDefault="00C70EB8" w:rsidP="00C70EB8">
      <w:pPr>
        <w:spacing w:after="200" w:line="276" w:lineRule="auto"/>
        <w:jc w:val="right"/>
        <w:rPr>
          <w:rFonts w:eastAsia="Calibri"/>
          <w:b/>
          <w:sz w:val="28"/>
          <w:szCs w:val="28"/>
          <w:lang w:eastAsia="en-US"/>
        </w:rPr>
      </w:pPr>
      <w:r>
        <w:rPr>
          <w:rFonts w:eastAsia="Calibri"/>
          <w:b/>
          <w:sz w:val="28"/>
          <w:szCs w:val="28"/>
          <w:lang w:eastAsia="en-US"/>
        </w:rPr>
        <w:t>Приложение 2</w:t>
      </w:r>
    </w:p>
    <w:p w:rsidR="00C70EB8" w:rsidRPr="00F8191D" w:rsidRDefault="00C70EB8" w:rsidP="00F8191D">
      <w:pPr>
        <w:tabs>
          <w:tab w:val="left" w:pos="426"/>
        </w:tabs>
        <w:jc w:val="center"/>
        <w:rPr>
          <w:rFonts w:eastAsia="Calibri"/>
          <w:bCs/>
          <w:sz w:val="28"/>
          <w:szCs w:val="28"/>
          <w:lang w:eastAsia="en-US"/>
        </w:rPr>
      </w:pPr>
      <w:r w:rsidRPr="00C70EB8">
        <w:rPr>
          <w:sz w:val="28"/>
          <w:szCs w:val="28"/>
        </w:rPr>
        <w:t>МЕЖДУНАРОДНЫЙ ИНДЕКС ЭРЕКТИЛЬНОЙ ФУНКЦИИ (МИЭФ-5)</w:t>
      </w:r>
    </w:p>
    <w:p w:rsidR="00C70EB8" w:rsidRPr="00C70EB8" w:rsidRDefault="00C70EB8" w:rsidP="00C70EB8">
      <w:pPr>
        <w:pStyle w:val="a6"/>
        <w:jc w:val="center"/>
        <w:rPr>
          <w:sz w:val="28"/>
          <w:szCs w:val="28"/>
        </w:rPr>
      </w:pPr>
      <w:r w:rsidRPr="00C70EB8">
        <w:rPr>
          <w:sz w:val="28"/>
          <w:szCs w:val="28"/>
        </w:rPr>
        <w:t>(Шкала степени выраженности эректильной дисфункции)</w:t>
      </w:r>
    </w:p>
    <w:p w:rsidR="00C70EB8" w:rsidRPr="00C70EB8" w:rsidRDefault="00C70EB8" w:rsidP="00C70EB8">
      <w:pPr>
        <w:pStyle w:val="a6"/>
        <w:jc w:val="center"/>
        <w:rPr>
          <w:sz w:val="28"/>
          <w:szCs w:val="28"/>
        </w:rPr>
      </w:pPr>
      <w:r w:rsidRPr="00C70EB8">
        <w:rPr>
          <w:sz w:val="28"/>
          <w:szCs w:val="28"/>
        </w:rPr>
        <w:t>Эти вопросы о том, как нарушения эрекции сказывались на Вашей сексуальной жизни в течение последних четырех недель. Пожалуйста, ответьте на эти вопросы как можно более откровенно и определенно. Распечатайте анкету, заполните ее и отдайте врачу во время консультации.</w:t>
      </w:r>
    </w:p>
    <w:p w:rsidR="00C70EB8" w:rsidRPr="00C70EB8" w:rsidRDefault="00C70EB8" w:rsidP="00C70EB8">
      <w:pPr>
        <w:spacing w:after="200" w:line="276" w:lineRule="auto"/>
        <w:jc w:val="both"/>
        <w:rPr>
          <w:rFonts w:eastAsia="Calibri"/>
          <w:b/>
          <w:sz w:val="28"/>
          <w:szCs w:val="28"/>
          <w:lang w:eastAsia="en-US"/>
        </w:rPr>
      </w:pPr>
    </w:p>
    <w:tbl>
      <w:tblPr>
        <w:tblW w:w="10207" w:type="dxa"/>
        <w:tblInd w:w="-22" w:type="dxa"/>
        <w:shd w:val="clear" w:color="auto" w:fill="FFFFFF"/>
        <w:tblCellMar>
          <w:top w:w="225" w:type="dxa"/>
          <w:left w:w="225" w:type="dxa"/>
          <w:bottom w:w="225" w:type="dxa"/>
          <w:right w:w="225" w:type="dxa"/>
        </w:tblCellMar>
        <w:tblLook w:val="04A0" w:firstRow="1" w:lastRow="0" w:firstColumn="1" w:lastColumn="0" w:noHBand="0" w:noVBand="1"/>
      </w:tblPr>
      <w:tblGrid>
        <w:gridCol w:w="3072"/>
        <w:gridCol w:w="1617"/>
        <w:gridCol w:w="1248"/>
        <w:gridCol w:w="1372"/>
        <w:gridCol w:w="1248"/>
        <w:gridCol w:w="1650"/>
      </w:tblGrid>
      <w:tr w:rsidR="00C70EB8" w:rsidRPr="0003623B" w:rsidTr="00113BEF">
        <w:trPr>
          <w:trHeight w:val="1595"/>
        </w:trPr>
        <w:tc>
          <w:tcPr>
            <w:tcW w:w="307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rPr>
                <w:sz w:val="21"/>
                <w:szCs w:val="21"/>
              </w:rPr>
            </w:pPr>
            <w:r w:rsidRPr="0003623B">
              <w:rPr>
                <w:sz w:val="21"/>
                <w:szCs w:val="21"/>
              </w:rPr>
              <w:t> Варианты ответов</w:t>
            </w:r>
          </w:p>
        </w:tc>
        <w:tc>
          <w:tcPr>
            <w:tcW w:w="1617"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Почти никогда или никогда</w:t>
            </w:r>
          </w:p>
        </w:tc>
        <w:tc>
          <w:tcPr>
            <w:tcW w:w="1248"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Редко (реже чем в половине случаев)</w:t>
            </w:r>
          </w:p>
        </w:tc>
        <w:tc>
          <w:tcPr>
            <w:tcW w:w="137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Иногда (примерно в половине случаев)</w:t>
            </w:r>
          </w:p>
        </w:tc>
        <w:tc>
          <w:tcPr>
            <w:tcW w:w="1248"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Часто (более чем в половине случаев)</w:t>
            </w:r>
          </w:p>
        </w:tc>
        <w:tc>
          <w:tcPr>
            <w:tcW w:w="165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Почти всегда или всегда</w:t>
            </w:r>
          </w:p>
        </w:tc>
      </w:tr>
      <w:tr w:rsidR="00C70EB8" w:rsidRPr="0003623B" w:rsidTr="00113BEF">
        <w:trPr>
          <w:trHeight w:val="698"/>
        </w:trPr>
        <w:tc>
          <w:tcPr>
            <w:tcW w:w="307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rPr>
                <w:sz w:val="21"/>
                <w:szCs w:val="21"/>
              </w:rPr>
            </w:pPr>
            <w:r w:rsidRPr="0003623B">
              <w:rPr>
                <w:sz w:val="21"/>
                <w:szCs w:val="21"/>
              </w:rPr>
              <w:t> Вопросы</w:t>
            </w:r>
          </w:p>
        </w:tc>
        <w:tc>
          <w:tcPr>
            <w:tcW w:w="1617"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чрезвычайно трудно</w:t>
            </w:r>
          </w:p>
        </w:tc>
        <w:tc>
          <w:tcPr>
            <w:tcW w:w="1248"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очень трудно</w:t>
            </w:r>
          </w:p>
        </w:tc>
        <w:tc>
          <w:tcPr>
            <w:tcW w:w="137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трудно</w:t>
            </w:r>
          </w:p>
        </w:tc>
        <w:tc>
          <w:tcPr>
            <w:tcW w:w="1248"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не очень трудно</w:t>
            </w:r>
          </w:p>
        </w:tc>
        <w:tc>
          <w:tcPr>
            <w:tcW w:w="165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не трудно</w:t>
            </w:r>
          </w:p>
        </w:tc>
      </w:tr>
      <w:tr w:rsidR="00C70EB8" w:rsidRPr="0003623B" w:rsidTr="00113BEF">
        <w:trPr>
          <w:trHeight w:val="1011"/>
        </w:trPr>
        <w:tc>
          <w:tcPr>
            <w:tcW w:w="307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rPr>
                <w:sz w:val="21"/>
                <w:szCs w:val="21"/>
              </w:rPr>
            </w:pPr>
            <w:r w:rsidRPr="0003623B">
              <w:t>Как часто у Вас возникала эрекция при сексуальной активности за последнее время?</w:t>
            </w:r>
          </w:p>
        </w:tc>
        <w:tc>
          <w:tcPr>
            <w:tcW w:w="1617"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1</w:t>
            </w:r>
          </w:p>
        </w:tc>
        <w:tc>
          <w:tcPr>
            <w:tcW w:w="1248"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2</w:t>
            </w:r>
          </w:p>
        </w:tc>
        <w:tc>
          <w:tcPr>
            <w:tcW w:w="137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3</w:t>
            </w:r>
          </w:p>
        </w:tc>
        <w:tc>
          <w:tcPr>
            <w:tcW w:w="1248"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4</w:t>
            </w:r>
          </w:p>
        </w:tc>
        <w:tc>
          <w:tcPr>
            <w:tcW w:w="165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5</w:t>
            </w:r>
          </w:p>
        </w:tc>
      </w:tr>
      <w:tr w:rsidR="00C70EB8" w:rsidRPr="0003623B" w:rsidTr="00113BEF">
        <w:trPr>
          <w:trHeight w:val="1296"/>
        </w:trPr>
        <w:tc>
          <w:tcPr>
            <w:tcW w:w="307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rPr>
                <w:sz w:val="21"/>
                <w:szCs w:val="21"/>
              </w:rPr>
            </w:pPr>
            <w:r w:rsidRPr="0003623B">
              <w:t>Как часто за последнее время возникающая у Вас эрекция была достаточна для введения полового члена (для начала полового акта)?</w:t>
            </w:r>
          </w:p>
        </w:tc>
        <w:tc>
          <w:tcPr>
            <w:tcW w:w="1617"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1</w:t>
            </w:r>
          </w:p>
        </w:tc>
        <w:tc>
          <w:tcPr>
            <w:tcW w:w="1248"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2</w:t>
            </w:r>
          </w:p>
        </w:tc>
        <w:tc>
          <w:tcPr>
            <w:tcW w:w="137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3</w:t>
            </w:r>
          </w:p>
        </w:tc>
        <w:tc>
          <w:tcPr>
            <w:tcW w:w="1248"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4</w:t>
            </w:r>
          </w:p>
        </w:tc>
        <w:tc>
          <w:tcPr>
            <w:tcW w:w="165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5</w:t>
            </w:r>
          </w:p>
        </w:tc>
      </w:tr>
      <w:tr w:rsidR="00C70EB8" w:rsidRPr="0003623B" w:rsidTr="00113BEF">
        <w:trPr>
          <w:trHeight w:val="1296"/>
        </w:trPr>
        <w:tc>
          <w:tcPr>
            <w:tcW w:w="307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rPr>
                <w:sz w:val="21"/>
                <w:szCs w:val="21"/>
              </w:rPr>
            </w:pPr>
            <w:r w:rsidRPr="0003623B">
              <w:lastRenderedPageBreak/>
              <w:t>При попытке полового акта как часто у Вас получалось осуществить введение полового члена (начать половой акт)?</w:t>
            </w:r>
          </w:p>
        </w:tc>
        <w:tc>
          <w:tcPr>
            <w:tcW w:w="1617"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1</w:t>
            </w:r>
          </w:p>
        </w:tc>
        <w:tc>
          <w:tcPr>
            <w:tcW w:w="1248"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2</w:t>
            </w:r>
          </w:p>
        </w:tc>
        <w:tc>
          <w:tcPr>
            <w:tcW w:w="137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3</w:t>
            </w:r>
          </w:p>
        </w:tc>
        <w:tc>
          <w:tcPr>
            <w:tcW w:w="1248"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4</w:t>
            </w:r>
          </w:p>
        </w:tc>
        <w:tc>
          <w:tcPr>
            <w:tcW w:w="165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5</w:t>
            </w:r>
          </w:p>
        </w:tc>
      </w:tr>
      <w:tr w:rsidR="00C70EB8" w:rsidRPr="0003623B" w:rsidTr="00113BEF">
        <w:trPr>
          <w:trHeight w:val="997"/>
        </w:trPr>
        <w:tc>
          <w:tcPr>
            <w:tcW w:w="307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rPr>
                <w:sz w:val="21"/>
                <w:szCs w:val="21"/>
              </w:rPr>
            </w:pPr>
            <w:r w:rsidRPr="0003623B">
              <w:t>Как часто за последнее время Вам удавалось сохранить эрекцию после начала полового акта?</w:t>
            </w:r>
          </w:p>
        </w:tc>
        <w:tc>
          <w:tcPr>
            <w:tcW w:w="1617"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1</w:t>
            </w:r>
          </w:p>
        </w:tc>
        <w:tc>
          <w:tcPr>
            <w:tcW w:w="1248"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2</w:t>
            </w:r>
          </w:p>
        </w:tc>
        <w:tc>
          <w:tcPr>
            <w:tcW w:w="137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3</w:t>
            </w:r>
          </w:p>
        </w:tc>
        <w:tc>
          <w:tcPr>
            <w:tcW w:w="1248"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4</w:t>
            </w:r>
          </w:p>
        </w:tc>
        <w:tc>
          <w:tcPr>
            <w:tcW w:w="165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5</w:t>
            </w:r>
          </w:p>
        </w:tc>
      </w:tr>
      <w:tr w:rsidR="00C70EB8" w:rsidRPr="0003623B" w:rsidTr="00113BEF">
        <w:trPr>
          <w:trHeight w:val="1011"/>
        </w:trPr>
        <w:tc>
          <w:tcPr>
            <w:tcW w:w="307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rPr>
                <w:sz w:val="21"/>
                <w:szCs w:val="21"/>
              </w:rPr>
            </w:pPr>
            <w:r w:rsidRPr="0003623B">
              <w:t>Насколько трудным было сохранить эрекцию в течении и до конца полового акта?</w:t>
            </w:r>
          </w:p>
        </w:tc>
        <w:tc>
          <w:tcPr>
            <w:tcW w:w="1617"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1</w:t>
            </w:r>
          </w:p>
        </w:tc>
        <w:tc>
          <w:tcPr>
            <w:tcW w:w="1248"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2</w:t>
            </w:r>
          </w:p>
        </w:tc>
        <w:tc>
          <w:tcPr>
            <w:tcW w:w="1372"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3</w:t>
            </w:r>
          </w:p>
        </w:tc>
        <w:tc>
          <w:tcPr>
            <w:tcW w:w="1248"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4</w:t>
            </w:r>
          </w:p>
        </w:tc>
        <w:tc>
          <w:tcPr>
            <w:tcW w:w="1650" w:type="dxa"/>
            <w:tcBorders>
              <w:top w:val="single" w:sz="6" w:space="0" w:color="auto"/>
              <w:left w:val="single" w:sz="6" w:space="0" w:color="auto"/>
              <w:bottom w:val="single" w:sz="6" w:space="0" w:color="auto"/>
              <w:right w:val="single" w:sz="6" w:space="0" w:color="auto"/>
            </w:tcBorders>
            <w:shd w:val="clear" w:color="auto" w:fill="FFFFFF"/>
            <w:tcMar>
              <w:top w:w="30" w:type="dxa"/>
              <w:left w:w="120" w:type="dxa"/>
              <w:bottom w:w="30" w:type="dxa"/>
              <w:right w:w="120" w:type="dxa"/>
            </w:tcMar>
            <w:hideMark/>
          </w:tcPr>
          <w:p w:rsidR="00C70EB8" w:rsidRPr="0003623B" w:rsidRDefault="00C70EB8" w:rsidP="00197F7D">
            <w:pPr>
              <w:spacing w:after="120" w:line="312" w:lineRule="atLeast"/>
              <w:jc w:val="center"/>
              <w:rPr>
                <w:sz w:val="21"/>
                <w:szCs w:val="21"/>
              </w:rPr>
            </w:pPr>
            <w:r w:rsidRPr="0003623B">
              <w:t>5</w:t>
            </w:r>
          </w:p>
        </w:tc>
      </w:tr>
    </w:tbl>
    <w:p w:rsidR="00C70EB8" w:rsidRPr="00C70EB8" w:rsidRDefault="00C70EB8" w:rsidP="00C70EB8">
      <w:pPr>
        <w:shd w:val="clear" w:color="auto" w:fill="FFFFFF"/>
        <w:spacing w:after="120"/>
        <w:rPr>
          <w:sz w:val="21"/>
          <w:szCs w:val="21"/>
        </w:rPr>
      </w:pPr>
      <w:r w:rsidRPr="00C70EB8">
        <w:rPr>
          <w:sz w:val="27"/>
          <w:szCs w:val="27"/>
        </w:rPr>
        <w:t xml:space="preserve">Суммарный балл степени выраженности ЭД (эректильной дисфункции) </w:t>
      </w:r>
    </w:p>
    <w:p w:rsidR="00C70EB8" w:rsidRPr="00C70EB8" w:rsidRDefault="00C70EB8" w:rsidP="00C70EB8">
      <w:pPr>
        <w:shd w:val="clear" w:color="auto" w:fill="FFFFFF"/>
        <w:spacing w:after="120"/>
        <w:rPr>
          <w:sz w:val="21"/>
          <w:szCs w:val="21"/>
        </w:rPr>
      </w:pPr>
      <w:r w:rsidRPr="00C70EB8">
        <w:rPr>
          <w:sz w:val="27"/>
          <w:szCs w:val="27"/>
        </w:rPr>
        <w:t>Норма – отсутствие ЭД 21-25 баллов</w:t>
      </w:r>
    </w:p>
    <w:p w:rsidR="00C70EB8" w:rsidRPr="00C70EB8" w:rsidRDefault="00C70EB8" w:rsidP="00C70EB8">
      <w:pPr>
        <w:shd w:val="clear" w:color="auto" w:fill="FFFFFF"/>
        <w:spacing w:after="120"/>
        <w:rPr>
          <w:sz w:val="21"/>
          <w:szCs w:val="21"/>
        </w:rPr>
      </w:pPr>
      <w:r w:rsidRPr="00C70EB8">
        <w:rPr>
          <w:sz w:val="27"/>
          <w:szCs w:val="27"/>
        </w:rPr>
        <w:t>Легкая ЭД – 16-20 баллов</w:t>
      </w:r>
    </w:p>
    <w:p w:rsidR="00C70EB8" w:rsidRPr="00C70EB8" w:rsidRDefault="00C70EB8" w:rsidP="00C70EB8">
      <w:pPr>
        <w:shd w:val="clear" w:color="auto" w:fill="FFFFFF"/>
        <w:spacing w:after="120"/>
        <w:rPr>
          <w:sz w:val="21"/>
          <w:szCs w:val="21"/>
        </w:rPr>
      </w:pPr>
      <w:r w:rsidRPr="00C70EB8">
        <w:rPr>
          <w:sz w:val="27"/>
          <w:szCs w:val="27"/>
        </w:rPr>
        <w:t>Умеренная ЭД – 11-15 баллов</w:t>
      </w:r>
    </w:p>
    <w:p w:rsidR="00C70EB8" w:rsidRPr="00C70EB8" w:rsidRDefault="00C70EB8" w:rsidP="00C70EB8">
      <w:pPr>
        <w:shd w:val="clear" w:color="auto" w:fill="FFFFFF"/>
        <w:spacing w:after="120"/>
        <w:rPr>
          <w:sz w:val="21"/>
          <w:szCs w:val="21"/>
        </w:rPr>
      </w:pPr>
      <w:r w:rsidRPr="00C70EB8">
        <w:rPr>
          <w:sz w:val="27"/>
          <w:szCs w:val="27"/>
        </w:rPr>
        <w:t>Значительная ЭД – 5-10 баллов</w:t>
      </w:r>
    </w:p>
    <w:p w:rsidR="00C70EB8" w:rsidRDefault="00C70EB8" w:rsidP="00C70EB8">
      <w:pPr>
        <w:shd w:val="clear" w:color="auto" w:fill="FFFFFF"/>
        <w:spacing w:line="336" w:lineRule="atLeast"/>
        <w:ind w:right="225"/>
        <w:rPr>
          <w:b/>
          <w:sz w:val="28"/>
          <w:szCs w:val="28"/>
        </w:rPr>
      </w:pPr>
    </w:p>
    <w:p w:rsidR="00C70EB8" w:rsidRDefault="00C70EB8" w:rsidP="00C70EB8">
      <w:pPr>
        <w:shd w:val="clear" w:color="auto" w:fill="FFFFFF"/>
        <w:spacing w:line="336" w:lineRule="atLeast"/>
        <w:ind w:right="225"/>
        <w:jc w:val="right"/>
        <w:rPr>
          <w:b/>
          <w:sz w:val="28"/>
          <w:szCs w:val="28"/>
        </w:rPr>
      </w:pPr>
      <w:r w:rsidRPr="00C70EB8">
        <w:rPr>
          <w:b/>
          <w:sz w:val="28"/>
          <w:szCs w:val="28"/>
        </w:rPr>
        <w:t xml:space="preserve">Приложение </w:t>
      </w:r>
      <w:r w:rsidR="00F8191D">
        <w:rPr>
          <w:b/>
          <w:sz w:val="28"/>
          <w:szCs w:val="28"/>
        </w:rPr>
        <w:t>3</w:t>
      </w:r>
    </w:p>
    <w:p w:rsidR="00C70EB8" w:rsidRPr="00C70EB8" w:rsidRDefault="00C70EB8" w:rsidP="00C70EB8">
      <w:pPr>
        <w:jc w:val="center"/>
        <w:rPr>
          <w:rFonts w:eastAsia="MS Mincho"/>
          <w:b/>
          <w:sz w:val="28"/>
          <w:szCs w:val="28"/>
          <w:lang w:eastAsia="ja-JP"/>
        </w:rPr>
      </w:pPr>
      <w:r w:rsidRPr="00C70EB8">
        <w:rPr>
          <w:rFonts w:eastAsia="MS Mincho"/>
          <w:b/>
          <w:sz w:val="28"/>
          <w:szCs w:val="28"/>
          <w:lang w:eastAsia="ja-JP"/>
        </w:rPr>
        <w:t>Синдром диабетической стопы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7740"/>
      </w:tblGrid>
      <w:tr w:rsidR="00C70EB8" w:rsidRPr="00C70EB8" w:rsidTr="00113BEF">
        <w:tc>
          <w:tcPr>
            <w:tcW w:w="10065" w:type="dxa"/>
            <w:gridSpan w:val="2"/>
            <w:shd w:val="clear" w:color="auto" w:fill="auto"/>
          </w:tcPr>
          <w:p w:rsidR="00C70EB8" w:rsidRPr="00C70EB8" w:rsidRDefault="00C70EB8" w:rsidP="00C70EB8">
            <w:pPr>
              <w:ind w:firstLine="851"/>
              <w:jc w:val="both"/>
              <w:rPr>
                <w:rFonts w:eastAsia="MS Mincho"/>
                <w:b/>
                <w:sz w:val="28"/>
                <w:szCs w:val="28"/>
                <w:lang w:eastAsia="ja-JP"/>
              </w:rPr>
            </w:pPr>
            <w:r w:rsidRPr="00C70EB8">
              <w:rPr>
                <w:rFonts w:eastAsia="MS Mincho"/>
                <w:b/>
                <w:sz w:val="28"/>
                <w:szCs w:val="28"/>
                <w:lang w:eastAsia="ja-JP"/>
              </w:rPr>
              <w:t xml:space="preserve">МКБ-10 </w:t>
            </w:r>
          </w:p>
        </w:tc>
      </w:tr>
      <w:tr w:rsidR="00C70EB8" w:rsidRPr="00C70EB8" w:rsidTr="00113BEF">
        <w:tc>
          <w:tcPr>
            <w:tcW w:w="2325" w:type="dxa"/>
            <w:shd w:val="clear" w:color="auto" w:fill="auto"/>
          </w:tcPr>
          <w:p w:rsidR="00C70EB8" w:rsidRPr="00C70EB8" w:rsidRDefault="00C70EB8" w:rsidP="00C70EB8">
            <w:pPr>
              <w:jc w:val="both"/>
              <w:rPr>
                <w:rFonts w:eastAsia="MS Mincho"/>
                <w:b/>
                <w:sz w:val="28"/>
                <w:szCs w:val="28"/>
                <w:lang w:eastAsia="ja-JP"/>
              </w:rPr>
            </w:pPr>
            <w:r w:rsidRPr="00C70EB8">
              <w:rPr>
                <w:rFonts w:eastAsia="MS Mincho"/>
                <w:b/>
                <w:sz w:val="28"/>
                <w:szCs w:val="28"/>
                <w:lang w:eastAsia="ja-JP"/>
              </w:rPr>
              <w:t>Код</w:t>
            </w:r>
          </w:p>
        </w:tc>
        <w:tc>
          <w:tcPr>
            <w:tcW w:w="7740" w:type="dxa"/>
            <w:shd w:val="clear" w:color="auto" w:fill="auto"/>
          </w:tcPr>
          <w:p w:rsidR="00C70EB8" w:rsidRPr="00C70EB8" w:rsidRDefault="00C70EB8" w:rsidP="00C70EB8">
            <w:pPr>
              <w:ind w:firstLine="851"/>
              <w:jc w:val="both"/>
              <w:rPr>
                <w:rFonts w:eastAsia="MS Mincho"/>
                <w:b/>
                <w:sz w:val="28"/>
                <w:szCs w:val="28"/>
                <w:lang w:eastAsia="ja-JP"/>
              </w:rPr>
            </w:pPr>
            <w:r w:rsidRPr="00C70EB8">
              <w:rPr>
                <w:rFonts w:eastAsia="MS Mincho"/>
                <w:b/>
                <w:sz w:val="28"/>
                <w:szCs w:val="28"/>
                <w:lang w:eastAsia="ja-JP"/>
              </w:rPr>
              <w:t>Название</w:t>
            </w:r>
          </w:p>
        </w:tc>
      </w:tr>
      <w:tr w:rsidR="00C70EB8" w:rsidRPr="00C70EB8" w:rsidTr="00113BEF">
        <w:tc>
          <w:tcPr>
            <w:tcW w:w="2325" w:type="dxa"/>
            <w:shd w:val="clear" w:color="auto" w:fill="auto"/>
          </w:tcPr>
          <w:p w:rsidR="00C70EB8" w:rsidRPr="00C70EB8" w:rsidRDefault="00C70EB8" w:rsidP="00C70EB8">
            <w:pPr>
              <w:jc w:val="both"/>
              <w:rPr>
                <w:rFonts w:eastAsia="MS Mincho"/>
                <w:b/>
                <w:sz w:val="28"/>
                <w:szCs w:val="28"/>
                <w:lang w:eastAsia="ja-JP"/>
              </w:rPr>
            </w:pPr>
            <w:r w:rsidRPr="00C70EB8">
              <w:rPr>
                <w:rFonts w:eastAsia="MS Mincho"/>
                <w:sz w:val="28"/>
                <w:szCs w:val="28"/>
                <w:lang w:eastAsia="ja-JP"/>
              </w:rPr>
              <w:t>I70.2</w:t>
            </w:r>
          </w:p>
        </w:tc>
        <w:tc>
          <w:tcPr>
            <w:tcW w:w="7740" w:type="dxa"/>
            <w:shd w:val="clear" w:color="auto" w:fill="auto"/>
          </w:tcPr>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Атеросклероз артерий конечностей</w:t>
            </w:r>
          </w:p>
        </w:tc>
      </w:tr>
      <w:tr w:rsidR="00C70EB8" w:rsidRPr="00C70EB8" w:rsidTr="00113BEF">
        <w:tc>
          <w:tcPr>
            <w:tcW w:w="2325" w:type="dxa"/>
            <w:shd w:val="clear" w:color="auto" w:fill="auto"/>
          </w:tcPr>
          <w:p w:rsidR="00C70EB8" w:rsidRPr="00C70EB8" w:rsidRDefault="00C70EB8" w:rsidP="00C70EB8">
            <w:pPr>
              <w:jc w:val="both"/>
              <w:rPr>
                <w:rFonts w:eastAsia="MS Mincho"/>
                <w:b/>
                <w:sz w:val="28"/>
                <w:szCs w:val="28"/>
                <w:lang w:eastAsia="ja-JP"/>
              </w:rPr>
            </w:pPr>
            <w:r w:rsidRPr="00C70EB8">
              <w:rPr>
                <w:rFonts w:eastAsia="MS Mincho"/>
                <w:sz w:val="28"/>
                <w:szCs w:val="28"/>
                <w:lang w:eastAsia="ja-JP"/>
              </w:rPr>
              <w:t>I77.8</w:t>
            </w:r>
          </w:p>
        </w:tc>
        <w:tc>
          <w:tcPr>
            <w:tcW w:w="7740" w:type="dxa"/>
            <w:shd w:val="clear" w:color="auto" w:fill="auto"/>
          </w:tcPr>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Другие уточненные изменения артерий и артериол</w:t>
            </w:r>
          </w:p>
        </w:tc>
      </w:tr>
      <w:tr w:rsidR="00C70EB8" w:rsidRPr="00C70EB8" w:rsidTr="00113BEF">
        <w:tc>
          <w:tcPr>
            <w:tcW w:w="2325" w:type="dxa"/>
            <w:shd w:val="clear" w:color="auto" w:fill="auto"/>
          </w:tcPr>
          <w:p w:rsidR="00C70EB8" w:rsidRPr="00C70EB8" w:rsidRDefault="00C70EB8" w:rsidP="00C70EB8">
            <w:pPr>
              <w:jc w:val="both"/>
              <w:rPr>
                <w:rFonts w:eastAsia="MS Mincho"/>
                <w:b/>
                <w:sz w:val="28"/>
                <w:szCs w:val="28"/>
                <w:lang w:eastAsia="ja-JP"/>
              </w:rPr>
            </w:pPr>
            <w:r w:rsidRPr="00C70EB8">
              <w:rPr>
                <w:rFonts w:eastAsia="MS Mincho"/>
                <w:sz w:val="28"/>
                <w:szCs w:val="28"/>
                <w:lang w:eastAsia="ja-JP"/>
              </w:rPr>
              <w:t>I79.2*</w:t>
            </w:r>
          </w:p>
        </w:tc>
        <w:tc>
          <w:tcPr>
            <w:tcW w:w="7740" w:type="dxa"/>
            <w:shd w:val="clear" w:color="auto" w:fill="auto"/>
          </w:tcPr>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Периферическая ангиопатия при болезнях, классифицированных в других рубриках</w:t>
            </w:r>
          </w:p>
        </w:tc>
      </w:tr>
      <w:tr w:rsidR="00C70EB8" w:rsidRPr="00C70EB8" w:rsidTr="00113BEF">
        <w:tc>
          <w:tcPr>
            <w:tcW w:w="2325" w:type="dxa"/>
            <w:shd w:val="clear" w:color="auto" w:fill="auto"/>
          </w:tcPr>
          <w:p w:rsidR="00C70EB8" w:rsidRPr="00C70EB8" w:rsidRDefault="00C70EB8" w:rsidP="00C70EB8">
            <w:pPr>
              <w:jc w:val="both"/>
              <w:rPr>
                <w:rFonts w:eastAsia="MS Mincho"/>
                <w:b/>
                <w:sz w:val="28"/>
                <w:szCs w:val="28"/>
                <w:lang w:eastAsia="ja-JP"/>
              </w:rPr>
            </w:pPr>
            <w:r w:rsidRPr="00C70EB8">
              <w:rPr>
                <w:rFonts w:eastAsia="MS Mincho"/>
                <w:sz w:val="28"/>
                <w:szCs w:val="28"/>
                <w:lang w:val="en-US" w:eastAsia="ja-JP"/>
              </w:rPr>
              <w:t>G</w:t>
            </w:r>
            <w:r w:rsidRPr="00C70EB8">
              <w:rPr>
                <w:rFonts w:eastAsia="MS Mincho"/>
                <w:sz w:val="28"/>
                <w:szCs w:val="28"/>
                <w:lang w:eastAsia="ja-JP"/>
              </w:rPr>
              <w:t>63.2</w:t>
            </w:r>
            <w:r w:rsidRPr="00C70EB8">
              <w:rPr>
                <w:rFonts w:eastAsia="MS Mincho"/>
                <w:b/>
                <w:bCs/>
                <w:sz w:val="28"/>
                <w:szCs w:val="28"/>
                <w:lang w:eastAsia="ja-JP"/>
              </w:rPr>
              <w:t>*</w:t>
            </w:r>
          </w:p>
        </w:tc>
        <w:tc>
          <w:tcPr>
            <w:tcW w:w="7740" w:type="dxa"/>
            <w:shd w:val="clear" w:color="auto" w:fill="auto"/>
          </w:tcPr>
          <w:p w:rsidR="00C70EB8" w:rsidRPr="00C70EB8" w:rsidRDefault="00C70EB8" w:rsidP="00C70EB8">
            <w:pPr>
              <w:jc w:val="both"/>
              <w:rPr>
                <w:rFonts w:eastAsia="MS Mincho"/>
                <w:b/>
                <w:sz w:val="28"/>
                <w:szCs w:val="28"/>
                <w:lang w:eastAsia="ja-JP"/>
              </w:rPr>
            </w:pPr>
            <w:r w:rsidRPr="00C70EB8">
              <w:rPr>
                <w:rFonts w:eastAsia="MS Mincho"/>
                <w:sz w:val="28"/>
                <w:szCs w:val="28"/>
                <w:lang w:eastAsia="ja-JP"/>
              </w:rPr>
              <w:t>Диабетическая  полинейропатия</w:t>
            </w:r>
          </w:p>
        </w:tc>
      </w:tr>
      <w:tr w:rsidR="00C70EB8" w:rsidRPr="00C70EB8" w:rsidTr="00113BEF">
        <w:tc>
          <w:tcPr>
            <w:tcW w:w="2325" w:type="dxa"/>
            <w:shd w:val="clear" w:color="auto" w:fill="auto"/>
          </w:tcPr>
          <w:p w:rsidR="00C70EB8" w:rsidRPr="00C70EB8" w:rsidRDefault="00C70EB8" w:rsidP="00C70EB8">
            <w:pPr>
              <w:jc w:val="both"/>
              <w:rPr>
                <w:rFonts w:eastAsia="MS Mincho"/>
                <w:sz w:val="28"/>
                <w:szCs w:val="28"/>
                <w:lang w:eastAsia="ja-JP"/>
              </w:rPr>
            </w:pPr>
            <w:r w:rsidRPr="00C70EB8">
              <w:rPr>
                <w:rFonts w:eastAsia="MS Mincho"/>
                <w:bCs/>
                <w:sz w:val="28"/>
                <w:szCs w:val="28"/>
                <w:lang w:eastAsia="ja-JP"/>
              </w:rPr>
              <w:t>G99.0*</w:t>
            </w:r>
          </w:p>
        </w:tc>
        <w:tc>
          <w:tcPr>
            <w:tcW w:w="7740" w:type="dxa"/>
            <w:shd w:val="clear" w:color="auto" w:fill="auto"/>
          </w:tcPr>
          <w:p w:rsidR="00C70EB8" w:rsidRPr="00C70EB8" w:rsidRDefault="00C70EB8" w:rsidP="00C70EB8">
            <w:pPr>
              <w:jc w:val="both"/>
              <w:rPr>
                <w:rFonts w:eastAsia="MS Mincho"/>
                <w:sz w:val="28"/>
                <w:szCs w:val="28"/>
                <w:lang w:eastAsia="ja-JP"/>
              </w:rPr>
            </w:pPr>
            <w:r w:rsidRPr="00C70EB8">
              <w:rPr>
                <w:rFonts w:eastAsia="MS Mincho"/>
                <w:bCs/>
                <w:sz w:val="28"/>
                <w:szCs w:val="28"/>
                <w:lang w:eastAsia="ja-JP"/>
              </w:rPr>
              <w:t>Вегетативная невропатия при эндокринных и метаболических болезнях</w:t>
            </w:r>
          </w:p>
        </w:tc>
      </w:tr>
    </w:tbl>
    <w:p w:rsidR="00C70EB8" w:rsidRPr="00C70EB8" w:rsidRDefault="00C70EB8" w:rsidP="00113BEF">
      <w:pPr>
        <w:tabs>
          <w:tab w:val="left" w:pos="851"/>
          <w:tab w:val="left" w:pos="1134"/>
        </w:tabs>
        <w:jc w:val="both"/>
        <w:rPr>
          <w:rFonts w:eastAsia="MS Mincho"/>
          <w:sz w:val="28"/>
          <w:szCs w:val="28"/>
          <w:lang w:eastAsia="ja-JP"/>
        </w:rPr>
      </w:pPr>
    </w:p>
    <w:p w:rsidR="00C70EB8" w:rsidRPr="00C70EB8" w:rsidRDefault="00C70EB8" w:rsidP="00C70EB8">
      <w:pPr>
        <w:jc w:val="both"/>
        <w:rPr>
          <w:rFonts w:eastAsia="MS Mincho"/>
          <w:sz w:val="28"/>
          <w:szCs w:val="28"/>
          <w:lang w:eastAsia="ja-JP"/>
        </w:rPr>
      </w:pPr>
      <w:r w:rsidRPr="00C70EB8">
        <w:rPr>
          <w:rFonts w:eastAsia="MS Mincho"/>
          <w:b/>
          <w:sz w:val="28"/>
          <w:szCs w:val="28"/>
          <w:lang w:eastAsia="ja-JP"/>
        </w:rPr>
        <w:t>Синдром диабетической стопы (СДС)</w:t>
      </w:r>
      <w:r w:rsidRPr="00C70EB8">
        <w:rPr>
          <w:rFonts w:eastAsia="MS Mincho"/>
          <w:sz w:val="28"/>
          <w:szCs w:val="28"/>
          <w:lang w:eastAsia="ja-JP"/>
        </w:rPr>
        <w:t xml:space="preserve"> объединяет патологические изменения периферической нервной системы, артериального и микроциркуляторного русла, костно-суставного аппарата стопы, представляющие непосредственную угрозу развития язвенно-некротических поражений и гангрены стопы.</w:t>
      </w:r>
    </w:p>
    <w:p w:rsidR="00C70EB8" w:rsidRPr="00C70EB8" w:rsidRDefault="00C70EB8" w:rsidP="00C70EB8">
      <w:pPr>
        <w:autoSpaceDE w:val="0"/>
        <w:autoSpaceDN w:val="0"/>
        <w:adjustRightInd w:val="0"/>
        <w:jc w:val="both"/>
        <w:rPr>
          <w:b/>
          <w:sz w:val="28"/>
          <w:szCs w:val="28"/>
        </w:rPr>
      </w:pPr>
      <w:r w:rsidRPr="00C70EB8">
        <w:rPr>
          <w:b/>
          <w:sz w:val="28"/>
          <w:szCs w:val="28"/>
        </w:rPr>
        <w:t>Группы риска</w:t>
      </w:r>
    </w:p>
    <w:p w:rsidR="00C70EB8" w:rsidRPr="00113BEF" w:rsidRDefault="00C70EB8" w:rsidP="00C70EB8">
      <w:pPr>
        <w:autoSpaceDE w:val="0"/>
        <w:autoSpaceDN w:val="0"/>
        <w:adjustRightInd w:val="0"/>
        <w:jc w:val="both"/>
        <w:rPr>
          <w:sz w:val="28"/>
          <w:szCs w:val="28"/>
        </w:rPr>
      </w:pPr>
      <w:r w:rsidRPr="00113BEF">
        <w:rPr>
          <w:sz w:val="28"/>
          <w:szCs w:val="28"/>
        </w:rPr>
        <w:t>В группу риска развития СДС могут быть включены следующие категории:</w:t>
      </w:r>
    </w:p>
    <w:p w:rsidR="00C70EB8" w:rsidRPr="00113BEF" w:rsidRDefault="00C70EB8" w:rsidP="00113BEF">
      <w:pPr>
        <w:pStyle w:val="a3"/>
        <w:numPr>
          <w:ilvl w:val="0"/>
          <w:numId w:val="69"/>
        </w:numPr>
        <w:tabs>
          <w:tab w:val="left" w:pos="426"/>
        </w:tabs>
        <w:ind w:left="0" w:firstLine="0"/>
        <w:jc w:val="both"/>
        <w:rPr>
          <w:rFonts w:ascii="Times New Roman" w:eastAsia="MS Mincho" w:hAnsi="Times New Roman"/>
          <w:sz w:val="28"/>
          <w:szCs w:val="28"/>
          <w:lang w:eastAsia="ja-JP"/>
        </w:rPr>
      </w:pPr>
      <w:r w:rsidRPr="00113BEF">
        <w:rPr>
          <w:rFonts w:ascii="Times New Roman" w:eastAsia="MS Mincho" w:hAnsi="Times New Roman"/>
          <w:sz w:val="28"/>
          <w:szCs w:val="28"/>
          <w:lang w:eastAsia="ja-JP"/>
        </w:rPr>
        <w:t>больные с деформациями стоп любого генеза (</w:t>
      </w:r>
      <w:r w:rsidR="00113BEF" w:rsidRPr="00113BEF">
        <w:rPr>
          <w:rFonts w:ascii="Times New Roman" w:eastAsia="MS Mincho" w:hAnsi="Times New Roman"/>
          <w:sz w:val="28"/>
          <w:szCs w:val="28"/>
          <w:lang w:eastAsia="ja-JP"/>
        </w:rPr>
        <w:t>УД –</w:t>
      </w:r>
      <w:r w:rsidRPr="00113BEF">
        <w:rPr>
          <w:rFonts w:ascii="Times New Roman" w:eastAsia="MS Mincho" w:hAnsi="Times New Roman"/>
          <w:sz w:val="28"/>
          <w:szCs w:val="28"/>
          <w:lang w:eastAsia="ja-JP"/>
        </w:rPr>
        <w:t xml:space="preserve"> 1А)</w:t>
      </w:r>
      <w:r w:rsidR="00113BEF" w:rsidRPr="00113BEF">
        <w:rPr>
          <w:rFonts w:ascii="Times New Roman" w:eastAsia="MS Mincho" w:hAnsi="Times New Roman"/>
          <w:sz w:val="28"/>
          <w:szCs w:val="28"/>
          <w:lang w:eastAsia="ja-JP"/>
        </w:rPr>
        <w:t>;</w:t>
      </w:r>
    </w:p>
    <w:p w:rsidR="00C70EB8" w:rsidRPr="00113BEF" w:rsidRDefault="00C70EB8" w:rsidP="00C70EB8">
      <w:pPr>
        <w:pStyle w:val="a3"/>
        <w:numPr>
          <w:ilvl w:val="0"/>
          <w:numId w:val="69"/>
        </w:numPr>
        <w:tabs>
          <w:tab w:val="left" w:pos="426"/>
        </w:tabs>
        <w:ind w:left="0" w:firstLine="0"/>
        <w:jc w:val="both"/>
        <w:rPr>
          <w:rFonts w:ascii="Times New Roman" w:eastAsia="MS Mincho" w:hAnsi="Times New Roman"/>
          <w:sz w:val="28"/>
          <w:szCs w:val="28"/>
          <w:lang w:eastAsia="ja-JP"/>
        </w:rPr>
      </w:pPr>
      <w:r w:rsidRPr="00113BEF">
        <w:rPr>
          <w:rFonts w:ascii="Times New Roman" w:eastAsia="MS Mincho" w:hAnsi="Times New Roman"/>
          <w:sz w:val="28"/>
          <w:szCs w:val="28"/>
          <w:lang w:eastAsia="ja-JP"/>
        </w:rPr>
        <w:t>лица с окклюзирующими заболеваниями периферических артерий (</w:t>
      </w:r>
      <w:r w:rsidR="00113BEF" w:rsidRPr="00113BEF">
        <w:rPr>
          <w:rFonts w:ascii="Times New Roman" w:eastAsia="MS Mincho" w:hAnsi="Times New Roman"/>
          <w:sz w:val="28"/>
          <w:szCs w:val="28"/>
          <w:lang w:eastAsia="ja-JP"/>
        </w:rPr>
        <w:t>УД –</w:t>
      </w:r>
      <w:r w:rsidRPr="00113BEF">
        <w:rPr>
          <w:rFonts w:ascii="Times New Roman" w:eastAsia="MS Mincho" w:hAnsi="Times New Roman"/>
          <w:sz w:val="28"/>
          <w:szCs w:val="28"/>
          <w:lang w:eastAsia="ja-JP"/>
        </w:rPr>
        <w:t>1В)</w:t>
      </w:r>
      <w:r w:rsidR="00113BEF" w:rsidRPr="00113BEF">
        <w:rPr>
          <w:rFonts w:ascii="Times New Roman" w:eastAsia="MS Mincho" w:hAnsi="Times New Roman"/>
          <w:sz w:val="28"/>
          <w:szCs w:val="28"/>
          <w:lang w:eastAsia="ja-JP"/>
        </w:rPr>
        <w:t>;</w:t>
      </w:r>
    </w:p>
    <w:p w:rsidR="00C70EB8" w:rsidRPr="00113BEF" w:rsidRDefault="00C70EB8" w:rsidP="00C70EB8">
      <w:pPr>
        <w:pStyle w:val="a3"/>
        <w:numPr>
          <w:ilvl w:val="0"/>
          <w:numId w:val="69"/>
        </w:numPr>
        <w:tabs>
          <w:tab w:val="left" w:pos="426"/>
        </w:tabs>
        <w:ind w:left="0" w:firstLine="0"/>
        <w:jc w:val="both"/>
        <w:rPr>
          <w:rFonts w:ascii="Times New Roman" w:eastAsia="MS Mincho" w:hAnsi="Times New Roman"/>
          <w:sz w:val="28"/>
          <w:szCs w:val="28"/>
          <w:lang w:eastAsia="ja-JP"/>
        </w:rPr>
      </w:pPr>
      <w:r w:rsidRPr="00113BEF">
        <w:rPr>
          <w:rFonts w:ascii="Times New Roman" w:eastAsia="MS Mincho" w:hAnsi="Times New Roman"/>
          <w:sz w:val="28"/>
          <w:szCs w:val="28"/>
          <w:lang w:eastAsia="ja-JP"/>
        </w:rPr>
        <w:lastRenderedPageBreak/>
        <w:t>пациенты с нарушением периферической чувствительности любого генеза (</w:t>
      </w:r>
      <w:r w:rsidR="00113BEF" w:rsidRPr="00113BEF">
        <w:rPr>
          <w:rFonts w:ascii="Times New Roman" w:eastAsia="MS Mincho" w:hAnsi="Times New Roman"/>
          <w:sz w:val="28"/>
          <w:szCs w:val="28"/>
          <w:lang w:eastAsia="ja-JP"/>
        </w:rPr>
        <w:t>УД –</w:t>
      </w:r>
      <w:r w:rsidRPr="00113BEF">
        <w:rPr>
          <w:rFonts w:ascii="Times New Roman" w:eastAsia="MS Mincho" w:hAnsi="Times New Roman"/>
          <w:sz w:val="28"/>
          <w:szCs w:val="28"/>
          <w:lang w:eastAsia="ja-JP"/>
        </w:rPr>
        <w:t xml:space="preserve"> 2А)</w:t>
      </w:r>
      <w:r w:rsidR="00113BEF" w:rsidRPr="00113BEF">
        <w:rPr>
          <w:rFonts w:ascii="Times New Roman" w:eastAsia="MS Mincho" w:hAnsi="Times New Roman"/>
          <w:sz w:val="28"/>
          <w:szCs w:val="28"/>
          <w:lang w:eastAsia="ja-JP"/>
        </w:rPr>
        <w:t>;</w:t>
      </w:r>
    </w:p>
    <w:p w:rsidR="00C70EB8" w:rsidRPr="00113BEF" w:rsidRDefault="00C70EB8" w:rsidP="00C70EB8">
      <w:pPr>
        <w:pStyle w:val="a3"/>
        <w:numPr>
          <w:ilvl w:val="0"/>
          <w:numId w:val="69"/>
        </w:numPr>
        <w:tabs>
          <w:tab w:val="left" w:pos="426"/>
        </w:tabs>
        <w:ind w:left="0" w:firstLine="0"/>
        <w:jc w:val="both"/>
        <w:rPr>
          <w:rFonts w:ascii="Times New Roman" w:eastAsia="MS Mincho" w:hAnsi="Times New Roman"/>
          <w:sz w:val="28"/>
          <w:szCs w:val="28"/>
          <w:lang w:eastAsia="ja-JP"/>
        </w:rPr>
      </w:pPr>
      <w:r w:rsidRPr="00113BEF">
        <w:rPr>
          <w:rFonts w:ascii="Times New Roman" w:eastAsia="MS Mincho" w:hAnsi="Times New Roman"/>
          <w:sz w:val="28"/>
          <w:szCs w:val="28"/>
          <w:lang w:eastAsia="ja-JP"/>
        </w:rPr>
        <w:t>злоупотребляющие алкоголем (</w:t>
      </w:r>
      <w:r w:rsidR="00113BEF" w:rsidRPr="00113BEF">
        <w:rPr>
          <w:rFonts w:ascii="Times New Roman" w:eastAsia="MS Mincho" w:hAnsi="Times New Roman"/>
          <w:sz w:val="28"/>
          <w:szCs w:val="28"/>
          <w:lang w:eastAsia="ja-JP"/>
        </w:rPr>
        <w:t>УД –</w:t>
      </w:r>
      <w:r w:rsidRPr="00113BEF">
        <w:rPr>
          <w:rFonts w:ascii="Times New Roman" w:eastAsia="MS Mincho" w:hAnsi="Times New Roman"/>
          <w:sz w:val="28"/>
          <w:szCs w:val="28"/>
          <w:lang w:eastAsia="ja-JP"/>
        </w:rPr>
        <w:t xml:space="preserve"> 2В)</w:t>
      </w:r>
      <w:r w:rsidR="00113BEF" w:rsidRPr="00113BEF">
        <w:rPr>
          <w:rFonts w:ascii="Times New Roman" w:eastAsia="MS Mincho" w:hAnsi="Times New Roman"/>
          <w:sz w:val="28"/>
          <w:szCs w:val="28"/>
          <w:lang w:eastAsia="ja-JP"/>
        </w:rPr>
        <w:t>;</w:t>
      </w:r>
    </w:p>
    <w:p w:rsidR="00C70EB8" w:rsidRPr="00113BEF" w:rsidRDefault="00C70EB8" w:rsidP="00C70EB8">
      <w:pPr>
        <w:pStyle w:val="a3"/>
        <w:numPr>
          <w:ilvl w:val="0"/>
          <w:numId w:val="69"/>
        </w:numPr>
        <w:tabs>
          <w:tab w:val="left" w:pos="426"/>
        </w:tabs>
        <w:ind w:left="0" w:firstLine="0"/>
        <w:jc w:val="both"/>
        <w:rPr>
          <w:rFonts w:ascii="Times New Roman" w:eastAsia="MS Mincho" w:hAnsi="Times New Roman"/>
          <w:sz w:val="28"/>
          <w:szCs w:val="28"/>
          <w:lang w:eastAsia="ja-JP"/>
        </w:rPr>
      </w:pPr>
      <w:r w:rsidRPr="00113BEF">
        <w:rPr>
          <w:rFonts w:ascii="Times New Roman" w:eastAsia="MS Mincho" w:hAnsi="Times New Roman"/>
          <w:sz w:val="28"/>
          <w:szCs w:val="28"/>
          <w:lang w:eastAsia="ja-JP"/>
        </w:rPr>
        <w:t>слепые и слабовидящие (</w:t>
      </w:r>
      <w:r w:rsidR="00113BEF" w:rsidRPr="00113BEF">
        <w:rPr>
          <w:rFonts w:ascii="Times New Roman" w:eastAsia="MS Mincho" w:hAnsi="Times New Roman"/>
          <w:sz w:val="28"/>
          <w:szCs w:val="28"/>
          <w:lang w:eastAsia="ja-JP"/>
        </w:rPr>
        <w:t>УД –</w:t>
      </w:r>
      <w:r w:rsidRPr="00113BEF">
        <w:rPr>
          <w:rFonts w:ascii="Times New Roman" w:eastAsia="MS Mincho" w:hAnsi="Times New Roman"/>
          <w:sz w:val="28"/>
          <w:szCs w:val="28"/>
          <w:lang w:eastAsia="ja-JP"/>
        </w:rPr>
        <w:t xml:space="preserve"> 2</w:t>
      </w:r>
      <w:r w:rsidRPr="00113BEF">
        <w:rPr>
          <w:rFonts w:ascii="Times New Roman" w:eastAsia="MS Mincho" w:hAnsi="Times New Roman"/>
          <w:sz w:val="28"/>
          <w:szCs w:val="28"/>
          <w:lang w:val="en-US" w:eastAsia="ja-JP"/>
        </w:rPr>
        <w:t>C</w:t>
      </w:r>
      <w:r w:rsidRPr="00113BEF">
        <w:rPr>
          <w:rFonts w:ascii="Times New Roman" w:eastAsia="MS Mincho" w:hAnsi="Times New Roman"/>
          <w:sz w:val="28"/>
          <w:szCs w:val="28"/>
          <w:lang w:eastAsia="ja-JP"/>
        </w:rPr>
        <w:t>)</w:t>
      </w:r>
      <w:r w:rsidR="00113BEF" w:rsidRPr="00113BEF">
        <w:rPr>
          <w:rFonts w:ascii="Times New Roman" w:eastAsia="MS Mincho" w:hAnsi="Times New Roman"/>
          <w:sz w:val="28"/>
          <w:szCs w:val="28"/>
          <w:lang w:eastAsia="ja-JP"/>
        </w:rPr>
        <w:t>;</w:t>
      </w:r>
    </w:p>
    <w:p w:rsidR="00C70EB8" w:rsidRPr="00113BEF" w:rsidRDefault="00C70EB8" w:rsidP="00113BEF">
      <w:pPr>
        <w:pStyle w:val="a3"/>
        <w:numPr>
          <w:ilvl w:val="0"/>
          <w:numId w:val="69"/>
        </w:numPr>
        <w:tabs>
          <w:tab w:val="left" w:pos="426"/>
        </w:tabs>
        <w:spacing w:after="0" w:line="240" w:lineRule="auto"/>
        <w:ind w:left="0" w:firstLine="0"/>
        <w:jc w:val="both"/>
        <w:rPr>
          <w:rFonts w:ascii="Times New Roman" w:eastAsia="MS Mincho" w:hAnsi="Times New Roman"/>
          <w:sz w:val="28"/>
          <w:szCs w:val="28"/>
          <w:lang w:eastAsia="ja-JP"/>
        </w:rPr>
      </w:pPr>
      <w:r w:rsidRPr="00113BEF">
        <w:rPr>
          <w:rFonts w:ascii="Times New Roman" w:eastAsia="MS Mincho" w:hAnsi="Times New Roman"/>
          <w:sz w:val="28"/>
          <w:szCs w:val="28"/>
          <w:lang w:eastAsia="ja-JP"/>
        </w:rPr>
        <w:t>одинокие пациенты и лица старческого возраста (</w:t>
      </w:r>
      <w:r w:rsidR="00113BEF" w:rsidRPr="00113BEF">
        <w:rPr>
          <w:rFonts w:ascii="Times New Roman" w:eastAsia="MS Mincho" w:hAnsi="Times New Roman"/>
          <w:sz w:val="28"/>
          <w:szCs w:val="28"/>
          <w:lang w:eastAsia="ja-JP"/>
        </w:rPr>
        <w:t>УД –</w:t>
      </w:r>
      <w:r w:rsidRPr="00113BEF">
        <w:rPr>
          <w:rFonts w:ascii="Times New Roman" w:eastAsia="MS Mincho" w:hAnsi="Times New Roman"/>
          <w:sz w:val="28"/>
          <w:szCs w:val="28"/>
          <w:lang w:eastAsia="ja-JP"/>
        </w:rPr>
        <w:t xml:space="preserve"> 2С).</w:t>
      </w:r>
    </w:p>
    <w:p w:rsidR="00C70EB8" w:rsidRPr="00C70EB8" w:rsidRDefault="00C70EB8" w:rsidP="00113BEF">
      <w:pPr>
        <w:keepNext/>
        <w:jc w:val="both"/>
        <w:outlineLvl w:val="3"/>
        <w:rPr>
          <w:b/>
          <w:bCs/>
          <w:sz w:val="28"/>
          <w:szCs w:val="28"/>
        </w:rPr>
      </w:pPr>
      <w:r w:rsidRPr="00C70EB8">
        <w:rPr>
          <w:b/>
          <w:bCs/>
          <w:sz w:val="28"/>
          <w:szCs w:val="28"/>
        </w:rPr>
        <w:t xml:space="preserve">Классификация синдрома диабетической стопы (Консенсус по диабетической стопе </w:t>
      </w:r>
      <w:r w:rsidRPr="00C70EB8">
        <w:rPr>
          <w:b/>
          <w:bCs/>
          <w:sz w:val="28"/>
          <w:szCs w:val="28"/>
          <w:lang w:val="en-US"/>
        </w:rPr>
        <w:t>Diabetic</w:t>
      </w:r>
      <w:r w:rsidRPr="00C70EB8">
        <w:rPr>
          <w:b/>
          <w:bCs/>
          <w:sz w:val="28"/>
          <w:szCs w:val="28"/>
        </w:rPr>
        <w:t xml:space="preserve"> </w:t>
      </w:r>
      <w:r w:rsidRPr="00C70EB8">
        <w:rPr>
          <w:b/>
          <w:bCs/>
          <w:sz w:val="28"/>
          <w:szCs w:val="28"/>
          <w:lang w:val="en-US"/>
        </w:rPr>
        <w:t>Foot</w:t>
      </w:r>
      <w:r w:rsidRPr="00C70EB8">
        <w:rPr>
          <w:b/>
          <w:bCs/>
          <w:sz w:val="28"/>
          <w:szCs w:val="28"/>
        </w:rPr>
        <w:t xml:space="preserve"> </w:t>
      </w:r>
      <w:r w:rsidRPr="00C70EB8">
        <w:rPr>
          <w:b/>
          <w:bCs/>
          <w:sz w:val="28"/>
          <w:szCs w:val="28"/>
          <w:lang w:val="en-US"/>
        </w:rPr>
        <w:t>Study</w:t>
      </w:r>
      <w:r w:rsidRPr="00C70EB8">
        <w:rPr>
          <w:b/>
          <w:bCs/>
          <w:sz w:val="28"/>
          <w:szCs w:val="28"/>
        </w:rPr>
        <w:t xml:space="preserve"> </w:t>
      </w:r>
      <w:r w:rsidRPr="00C70EB8">
        <w:rPr>
          <w:b/>
          <w:bCs/>
          <w:sz w:val="28"/>
          <w:szCs w:val="28"/>
          <w:lang w:val="en-US"/>
        </w:rPr>
        <w:t>Group</w:t>
      </w:r>
      <w:r w:rsidRPr="00C70EB8">
        <w:rPr>
          <w:b/>
          <w:bCs/>
          <w:sz w:val="28"/>
          <w:szCs w:val="28"/>
        </w:rPr>
        <w:t>, 2011)</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Выделяют следующие клинические формы синдрома диабетической стопы:</w:t>
      </w:r>
    </w:p>
    <w:p w:rsidR="00C70EB8" w:rsidRPr="00C70EB8" w:rsidRDefault="00C70EB8" w:rsidP="00113BEF">
      <w:pPr>
        <w:numPr>
          <w:ilvl w:val="0"/>
          <w:numId w:val="64"/>
        </w:numPr>
        <w:tabs>
          <w:tab w:val="left" w:pos="426"/>
        </w:tabs>
        <w:ind w:left="0" w:firstLine="0"/>
        <w:contextualSpacing/>
        <w:jc w:val="both"/>
        <w:rPr>
          <w:rFonts w:eastAsia="MS Mincho"/>
          <w:sz w:val="28"/>
          <w:szCs w:val="28"/>
          <w:lang w:eastAsia="ja-JP"/>
        </w:rPr>
      </w:pPr>
      <w:r w:rsidRPr="00C70EB8">
        <w:rPr>
          <w:rFonts w:eastAsia="MS Mincho"/>
          <w:sz w:val="28"/>
          <w:szCs w:val="28"/>
          <w:lang w:eastAsia="ja-JP"/>
        </w:rPr>
        <w:t>Нейропатическая форма СДС</w:t>
      </w:r>
      <w:r w:rsidR="00113BEF">
        <w:rPr>
          <w:rFonts w:eastAsia="MS Mincho"/>
          <w:sz w:val="28"/>
          <w:szCs w:val="28"/>
          <w:lang w:eastAsia="ja-JP"/>
        </w:rPr>
        <w:t>;</w:t>
      </w:r>
    </w:p>
    <w:p w:rsidR="00C70EB8" w:rsidRPr="00C70EB8" w:rsidRDefault="00113BEF" w:rsidP="00C70EB8">
      <w:pPr>
        <w:jc w:val="both"/>
        <w:rPr>
          <w:rFonts w:eastAsia="MS Mincho"/>
          <w:sz w:val="28"/>
          <w:szCs w:val="28"/>
          <w:lang w:eastAsia="ja-JP"/>
        </w:rPr>
      </w:pPr>
      <w:r>
        <w:rPr>
          <w:rFonts w:eastAsia="MS Mincho"/>
          <w:sz w:val="28"/>
          <w:szCs w:val="28"/>
          <w:lang w:eastAsia="ja-JP"/>
        </w:rPr>
        <w:t xml:space="preserve">      </w:t>
      </w:r>
      <w:r w:rsidR="00C70EB8" w:rsidRPr="00C70EB8">
        <w:rPr>
          <w:rFonts w:eastAsia="MS Mincho"/>
          <w:sz w:val="28"/>
          <w:szCs w:val="28"/>
          <w:lang w:eastAsia="ja-JP"/>
        </w:rPr>
        <w:t>- трофическая язва стопы</w:t>
      </w:r>
      <w:r>
        <w:rPr>
          <w:rFonts w:eastAsia="MS Mincho"/>
          <w:sz w:val="28"/>
          <w:szCs w:val="28"/>
          <w:lang w:eastAsia="ja-JP"/>
        </w:rPr>
        <w:t>;</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 xml:space="preserve">  </w:t>
      </w:r>
      <w:r w:rsidR="00113BEF">
        <w:rPr>
          <w:rFonts w:eastAsia="MS Mincho"/>
          <w:sz w:val="28"/>
          <w:szCs w:val="28"/>
          <w:lang w:eastAsia="ja-JP"/>
        </w:rPr>
        <w:t xml:space="preserve">    </w:t>
      </w:r>
      <w:r w:rsidRPr="00C70EB8">
        <w:rPr>
          <w:rFonts w:eastAsia="MS Mincho"/>
          <w:sz w:val="28"/>
          <w:szCs w:val="28"/>
          <w:lang w:eastAsia="ja-JP"/>
        </w:rPr>
        <w:t>- диабетическая остеоартропатия (ДОАП)</w:t>
      </w:r>
      <w:r w:rsidR="00113BEF">
        <w:rPr>
          <w:rFonts w:eastAsia="MS Mincho"/>
          <w:sz w:val="28"/>
          <w:szCs w:val="28"/>
          <w:lang w:eastAsia="ja-JP"/>
        </w:rPr>
        <w:t>.</w:t>
      </w:r>
    </w:p>
    <w:p w:rsidR="00C70EB8" w:rsidRPr="00C70EB8" w:rsidRDefault="00C70EB8" w:rsidP="00113BEF">
      <w:pPr>
        <w:numPr>
          <w:ilvl w:val="0"/>
          <w:numId w:val="64"/>
        </w:numPr>
        <w:tabs>
          <w:tab w:val="left" w:pos="426"/>
        </w:tabs>
        <w:ind w:left="0" w:firstLine="0"/>
        <w:contextualSpacing/>
        <w:jc w:val="both"/>
        <w:rPr>
          <w:rFonts w:eastAsia="MS Mincho"/>
          <w:sz w:val="28"/>
          <w:szCs w:val="28"/>
          <w:lang w:eastAsia="ja-JP"/>
        </w:rPr>
      </w:pPr>
      <w:r w:rsidRPr="00C70EB8">
        <w:rPr>
          <w:rFonts w:eastAsia="MS Mincho"/>
          <w:sz w:val="28"/>
          <w:szCs w:val="28"/>
          <w:lang w:eastAsia="ja-JP"/>
        </w:rPr>
        <w:t>Ишемическая форма СДС</w:t>
      </w:r>
      <w:r w:rsidR="00113BEF">
        <w:rPr>
          <w:rFonts w:eastAsia="MS Mincho"/>
          <w:sz w:val="28"/>
          <w:szCs w:val="28"/>
          <w:lang w:eastAsia="ja-JP"/>
        </w:rPr>
        <w:t>;</w:t>
      </w:r>
    </w:p>
    <w:p w:rsidR="00C70EB8" w:rsidRPr="00C70EB8" w:rsidRDefault="00C70EB8" w:rsidP="00113BEF">
      <w:pPr>
        <w:numPr>
          <w:ilvl w:val="0"/>
          <w:numId w:val="64"/>
        </w:numPr>
        <w:tabs>
          <w:tab w:val="left" w:pos="426"/>
        </w:tabs>
        <w:ind w:left="0" w:firstLine="0"/>
        <w:contextualSpacing/>
        <w:jc w:val="both"/>
        <w:rPr>
          <w:rFonts w:eastAsia="MS Mincho"/>
          <w:sz w:val="28"/>
          <w:szCs w:val="28"/>
          <w:lang w:eastAsia="ja-JP"/>
        </w:rPr>
      </w:pPr>
      <w:r w:rsidRPr="00C70EB8">
        <w:rPr>
          <w:rFonts w:eastAsia="MS Mincho"/>
          <w:sz w:val="28"/>
          <w:szCs w:val="28"/>
          <w:lang w:eastAsia="ja-JP"/>
        </w:rPr>
        <w:t>Нейроишемическая форма СДС</w:t>
      </w:r>
      <w:r w:rsidR="00113BEF">
        <w:rPr>
          <w:rFonts w:eastAsia="MS Mincho"/>
          <w:sz w:val="28"/>
          <w:szCs w:val="28"/>
          <w:lang w:eastAsia="ja-JP"/>
        </w:rPr>
        <w:t>.</w:t>
      </w:r>
    </w:p>
    <w:p w:rsidR="00C70EB8" w:rsidRPr="00C70EB8" w:rsidRDefault="00C70EB8" w:rsidP="00C70EB8">
      <w:pPr>
        <w:jc w:val="both"/>
        <w:rPr>
          <w:rFonts w:eastAsia="MS Mincho"/>
          <w:b/>
          <w:sz w:val="28"/>
          <w:szCs w:val="28"/>
          <w:lang w:eastAsia="ja-JP"/>
        </w:rPr>
      </w:pPr>
      <w:r w:rsidRPr="00C70EB8">
        <w:rPr>
          <w:rFonts w:eastAsia="MS Mincho"/>
          <w:b/>
          <w:sz w:val="28"/>
          <w:szCs w:val="28"/>
          <w:lang w:eastAsia="ja-JP"/>
        </w:rPr>
        <w:t>Дифференциальная диагностика</w:t>
      </w:r>
      <w:r w:rsidR="00113BEF">
        <w:rPr>
          <w:rFonts w:eastAsia="MS Mincho"/>
          <w:b/>
          <w:sz w:val="28"/>
          <w:szCs w:val="28"/>
          <w:lang w:eastAsia="ja-JP"/>
        </w:rPr>
        <w:t>:</w:t>
      </w:r>
    </w:p>
    <w:tbl>
      <w:tblPr>
        <w:tblpPr w:leftFromText="45" w:rightFromText="45"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2"/>
        <w:gridCol w:w="3838"/>
        <w:gridCol w:w="4252"/>
      </w:tblGrid>
      <w:tr w:rsidR="00C70EB8" w:rsidRPr="00113BEF" w:rsidTr="00197F7D">
        <w:trPr>
          <w:tblHeader/>
        </w:trPr>
        <w:tc>
          <w:tcPr>
            <w:tcW w:w="0" w:type="auto"/>
          </w:tcPr>
          <w:p w:rsidR="00C70EB8" w:rsidRPr="00113BEF" w:rsidRDefault="00C70EB8" w:rsidP="00C70EB8">
            <w:pPr>
              <w:jc w:val="both"/>
              <w:rPr>
                <w:rFonts w:eastAsia="MS Mincho"/>
                <w:lang w:eastAsia="ja-JP"/>
              </w:rPr>
            </w:pPr>
            <w:r w:rsidRPr="00113BEF">
              <w:rPr>
                <w:rFonts w:eastAsia="MS Mincho"/>
                <w:lang w:eastAsia="ja-JP"/>
              </w:rPr>
              <w:t> </w:t>
            </w:r>
          </w:p>
        </w:tc>
        <w:tc>
          <w:tcPr>
            <w:tcW w:w="0" w:type="auto"/>
          </w:tcPr>
          <w:p w:rsidR="00C70EB8" w:rsidRPr="00113BEF" w:rsidRDefault="00C70EB8" w:rsidP="00C70EB8">
            <w:pPr>
              <w:jc w:val="both"/>
              <w:rPr>
                <w:rFonts w:eastAsia="MS Mincho"/>
                <w:lang w:eastAsia="ja-JP"/>
              </w:rPr>
            </w:pPr>
            <w:r w:rsidRPr="00113BEF">
              <w:rPr>
                <w:rFonts w:eastAsia="MS Mincho"/>
                <w:b/>
                <w:bCs/>
                <w:lang w:eastAsia="ja-JP"/>
              </w:rPr>
              <w:t>Нейропатическая</w:t>
            </w:r>
          </w:p>
        </w:tc>
        <w:tc>
          <w:tcPr>
            <w:tcW w:w="0" w:type="auto"/>
          </w:tcPr>
          <w:p w:rsidR="00C70EB8" w:rsidRPr="00113BEF" w:rsidRDefault="00C70EB8" w:rsidP="00C70EB8">
            <w:pPr>
              <w:jc w:val="both"/>
              <w:rPr>
                <w:rFonts w:eastAsia="MS Mincho"/>
                <w:b/>
                <w:lang w:eastAsia="ja-JP"/>
              </w:rPr>
            </w:pPr>
            <w:r w:rsidRPr="00113BEF">
              <w:rPr>
                <w:rFonts w:eastAsia="MS Mincho"/>
                <w:b/>
                <w:lang w:eastAsia="ja-JP"/>
              </w:rPr>
              <w:t>Ишемическая</w:t>
            </w:r>
          </w:p>
        </w:tc>
      </w:tr>
      <w:tr w:rsidR="00C70EB8" w:rsidRPr="00113BEF" w:rsidTr="00197F7D">
        <w:tc>
          <w:tcPr>
            <w:tcW w:w="0" w:type="auto"/>
          </w:tcPr>
          <w:p w:rsidR="00C70EB8" w:rsidRPr="00113BEF" w:rsidRDefault="00C70EB8" w:rsidP="00C70EB8">
            <w:pPr>
              <w:jc w:val="both"/>
              <w:rPr>
                <w:rFonts w:eastAsia="MS Mincho"/>
                <w:lang w:eastAsia="ja-JP"/>
              </w:rPr>
            </w:pPr>
            <w:r w:rsidRPr="00113BEF">
              <w:rPr>
                <w:rFonts w:eastAsia="MS Mincho"/>
                <w:b/>
                <w:bCs/>
                <w:lang w:eastAsia="ja-JP"/>
              </w:rPr>
              <w:t>Анамнез</w:t>
            </w:r>
          </w:p>
        </w:tc>
        <w:tc>
          <w:tcPr>
            <w:tcW w:w="0" w:type="auto"/>
          </w:tcPr>
          <w:p w:rsidR="00C70EB8" w:rsidRPr="00113BEF" w:rsidRDefault="00C70EB8" w:rsidP="00C70EB8">
            <w:pPr>
              <w:autoSpaceDE w:val="0"/>
              <w:autoSpaceDN w:val="0"/>
              <w:adjustRightInd w:val="0"/>
              <w:jc w:val="both"/>
              <w:rPr>
                <w:rFonts w:eastAsia="MS Mincho"/>
                <w:lang w:eastAsia="ja-JP"/>
              </w:rPr>
            </w:pPr>
            <w:r w:rsidRPr="00113BEF">
              <w:rPr>
                <w:rFonts w:eastAsia="MS Mincho"/>
                <w:lang w:eastAsia="ja-JP"/>
              </w:rPr>
              <w:t>длительное течение диабета,</w:t>
            </w:r>
          </w:p>
          <w:p w:rsidR="00C70EB8" w:rsidRPr="00113BEF" w:rsidRDefault="00C70EB8" w:rsidP="00C70EB8">
            <w:pPr>
              <w:autoSpaceDE w:val="0"/>
              <w:autoSpaceDN w:val="0"/>
              <w:adjustRightInd w:val="0"/>
              <w:jc w:val="both"/>
              <w:rPr>
                <w:rFonts w:eastAsia="MS Mincho"/>
                <w:lang w:eastAsia="ja-JP"/>
              </w:rPr>
            </w:pPr>
            <w:r w:rsidRPr="00113BEF">
              <w:rPr>
                <w:rFonts w:eastAsia="MS Mincho"/>
                <w:lang w:eastAsia="ja-JP"/>
              </w:rPr>
              <w:t>злоупотребление алкоголем,</w:t>
            </w:r>
          </w:p>
          <w:p w:rsidR="00C70EB8" w:rsidRPr="00113BEF" w:rsidRDefault="00C70EB8" w:rsidP="00C70EB8">
            <w:pPr>
              <w:autoSpaceDE w:val="0"/>
              <w:autoSpaceDN w:val="0"/>
              <w:adjustRightInd w:val="0"/>
              <w:jc w:val="both"/>
              <w:rPr>
                <w:rFonts w:eastAsia="BalticaC"/>
                <w:lang w:eastAsia="en-US"/>
              </w:rPr>
            </w:pPr>
            <w:r w:rsidRPr="00113BEF">
              <w:rPr>
                <w:rFonts w:eastAsia="MS Mincho"/>
                <w:lang w:eastAsia="ja-JP"/>
              </w:rPr>
              <w:t>другие последствия диабета (</w:t>
            </w:r>
            <w:r w:rsidRPr="00113BEF">
              <w:rPr>
                <w:rFonts w:eastAsia="BalticaC"/>
                <w:lang w:eastAsia="en-US"/>
              </w:rPr>
              <w:t>трофические язвы стоп, ампутации пальцев или отделов стопы, деформации стоп, ногтевых пластинок)</w:t>
            </w:r>
          </w:p>
        </w:tc>
        <w:tc>
          <w:tcPr>
            <w:tcW w:w="0" w:type="auto"/>
          </w:tcPr>
          <w:p w:rsidR="00C70EB8" w:rsidRPr="00113BEF" w:rsidRDefault="00C70EB8" w:rsidP="00C70EB8">
            <w:pPr>
              <w:jc w:val="both"/>
              <w:rPr>
                <w:rFonts w:eastAsia="MS Mincho"/>
                <w:lang w:eastAsia="ja-JP"/>
              </w:rPr>
            </w:pPr>
            <w:r w:rsidRPr="00113BEF">
              <w:rPr>
                <w:rFonts w:eastAsia="BalticaC"/>
                <w:lang w:eastAsia="en-US"/>
              </w:rPr>
              <w:t>гипертония и/или дислипидемияи/или</w:t>
            </w:r>
            <w:r w:rsidRPr="00113BEF">
              <w:rPr>
                <w:rFonts w:eastAsia="MS Mincho"/>
                <w:lang w:eastAsia="ja-JP"/>
              </w:rPr>
              <w:t xml:space="preserve"> дополнительные факторы риска (курение, </w:t>
            </w:r>
            <w:r w:rsidRPr="00113BEF">
              <w:rPr>
                <w:rFonts w:eastAsia="BalticaC"/>
                <w:lang w:eastAsia="en-US"/>
              </w:rPr>
              <w:t>наличие ишемической болезни сердца, цереброваскулярной болезни)</w:t>
            </w:r>
          </w:p>
        </w:tc>
      </w:tr>
      <w:tr w:rsidR="00C70EB8" w:rsidRPr="00113BEF" w:rsidTr="00197F7D">
        <w:tc>
          <w:tcPr>
            <w:tcW w:w="0" w:type="auto"/>
          </w:tcPr>
          <w:p w:rsidR="00C70EB8" w:rsidRPr="00113BEF" w:rsidRDefault="00C70EB8" w:rsidP="00C70EB8">
            <w:pPr>
              <w:jc w:val="both"/>
              <w:rPr>
                <w:rFonts w:eastAsia="MS Mincho"/>
                <w:lang w:eastAsia="ja-JP"/>
              </w:rPr>
            </w:pPr>
            <w:r w:rsidRPr="00113BEF">
              <w:rPr>
                <w:rFonts w:eastAsia="MS Mincho"/>
                <w:b/>
                <w:bCs/>
                <w:lang w:eastAsia="ja-JP"/>
              </w:rPr>
              <w:t>Локализация поражений</w:t>
            </w:r>
          </w:p>
        </w:tc>
        <w:tc>
          <w:tcPr>
            <w:tcW w:w="0" w:type="auto"/>
          </w:tcPr>
          <w:p w:rsidR="00C70EB8" w:rsidRPr="00113BEF" w:rsidRDefault="00C70EB8" w:rsidP="00C70EB8">
            <w:pPr>
              <w:jc w:val="both"/>
              <w:rPr>
                <w:rFonts w:eastAsia="MS Mincho"/>
                <w:lang w:eastAsia="ja-JP"/>
              </w:rPr>
            </w:pPr>
            <w:r w:rsidRPr="00113BEF">
              <w:rPr>
                <w:rFonts w:eastAsia="BalticaC"/>
                <w:lang w:eastAsia="en-US"/>
              </w:rPr>
              <w:t>язвенные дефекты в зонах избыточного нагрузочного давления, безболезненные</w:t>
            </w:r>
            <w:r w:rsidRPr="00113BEF">
              <w:rPr>
                <w:rFonts w:eastAsia="MS Mincho"/>
                <w:lang w:eastAsia="ja-JP"/>
              </w:rPr>
              <w:t xml:space="preserve"> (подошва, тыл стопы)</w:t>
            </w:r>
          </w:p>
        </w:tc>
        <w:tc>
          <w:tcPr>
            <w:tcW w:w="0" w:type="auto"/>
          </w:tcPr>
          <w:p w:rsidR="00C70EB8" w:rsidRPr="00113BEF" w:rsidRDefault="00C70EB8" w:rsidP="00C70EB8">
            <w:pPr>
              <w:jc w:val="both"/>
              <w:rPr>
                <w:rFonts w:eastAsia="MS Mincho"/>
                <w:lang w:eastAsia="ja-JP"/>
              </w:rPr>
            </w:pPr>
            <w:r w:rsidRPr="00113BEF">
              <w:rPr>
                <w:rFonts w:eastAsia="MS Mincho"/>
                <w:lang w:eastAsia="ja-JP"/>
              </w:rPr>
              <w:t>«акральные некрозы», концевые отделы (пальцы, пятка)</w:t>
            </w:r>
          </w:p>
        </w:tc>
      </w:tr>
      <w:tr w:rsidR="00C70EB8" w:rsidRPr="00113BEF" w:rsidTr="00197F7D">
        <w:tc>
          <w:tcPr>
            <w:tcW w:w="0" w:type="auto"/>
          </w:tcPr>
          <w:p w:rsidR="00C70EB8" w:rsidRPr="00113BEF" w:rsidRDefault="00C70EB8" w:rsidP="00C70EB8">
            <w:pPr>
              <w:jc w:val="both"/>
              <w:rPr>
                <w:rFonts w:eastAsia="MS Mincho"/>
                <w:lang w:eastAsia="ja-JP"/>
              </w:rPr>
            </w:pPr>
            <w:r w:rsidRPr="00113BEF">
              <w:rPr>
                <w:rFonts w:eastAsia="MS Mincho"/>
                <w:b/>
                <w:bCs/>
                <w:lang w:eastAsia="ja-JP"/>
              </w:rPr>
              <w:t>Чувствительность</w:t>
            </w:r>
          </w:p>
        </w:tc>
        <w:tc>
          <w:tcPr>
            <w:tcW w:w="0" w:type="auto"/>
          </w:tcPr>
          <w:p w:rsidR="00C70EB8" w:rsidRPr="00113BEF" w:rsidRDefault="00C70EB8" w:rsidP="00C70EB8">
            <w:pPr>
              <w:jc w:val="both"/>
              <w:rPr>
                <w:rFonts w:eastAsia="MS Mincho"/>
                <w:lang w:eastAsia="ja-JP"/>
              </w:rPr>
            </w:pPr>
            <w:r w:rsidRPr="00113BEF">
              <w:rPr>
                <w:rFonts w:eastAsia="MS Mincho"/>
                <w:lang w:eastAsia="ja-JP"/>
              </w:rPr>
              <w:t>тактильная и температурная чувствительность нарушены, рефлексы патологические</w:t>
            </w:r>
          </w:p>
        </w:tc>
        <w:tc>
          <w:tcPr>
            <w:tcW w:w="0" w:type="auto"/>
          </w:tcPr>
          <w:p w:rsidR="00C70EB8" w:rsidRPr="00113BEF" w:rsidRDefault="00C70EB8" w:rsidP="00C70EB8">
            <w:pPr>
              <w:jc w:val="both"/>
              <w:rPr>
                <w:rFonts w:eastAsia="MS Mincho"/>
                <w:lang w:eastAsia="ja-JP"/>
              </w:rPr>
            </w:pPr>
            <w:r w:rsidRPr="00113BEF">
              <w:rPr>
                <w:rFonts w:eastAsia="MS Mincho"/>
                <w:lang w:eastAsia="ja-JP"/>
              </w:rPr>
              <w:t xml:space="preserve">без заметных изменений </w:t>
            </w:r>
          </w:p>
        </w:tc>
      </w:tr>
      <w:tr w:rsidR="00C70EB8" w:rsidRPr="00113BEF" w:rsidTr="00197F7D">
        <w:tc>
          <w:tcPr>
            <w:tcW w:w="0" w:type="auto"/>
          </w:tcPr>
          <w:p w:rsidR="00C70EB8" w:rsidRPr="00113BEF" w:rsidRDefault="00C70EB8" w:rsidP="00C70EB8">
            <w:pPr>
              <w:jc w:val="both"/>
              <w:rPr>
                <w:rFonts w:eastAsia="MS Mincho"/>
                <w:lang w:eastAsia="ja-JP"/>
              </w:rPr>
            </w:pPr>
            <w:r w:rsidRPr="00113BEF">
              <w:rPr>
                <w:rFonts w:eastAsia="MS Mincho"/>
                <w:b/>
                <w:bCs/>
                <w:lang w:eastAsia="ja-JP"/>
              </w:rPr>
              <w:t>Болезненность раны</w:t>
            </w:r>
          </w:p>
        </w:tc>
        <w:tc>
          <w:tcPr>
            <w:tcW w:w="0" w:type="auto"/>
          </w:tcPr>
          <w:p w:rsidR="00C70EB8" w:rsidRPr="00113BEF" w:rsidRDefault="00C70EB8" w:rsidP="00C70EB8">
            <w:pPr>
              <w:jc w:val="both"/>
              <w:rPr>
                <w:rFonts w:eastAsia="MS Mincho"/>
                <w:lang w:eastAsia="ja-JP"/>
              </w:rPr>
            </w:pPr>
            <w:r w:rsidRPr="00113BEF">
              <w:rPr>
                <w:rFonts w:eastAsia="MS Mincho"/>
                <w:lang w:eastAsia="ja-JP"/>
              </w:rPr>
              <w:t xml:space="preserve">слабая или отсутствуют </w:t>
            </w:r>
          </w:p>
        </w:tc>
        <w:tc>
          <w:tcPr>
            <w:tcW w:w="0" w:type="auto"/>
          </w:tcPr>
          <w:p w:rsidR="00C70EB8" w:rsidRPr="00113BEF" w:rsidRDefault="00C70EB8" w:rsidP="00C70EB8">
            <w:pPr>
              <w:jc w:val="both"/>
              <w:rPr>
                <w:rFonts w:eastAsia="MS Mincho"/>
                <w:lang w:eastAsia="ja-JP"/>
              </w:rPr>
            </w:pPr>
            <w:r w:rsidRPr="00113BEF">
              <w:rPr>
                <w:rFonts w:eastAsia="MS Mincho"/>
                <w:lang w:eastAsia="ja-JP"/>
              </w:rPr>
              <w:t>выражена</w:t>
            </w:r>
          </w:p>
        </w:tc>
      </w:tr>
      <w:tr w:rsidR="00C70EB8" w:rsidRPr="00113BEF" w:rsidTr="00197F7D">
        <w:tc>
          <w:tcPr>
            <w:tcW w:w="0" w:type="auto"/>
          </w:tcPr>
          <w:p w:rsidR="00C70EB8" w:rsidRPr="00113BEF" w:rsidRDefault="00C70EB8" w:rsidP="00C70EB8">
            <w:pPr>
              <w:jc w:val="both"/>
              <w:rPr>
                <w:rFonts w:eastAsia="MS Mincho"/>
                <w:b/>
                <w:bCs/>
                <w:lang w:eastAsia="ja-JP"/>
              </w:rPr>
            </w:pPr>
            <w:r w:rsidRPr="00113BEF">
              <w:rPr>
                <w:rFonts w:eastAsia="MS Mincho"/>
                <w:b/>
                <w:bCs/>
                <w:lang w:eastAsia="ja-JP"/>
              </w:rPr>
              <w:t>Количество эксудата</w:t>
            </w:r>
          </w:p>
        </w:tc>
        <w:tc>
          <w:tcPr>
            <w:tcW w:w="0" w:type="auto"/>
          </w:tcPr>
          <w:p w:rsidR="00C70EB8" w:rsidRPr="00113BEF" w:rsidRDefault="00C70EB8" w:rsidP="00C70EB8">
            <w:pPr>
              <w:jc w:val="both"/>
              <w:rPr>
                <w:rFonts w:eastAsia="MS Mincho"/>
                <w:lang w:eastAsia="ja-JP"/>
              </w:rPr>
            </w:pPr>
            <w:r w:rsidRPr="00113BEF">
              <w:rPr>
                <w:rFonts w:eastAsia="MS Mincho"/>
                <w:lang w:eastAsia="ja-JP"/>
              </w:rPr>
              <w:t>значительное</w:t>
            </w:r>
          </w:p>
        </w:tc>
        <w:tc>
          <w:tcPr>
            <w:tcW w:w="0" w:type="auto"/>
          </w:tcPr>
          <w:p w:rsidR="00C70EB8" w:rsidRPr="00113BEF" w:rsidRDefault="00C70EB8" w:rsidP="00C70EB8">
            <w:pPr>
              <w:jc w:val="both"/>
              <w:rPr>
                <w:rFonts w:eastAsia="MS Mincho"/>
                <w:lang w:eastAsia="ja-JP"/>
              </w:rPr>
            </w:pPr>
            <w:r w:rsidRPr="00113BEF">
              <w:rPr>
                <w:rFonts w:eastAsia="MS Mincho"/>
                <w:lang w:eastAsia="ja-JP"/>
              </w:rPr>
              <w:t>минимальное</w:t>
            </w:r>
          </w:p>
        </w:tc>
      </w:tr>
      <w:tr w:rsidR="00C70EB8" w:rsidRPr="00113BEF" w:rsidTr="00197F7D">
        <w:tc>
          <w:tcPr>
            <w:tcW w:w="0" w:type="auto"/>
          </w:tcPr>
          <w:p w:rsidR="00C70EB8" w:rsidRPr="00113BEF" w:rsidRDefault="00C70EB8" w:rsidP="00C70EB8">
            <w:pPr>
              <w:jc w:val="both"/>
              <w:rPr>
                <w:rFonts w:eastAsia="MS Mincho"/>
                <w:lang w:eastAsia="ja-JP"/>
              </w:rPr>
            </w:pPr>
            <w:r w:rsidRPr="00113BEF">
              <w:rPr>
                <w:rFonts w:eastAsia="MS Mincho"/>
                <w:b/>
                <w:bCs/>
                <w:lang w:eastAsia="ja-JP"/>
              </w:rPr>
              <w:t xml:space="preserve">Данные осмотра </w:t>
            </w:r>
          </w:p>
        </w:tc>
        <w:tc>
          <w:tcPr>
            <w:tcW w:w="0" w:type="auto"/>
          </w:tcPr>
          <w:p w:rsidR="00C70EB8" w:rsidRPr="00113BEF" w:rsidRDefault="00C70EB8" w:rsidP="00C70EB8">
            <w:pPr>
              <w:autoSpaceDE w:val="0"/>
              <w:autoSpaceDN w:val="0"/>
              <w:adjustRightInd w:val="0"/>
              <w:jc w:val="both"/>
              <w:rPr>
                <w:rFonts w:eastAsia="BalticaC"/>
                <w:lang w:eastAsia="en-US"/>
              </w:rPr>
            </w:pPr>
            <w:r w:rsidRPr="00113BEF">
              <w:rPr>
                <w:rFonts w:eastAsia="MS Mincho"/>
                <w:lang w:eastAsia="ja-JP"/>
              </w:rPr>
              <w:t xml:space="preserve">стопа теплая, отечная, </w:t>
            </w:r>
            <w:r w:rsidRPr="00113BEF">
              <w:rPr>
                <w:rFonts w:eastAsia="BalticaC"/>
                <w:lang w:eastAsia="en-US"/>
              </w:rPr>
              <w:t>сухая кожа, участки гиперкератоза в областях избыточного</w:t>
            </w:r>
          </w:p>
          <w:p w:rsidR="00C70EB8" w:rsidRPr="00113BEF" w:rsidRDefault="00C70EB8" w:rsidP="00C70EB8">
            <w:pPr>
              <w:jc w:val="both"/>
              <w:rPr>
                <w:rFonts w:eastAsia="MS Mincho"/>
                <w:lang w:eastAsia="ja-JP"/>
              </w:rPr>
            </w:pPr>
            <w:r w:rsidRPr="00113BEF">
              <w:rPr>
                <w:rFonts w:eastAsia="BalticaC"/>
                <w:lang w:eastAsia="en-US"/>
              </w:rPr>
              <w:t>нагрузочного давления на стопах</w:t>
            </w:r>
          </w:p>
        </w:tc>
        <w:tc>
          <w:tcPr>
            <w:tcW w:w="0" w:type="auto"/>
          </w:tcPr>
          <w:p w:rsidR="00C70EB8" w:rsidRPr="00113BEF" w:rsidRDefault="00C70EB8" w:rsidP="00C70EB8">
            <w:pPr>
              <w:jc w:val="both"/>
              <w:rPr>
                <w:rFonts w:eastAsia="MS Mincho"/>
                <w:lang w:eastAsia="ja-JP"/>
              </w:rPr>
            </w:pPr>
            <w:r w:rsidRPr="00113BEF">
              <w:rPr>
                <w:rFonts w:eastAsia="MS Mincho"/>
                <w:lang w:eastAsia="ja-JP"/>
              </w:rPr>
              <w:t>стопа холодная, кожа бледная или и/</w:t>
            </w:r>
            <w:r w:rsidRPr="00113BEF">
              <w:rPr>
                <w:rFonts w:eastAsia="BalticaC"/>
                <w:lang w:eastAsia="en-US"/>
              </w:rPr>
              <w:t>или цианотичная, атрофична, часто трещины</w:t>
            </w:r>
          </w:p>
        </w:tc>
      </w:tr>
      <w:tr w:rsidR="00C70EB8" w:rsidRPr="00113BEF" w:rsidTr="00197F7D">
        <w:tc>
          <w:tcPr>
            <w:tcW w:w="0" w:type="auto"/>
          </w:tcPr>
          <w:p w:rsidR="00C70EB8" w:rsidRPr="00113BEF" w:rsidRDefault="00C70EB8" w:rsidP="00C70EB8">
            <w:pPr>
              <w:jc w:val="both"/>
              <w:rPr>
                <w:rFonts w:eastAsia="MS Mincho"/>
                <w:b/>
                <w:bCs/>
                <w:lang w:eastAsia="ja-JP"/>
              </w:rPr>
            </w:pPr>
            <w:r w:rsidRPr="00113BEF">
              <w:rPr>
                <w:rFonts w:eastAsia="MS Mincho"/>
                <w:b/>
                <w:bCs/>
                <w:lang w:eastAsia="ja-JP"/>
              </w:rPr>
              <w:t>Деформация стоп</w:t>
            </w:r>
          </w:p>
        </w:tc>
        <w:tc>
          <w:tcPr>
            <w:tcW w:w="0" w:type="auto"/>
          </w:tcPr>
          <w:p w:rsidR="00C70EB8" w:rsidRPr="00113BEF" w:rsidRDefault="00C70EB8" w:rsidP="00C70EB8">
            <w:pPr>
              <w:autoSpaceDE w:val="0"/>
              <w:autoSpaceDN w:val="0"/>
              <w:adjustRightInd w:val="0"/>
              <w:jc w:val="both"/>
              <w:rPr>
                <w:rFonts w:eastAsia="MS Mincho"/>
                <w:lang w:eastAsia="ja-JP"/>
              </w:rPr>
            </w:pPr>
            <w:r w:rsidRPr="00113BEF">
              <w:rPr>
                <w:rFonts w:eastAsia="BalticaC"/>
                <w:lang w:eastAsia="en-US"/>
              </w:rPr>
              <w:t>специфичная для диабета деформация стоп, пальцев, голеностопных суставов</w:t>
            </w:r>
          </w:p>
        </w:tc>
        <w:tc>
          <w:tcPr>
            <w:tcW w:w="0" w:type="auto"/>
          </w:tcPr>
          <w:p w:rsidR="00C70EB8" w:rsidRPr="00113BEF" w:rsidRDefault="00C70EB8" w:rsidP="00C70EB8">
            <w:pPr>
              <w:autoSpaceDE w:val="0"/>
              <w:autoSpaceDN w:val="0"/>
              <w:adjustRightInd w:val="0"/>
              <w:jc w:val="both"/>
              <w:rPr>
                <w:rFonts w:eastAsia="BalticaC"/>
                <w:lang w:eastAsia="en-US"/>
              </w:rPr>
            </w:pPr>
            <w:r w:rsidRPr="00113BEF">
              <w:rPr>
                <w:rFonts w:eastAsia="BalticaC"/>
                <w:lang w:eastAsia="en-US"/>
              </w:rPr>
              <w:t>деформация пальцев стопы носит неспецифичный характер, часто перемежающая хромота</w:t>
            </w:r>
          </w:p>
        </w:tc>
      </w:tr>
      <w:tr w:rsidR="00C70EB8" w:rsidRPr="00113BEF" w:rsidTr="00197F7D">
        <w:tc>
          <w:tcPr>
            <w:tcW w:w="0" w:type="auto"/>
          </w:tcPr>
          <w:p w:rsidR="00C70EB8" w:rsidRPr="00113BEF" w:rsidRDefault="00C70EB8" w:rsidP="00C70EB8">
            <w:pPr>
              <w:jc w:val="both"/>
              <w:rPr>
                <w:rFonts w:eastAsia="MS Mincho"/>
                <w:lang w:eastAsia="ja-JP"/>
              </w:rPr>
            </w:pPr>
            <w:r w:rsidRPr="00113BEF">
              <w:rPr>
                <w:rFonts w:eastAsia="MS Mincho"/>
                <w:b/>
                <w:bCs/>
                <w:lang w:eastAsia="ja-JP"/>
              </w:rPr>
              <w:t xml:space="preserve">Пульс на стопе </w:t>
            </w:r>
          </w:p>
        </w:tc>
        <w:tc>
          <w:tcPr>
            <w:tcW w:w="0" w:type="auto"/>
            <w:vAlign w:val="center"/>
          </w:tcPr>
          <w:p w:rsidR="00C70EB8" w:rsidRPr="00113BEF" w:rsidRDefault="00C70EB8" w:rsidP="00C70EB8">
            <w:pPr>
              <w:tabs>
                <w:tab w:val="left" w:pos="567"/>
              </w:tabs>
              <w:jc w:val="both"/>
              <w:rPr>
                <w:rFonts w:eastAsia="MS Mincho"/>
                <w:lang w:eastAsia="ja-JP"/>
              </w:rPr>
            </w:pPr>
            <w:r w:rsidRPr="00113BEF">
              <w:rPr>
                <w:rFonts w:eastAsia="BalticaC"/>
                <w:lang w:eastAsia="en-US"/>
              </w:rPr>
              <w:t>пульсация на артериях стоп сохранена с обеих сторон</w:t>
            </w:r>
          </w:p>
        </w:tc>
        <w:tc>
          <w:tcPr>
            <w:tcW w:w="0" w:type="auto"/>
          </w:tcPr>
          <w:p w:rsidR="00C70EB8" w:rsidRPr="00113BEF" w:rsidRDefault="00C70EB8" w:rsidP="00C70EB8">
            <w:pPr>
              <w:autoSpaceDE w:val="0"/>
              <w:autoSpaceDN w:val="0"/>
              <w:adjustRightInd w:val="0"/>
              <w:jc w:val="both"/>
              <w:rPr>
                <w:rFonts w:eastAsia="BalticaC"/>
                <w:lang w:eastAsia="en-US"/>
              </w:rPr>
            </w:pPr>
            <w:r w:rsidRPr="00113BEF">
              <w:rPr>
                <w:rFonts w:eastAsia="BalticaC"/>
                <w:lang w:eastAsia="en-US"/>
              </w:rPr>
              <w:t>пульсация на артериях стоп снижена или отсутствует</w:t>
            </w:r>
          </w:p>
        </w:tc>
      </w:tr>
      <w:tr w:rsidR="00C70EB8" w:rsidRPr="00113BEF" w:rsidTr="00197F7D">
        <w:tc>
          <w:tcPr>
            <w:tcW w:w="0" w:type="auto"/>
          </w:tcPr>
          <w:p w:rsidR="00C70EB8" w:rsidRPr="00113BEF" w:rsidRDefault="00C70EB8" w:rsidP="00C70EB8">
            <w:pPr>
              <w:jc w:val="both"/>
              <w:rPr>
                <w:rFonts w:eastAsia="MS Mincho"/>
                <w:lang w:eastAsia="ja-JP"/>
              </w:rPr>
            </w:pPr>
            <w:r w:rsidRPr="00113BEF">
              <w:rPr>
                <w:rFonts w:eastAsia="MS Mincho"/>
                <w:b/>
                <w:bCs/>
                <w:lang w:eastAsia="ja-JP"/>
              </w:rPr>
              <w:t>Рентген</w:t>
            </w:r>
          </w:p>
        </w:tc>
        <w:tc>
          <w:tcPr>
            <w:tcW w:w="0" w:type="auto"/>
          </w:tcPr>
          <w:p w:rsidR="00C70EB8" w:rsidRPr="00113BEF" w:rsidRDefault="00C70EB8" w:rsidP="00C70EB8">
            <w:pPr>
              <w:jc w:val="both"/>
              <w:rPr>
                <w:rFonts w:eastAsia="MS Mincho"/>
                <w:lang w:eastAsia="ja-JP"/>
              </w:rPr>
            </w:pPr>
            <w:r w:rsidRPr="00113BEF">
              <w:rPr>
                <w:rFonts w:eastAsia="MS Mincho"/>
                <w:lang w:eastAsia="ja-JP"/>
              </w:rPr>
              <w:t>ранний остеолиз</w:t>
            </w:r>
          </w:p>
        </w:tc>
        <w:tc>
          <w:tcPr>
            <w:tcW w:w="0" w:type="auto"/>
          </w:tcPr>
          <w:p w:rsidR="00C70EB8" w:rsidRPr="00113BEF" w:rsidRDefault="00C70EB8" w:rsidP="00C70EB8">
            <w:pPr>
              <w:jc w:val="both"/>
              <w:rPr>
                <w:rFonts w:eastAsia="MS Mincho"/>
                <w:lang w:eastAsia="ja-JP"/>
              </w:rPr>
            </w:pPr>
            <w:r w:rsidRPr="00113BEF">
              <w:rPr>
                <w:rFonts w:eastAsia="MS Mincho"/>
                <w:lang w:eastAsia="ja-JP"/>
              </w:rPr>
              <w:t xml:space="preserve">в области некроза мягких тканей нормальная костная структура </w:t>
            </w:r>
          </w:p>
        </w:tc>
      </w:tr>
    </w:tbl>
    <w:p w:rsidR="00C70EB8" w:rsidRPr="00C70EB8" w:rsidRDefault="00C70EB8" w:rsidP="00C70EB8">
      <w:pPr>
        <w:jc w:val="both"/>
        <w:rPr>
          <w:rFonts w:eastAsia="MS Mincho"/>
          <w:sz w:val="28"/>
          <w:szCs w:val="28"/>
          <w:lang w:eastAsia="ja-JP"/>
        </w:rPr>
      </w:pPr>
    </w:p>
    <w:p w:rsidR="00113BEF" w:rsidRDefault="00113BEF" w:rsidP="00C70EB8">
      <w:pPr>
        <w:jc w:val="both"/>
        <w:rPr>
          <w:rFonts w:eastAsia="MS Mincho"/>
          <w:b/>
          <w:sz w:val="28"/>
          <w:szCs w:val="28"/>
          <w:lang w:eastAsia="ja-JP"/>
        </w:rPr>
      </w:pPr>
    </w:p>
    <w:p w:rsidR="00C70EB8" w:rsidRPr="00C70EB8" w:rsidRDefault="00C70EB8" w:rsidP="00C70EB8">
      <w:pPr>
        <w:jc w:val="both"/>
        <w:rPr>
          <w:rFonts w:eastAsia="MS Mincho"/>
          <w:b/>
          <w:sz w:val="28"/>
          <w:szCs w:val="28"/>
          <w:lang w:eastAsia="ja-JP"/>
        </w:rPr>
      </w:pPr>
      <w:r w:rsidRPr="00C70EB8">
        <w:rPr>
          <w:rFonts w:eastAsia="MS Mincho"/>
          <w:b/>
          <w:sz w:val="28"/>
          <w:szCs w:val="28"/>
          <w:lang w:eastAsia="ja-JP"/>
        </w:rPr>
        <w:lastRenderedPageBreak/>
        <w:t>Классификация раневых дефектов у больных с синдромом диабетической стопы.</w:t>
      </w:r>
    </w:p>
    <w:p w:rsidR="00C70EB8" w:rsidRPr="00C70EB8" w:rsidRDefault="00C70EB8" w:rsidP="00113BEF">
      <w:pPr>
        <w:jc w:val="both"/>
        <w:rPr>
          <w:rFonts w:eastAsia="MS Mincho"/>
          <w:sz w:val="28"/>
          <w:szCs w:val="28"/>
          <w:lang w:eastAsia="ja-JP"/>
        </w:rPr>
      </w:pPr>
      <w:r w:rsidRPr="00C70EB8">
        <w:rPr>
          <w:rFonts w:eastAsia="MS Mincho"/>
          <w:sz w:val="28"/>
          <w:szCs w:val="28"/>
          <w:lang w:eastAsia="ja-JP"/>
        </w:rPr>
        <w:t xml:space="preserve">В клинической практике используется система Вагнера, которая содержит 5-балльную шкалу и учитывает глубину поражения мягких тканей и вовлечение в патологический процесс костной ткани. </w:t>
      </w:r>
    </w:p>
    <w:tbl>
      <w:tblPr>
        <w:tblStyle w:val="a5"/>
        <w:tblW w:w="0" w:type="auto"/>
        <w:tblInd w:w="108" w:type="dxa"/>
        <w:tblLook w:val="04A0" w:firstRow="1" w:lastRow="0" w:firstColumn="1" w:lastColumn="0" w:noHBand="0" w:noVBand="1"/>
      </w:tblPr>
      <w:tblGrid>
        <w:gridCol w:w="1276"/>
        <w:gridCol w:w="8930"/>
      </w:tblGrid>
      <w:tr w:rsidR="00C70EB8" w:rsidRPr="00C70EB8" w:rsidTr="00113BEF">
        <w:tc>
          <w:tcPr>
            <w:tcW w:w="1276" w:type="dxa"/>
          </w:tcPr>
          <w:p w:rsidR="00C70EB8" w:rsidRPr="00C70EB8" w:rsidRDefault="00C70EB8" w:rsidP="00C70EB8">
            <w:pPr>
              <w:tabs>
                <w:tab w:val="left" w:pos="567"/>
              </w:tabs>
              <w:jc w:val="both"/>
              <w:rPr>
                <w:rFonts w:eastAsia="MS Mincho"/>
                <w:b/>
                <w:sz w:val="28"/>
                <w:szCs w:val="28"/>
                <w:lang w:eastAsia="ja-JP"/>
              </w:rPr>
            </w:pPr>
            <w:r w:rsidRPr="00C70EB8">
              <w:rPr>
                <w:rFonts w:eastAsia="MS Mincho"/>
                <w:b/>
                <w:sz w:val="28"/>
                <w:szCs w:val="28"/>
                <w:lang w:eastAsia="ja-JP"/>
              </w:rPr>
              <w:t>Степень</w:t>
            </w:r>
          </w:p>
        </w:tc>
        <w:tc>
          <w:tcPr>
            <w:tcW w:w="8930" w:type="dxa"/>
          </w:tcPr>
          <w:p w:rsidR="00C70EB8" w:rsidRPr="00C70EB8" w:rsidRDefault="00C70EB8" w:rsidP="00C70EB8">
            <w:pPr>
              <w:tabs>
                <w:tab w:val="left" w:pos="567"/>
              </w:tabs>
              <w:jc w:val="both"/>
              <w:rPr>
                <w:rFonts w:eastAsia="MS Mincho"/>
                <w:b/>
                <w:sz w:val="28"/>
                <w:szCs w:val="28"/>
                <w:lang w:eastAsia="ja-JP"/>
              </w:rPr>
            </w:pPr>
            <w:r w:rsidRPr="00C70EB8">
              <w:rPr>
                <w:rFonts w:eastAsia="MS Mincho"/>
                <w:b/>
                <w:sz w:val="28"/>
                <w:szCs w:val="28"/>
                <w:lang w:eastAsia="ja-JP"/>
              </w:rPr>
              <w:t>Проявления</w:t>
            </w:r>
          </w:p>
        </w:tc>
      </w:tr>
      <w:tr w:rsidR="00C70EB8" w:rsidRPr="00C70EB8" w:rsidTr="00113BEF">
        <w:tc>
          <w:tcPr>
            <w:tcW w:w="1276" w:type="dxa"/>
            <w:vAlign w:val="center"/>
          </w:tcPr>
          <w:p w:rsidR="00C70EB8" w:rsidRPr="00C70EB8" w:rsidRDefault="00C70EB8" w:rsidP="00C70EB8">
            <w:pPr>
              <w:tabs>
                <w:tab w:val="left" w:pos="567"/>
              </w:tabs>
              <w:jc w:val="both"/>
              <w:rPr>
                <w:rFonts w:eastAsia="MS Mincho"/>
                <w:sz w:val="28"/>
                <w:szCs w:val="28"/>
                <w:lang w:eastAsia="ja-JP"/>
              </w:rPr>
            </w:pPr>
            <w:r w:rsidRPr="00C70EB8">
              <w:rPr>
                <w:rFonts w:eastAsia="MS Mincho"/>
                <w:sz w:val="28"/>
                <w:szCs w:val="28"/>
                <w:lang w:eastAsia="ja-JP"/>
              </w:rPr>
              <w:t>0</w:t>
            </w:r>
          </w:p>
        </w:tc>
        <w:tc>
          <w:tcPr>
            <w:tcW w:w="8930" w:type="dxa"/>
          </w:tcPr>
          <w:p w:rsidR="00C70EB8" w:rsidRPr="00C70EB8" w:rsidRDefault="00C70EB8" w:rsidP="00C70EB8">
            <w:pPr>
              <w:autoSpaceDE w:val="0"/>
              <w:autoSpaceDN w:val="0"/>
              <w:adjustRightInd w:val="0"/>
              <w:jc w:val="both"/>
              <w:rPr>
                <w:rFonts w:eastAsia="BalticaC"/>
                <w:sz w:val="28"/>
                <w:szCs w:val="28"/>
                <w:lang w:eastAsia="en-US"/>
              </w:rPr>
            </w:pPr>
            <w:r w:rsidRPr="00C70EB8">
              <w:rPr>
                <w:rFonts w:eastAsia="BalticaC"/>
                <w:sz w:val="28"/>
                <w:szCs w:val="28"/>
                <w:lang w:eastAsia="en-US"/>
              </w:rPr>
              <w:t>Раневой дефект отсутствует, но есть сухость кожи, клювовидная деформация пальцев, выступание головок метатарзальных костей, другие костные и суставные аномалии</w:t>
            </w:r>
          </w:p>
        </w:tc>
      </w:tr>
      <w:tr w:rsidR="00C70EB8" w:rsidRPr="00C70EB8" w:rsidTr="00113BEF">
        <w:tc>
          <w:tcPr>
            <w:tcW w:w="1276" w:type="dxa"/>
            <w:vAlign w:val="center"/>
          </w:tcPr>
          <w:p w:rsidR="00C70EB8" w:rsidRPr="00C70EB8" w:rsidRDefault="00C70EB8" w:rsidP="00C70EB8">
            <w:pPr>
              <w:tabs>
                <w:tab w:val="left" w:pos="567"/>
              </w:tabs>
              <w:jc w:val="both"/>
              <w:rPr>
                <w:rFonts w:eastAsia="MS Mincho"/>
                <w:sz w:val="28"/>
                <w:szCs w:val="28"/>
                <w:lang w:eastAsia="ja-JP"/>
              </w:rPr>
            </w:pPr>
            <w:r w:rsidRPr="00C70EB8">
              <w:rPr>
                <w:rFonts w:eastAsia="MS Mincho"/>
                <w:sz w:val="28"/>
                <w:szCs w:val="28"/>
                <w:lang w:eastAsia="ja-JP"/>
              </w:rPr>
              <w:t>1</w:t>
            </w:r>
          </w:p>
        </w:tc>
        <w:tc>
          <w:tcPr>
            <w:tcW w:w="8930" w:type="dxa"/>
          </w:tcPr>
          <w:p w:rsidR="00C70EB8" w:rsidRPr="00C70EB8" w:rsidRDefault="00C70EB8" w:rsidP="00C70EB8">
            <w:pPr>
              <w:tabs>
                <w:tab w:val="left" w:pos="567"/>
              </w:tabs>
              <w:jc w:val="both"/>
              <w:rPr>
                <w:rFonts w:eastAsia="MS Mincho"/>
                <w:sz w:val="28"/>
                <w:szCs w:val="28"/>
                <w:lang w:eastAsia="ja-JP"/>
              </w:rPr>
            </w:pPr>
            <w:r w:rsidRPr="00C70EB8">
              <w:rPr>
                <w:rFonts w:eastAsia="BalticaC"/>
                <w:sz w:val="28"/>
                <w:szCs w:val="28"/>
                <w:lang w:eastAsia="en-US"/>
              </w:rPr>
              <w:t>Поверхностный язвенный дефект без признаков инфицирования</w:t>
            </w:r>
          </w:p>
        </w:tc>
      </w:tr>
      <w:tr w:rsidR="00C70EB8" w:rsidRPr="00C70EB8" w:rsidTr="00113BEF">
        <w:tc>
          <w:tcPr>
            <w:tcW w:w="1276" w:type="dxa"/>
            <w:vAlign w:val="center"/>
          </w:tcPr>
          <w:p w:rsidR="00C70EB8" w:rsidRPr="00C70EB8" w:rsidRDefault="00C70EB8" w:rsidP="00C70EB8">
            <w:pPr>
              <w:tabs>
                <w:tab w:val="left" w:pos="567"/>
              </w:tabs>
              <w:jc w:val="both"/>
              <w:rPr>
                <w:rFonts w:eastAsia="MS Mincho"/>
                <w:sz w:val="28"/>
                <w:szCs w:val="28"/>
                <w:lang w:eastAsia="ja-JP"/>
              </w:rPr>
            </w:pPr>
            <w:r w:rsidRPr="00C70EB8">
              <w:rPr>
                <w:rFonts w:eastAsia="MS Mincho"/>
                <w:sz w:val="28"/>
                <w:szCs w:val="28"/>
                <w:lang w:eastAsia="ja-JP"/>
              </w:rPr>
              <w:t>2</w:t>
            </w:r>
          </w:p>
        </w:tc>
        <w:tc>
          <w:tcPr>
            <w:tcW w:w="8930" w:type="dxa"/>
          </w:tcPr>
          <w:p w:rsidR="00C70EB8" w:rsidRPr="00C70EB8" w:rsidRDefault="00C70EB8" w:rsidP="00C70EB8">
            <w:pPr>
              <w:tabs>
                <w:tab w:val="left" w:pos="567"/>
              </w:tabs>
              <w:jc w:val="both"/>
              <w:rPr>
                <w:rFonts w:eastAsia="MS Mincho"/>
                <w:sz w:val="28"/>
                <w:szCs w:val="28"/>
                <w:lang w:eastAsia="ja-JP"/>
              </w:rPr>
            </w:pPr>
            <w:r w:rsidRPr="00C70EB8">
              <w:rPr>
                <w:rFonts w:eastAsia="BalticaC"/>
                <w:sz w:val="28"/>
                <w:szCs w:val="28"/>
                <w:lang w:eastAsia="en-US"/>
              </w:rPr>
              <w:t>Глубокая язва, обычно инфицированная, но без вовлечения костной ткани</w:t>
            </w:r>
          </w:p>
        </w:tc>
      </w:tr>
      <w:tr w:rsidR="00C70EB8" w:rsidRPr="00C70EB8" w:rsidTr="00113BEF">
        <w:tc>
          <w:tcPr>
            <w:tcW w:w="1276" w:type="dxa"/>
            <w:vAlign w:val="center"/>
          </w:tcPr>
          <w:p w:rsidR="00C70EB8" w:rsidRPr="00C70EB8" w:rsidRDefault="00C70EB8" w:rsidP="00C70EB8">
            <w:pPr>
              <w:tabs>
                <w:tab w:val="left" w:pos="567"/>
              </w:tabs>
              <w:jc w:val="both"/>
              <w:rPr>
                <w:rFonts w:eastAsia="MS Mincho"/>
                <w:sz w:val="28"/>
                <w:szCs w:val="28"/>
                <w:lang w:eastAsia="ja-JP"/>
              </w:rPr>
            </w:pPr>
            <w:r w:rsidRPr="00C70EB8">
              <w:rPr>
                <w:rFonts w:eastAsia="MS Mincho"/>
                <w:sz w:val="28"/>
                <w:szCs w:val="28"/>
                <w:lang w:eastAsia="ja-JP"/>
              </w:rPr>
              <w:t>3</w:t>
            </w:r>
          </w:p>
        </w:tc>
        <w:tc>
          <w:tcPr>
            <w:tcW w:w="8930" w:type="dxa"/>
          </w:tcPr>
          <w:p w:rsidR="00C70EB8" w:rsidRPr="00C70EB8" w:rsidRDefault="00C70EB8" w:rsidP="00C70EB8">
            <w:pPr>
              <w:autoSpaceDE w:val="0"/>
              <w:autoSpaceDN w:val="0"/>
              <w:adjustRightInd w:val="0"/>
              <w:jc w:val="both"/>
              <w:rPr>
                <w:rFonts w:eastAsia="MS Mincho"/>
                <w:sz w:val="28"/>
                <w:szCs w:val="28"/>
                <w:lang w:eastAsia="ja-JP"/>
              </w:rPr>
            </w:pPr>
            <w:r w:rsidRPr="00C70EB8">
              <w:rPr>
                <w:rFonts w:eastAsia="BalticaC"/>
                <w:sz w:val="28"/>
                <w:szCs w:val="28"/>
                <w:lang w:eastAsia="en-US"/>
              </w:rPr>
              <w:t>Глубокая язва с вовлечением в процесс костной ткани, наличием остеомиелита</w:t>
            </w:r>
          </w:p>
        </w:tc>
      </w:tr>
      <w:tr w:rsidR="00C70EB8" w:rsidRPr="00C70EB8" w:rsidTr="00113BEF">
        <w:tc>
          <w:tcPr>
            <w:tcW w:w="1276" w:type="dxa"/>
            <w:vAlign w:val="center"/>
          </w:tcPr>
          <w:p w:rsidR="00C70EB8" w:rsidRPr="00C70EB8" w:rsidRDefault="00C70EB8" w:rsidP="00C70EB8">
            <w:pPr>
              <w:tabs>
                <w:tab w:val="left" w:pos="567"/>
              </w:tabs>
              <w:jc w:val="both"/>
              <w:rPr>
                <w:rFonts w:eastAsia="MS Mincho"/>
                <w:sz w:val="28"/>
                <w:szCs w:val="28"/>
                <w:lang w:eastAsia="ja-JP"/>
              </w:rPr>
            </w:pPr>
            <w:r w:rsidRPr="00C70EB8">
              <w:rPr>
                <w:rFonts w:eastAsia="MS Mincho"/>
                <w:sz w:val="28"/>
                <w:szCs w:val="28"/>
                <w:lang w:eastAsia="ja-JP"/>
              </w:rPr>
              <w:t>4</w:t>
            </w:r>
          </w:p>
        </w:tc>
        <w:tc>
          <w:tcPr>
            <w:tcW w:w="8930" w:type="dxa"/>
          </w:tcPr>
          <w:p w:rsidR="00C70EB8" w:rsidRPr="00C70EB8" w:rsidRDefault="00C70EB8" w:rsidP="00C70EB8">
            <w:pPr>
              <w:tabs>
                <w:tab w:val="left" w:pos="567"/>
              </w:tabs>
              <w:jc w:val="both"/>
              <w:rPr>
                <w:rFonts w:eastAsia="MS Mincho"/>
                <w:sz w:val="28"/>
                <w:szCs w:val="28"/>
                <w:lang w:eastAsia="ja-JP"/>
              </w:rPr>
            </w:pPr>
            <w:r w:rsidRPr="00C70EB8">
              <w:rPr>
                <w:rFonts w:eastAsia="BalticaC"/>
                <w:sz w:val="28"/>
                <w:szCs w:val="28"/>
                <w:lang w:eastAsia="en-US"/>
              </w:rPr>
              <w:t>Ограниченная гангрена (пальца или стопы)</w:t>
            </w:r>
          </w:p>
        </w:tc>
      </w:tr>
      <w:tr w:rsidR="00C70EB8" w:rsidRPr="00C70EB8" w:rsidTr="00113BEF">
        <w:tc>
          <w:tcPr>
            <w:tcW w:w="1276" w:type="dxa"/>
            <w:vAlign w:val="center"/>
          </w:tcPr>
          <w:p w:rsidR="00C70EB8" w:rsidRPr="00C70EB8" w:rsidRDefault="00C70EB8" w:rsidP="00C70EB8">
            <w:pPr>
              <w:tabs>
                <w:tab w:val="left" w:pos="567"/>
              </w:tabs>
              <w:jc w:val="both"/>
              <w:rPr>
                <w:rFonts w:eastAsia="MS Mincho"/>
                <w:sz w:val="28"/>
                <w:szCs w:val="28"/>
                <w:lang w:eastAsia="ja-JP"/>
              </w:rPr>
            </w:pPr>
            <w:r w:rsidRPr="00C70EB8">
              <w:rPr>
                <w:rFonts w:eastAsia="MS Mincho"/>
                <w:sz w:val="28"/>
                <w:szCs w:val="28"/>
                <w:lang w:eastAsia="ja-JP"/>
              </w:rPr>
              <w:t>5</w:t>
            </w:r>
          </w:p>
        </w:tc>
        <w:tc>
          <w:tcPr>
            <w:tcW w:w="8930" w:type="dxa"/>
          </w:tcPr>
          <w:p w:rsidR="00C70EB8" w:rsidRPr="00C70EB8" w:rsidRDefault="00C70EB8" w:rsidP="00C70EB8">
            <w:pPr>
              <w:tabs>
                <w:tab w:val="left" w:pos="567"/>
              </w:tabs>
              <w:jc w:val="both"/>
              <w:rPr>
                <w:rFonts w:eastAsia="MS Mincho"/>
                <w:sz w:val="28"/>
                <w:szCs w:val="28"/>
                <w:lang w:val="en-US" w:eastAsia="ja-JP"/>
              </w:rPr>
            </w:pPr>
            <w:r w:rsidRPr="00C70EB8">
              <w:rPr>
                <w:rFonts w:eastAsia="BalticaC"/>
                <w:sz w:val="28"/>
                <w:szCs w:val="28"/>
                <w:lang w:eastAsia="en-US"/>
              </w:rPr>
              <w:t>Гангрена всей стопы</w:t>
            </w:r>
          </w:p>
        </w:tc>
      </w:tr>
    </w:tbl>
    <w:p w:rsidR="00C70EB8" w:rsidRPr="00C70EB8" w:rsidRDefault="00C70EB8" w:rsidP="00C70EB8">
      <w:pPr>
        <w:jc w:val="both"/>
        <w:rPr>
          <w:rFonts w:eastAsia="MS Mincho"/>
          <w:b/>
          <w:sz w:val="28"/>
          <w:szCs w:val="28"/>
          <w:lang w:eastAsia="ja-JP"/>
        </w:rPr>
      </w:pPr>
    </w:p>
    <w:p w:rsidR="00C70EB8" w:rsidRPr="00C70EB8" w:rsidRDefault="00C70EB8" w:rsidP="00113BEF">
      <w:pPr>
        <w:jc w:val="both"/>
        <w:rPr>
          <w:rFonts w:eastAsia="MS Mincho"/>
          <w:sz w:val="28"/>
          <w:szCs w:val="28"/>
          <w:lang w:eastAsia="ja-JP"/>
        </w:rPr>
      </w:pPr>
      <w:r w:rsidRPr="00C70EB8">
        <w:rPr>
          <w:rFonts w:eastAsia="MS Mincho"/>
          <w:sz w:val="28"/>
          <w:szCs w:val="28"/>
          <w:lang w:eastAsia="ja-JP"/>
        </w:rPr>
        <w:t>В 2003 году была предложена классификация</w:t>
      </w:r>
      <w:r w:rsidRPr="00C70EB8">
        <w:rPr>
          <w:rFonts w:eastAsia="MS Mincho"/>
          <w:b/>
          <w:sz w:val="28"/>
          <w:szCs w:val="28"/>
          <w:lang w:eastAsia="ja-JP"/>
        </w:rPr>
        <w:t xml:space="preserve"> </w:t>
      </w:r>
      <w:r w:rsidRPr="00C70EB8">
        <w:rPr>
          <w:rFonts w:eastAsia="MS Mincho"/>
          <w:b/>
          <w:sz w:val="28"/>
          <w:szCs w:val="28"/>
          <w:lang w:val="en-US" w:eastAsia="ja-JP"/>
        </w:rPr>
        <w:t>PEDIS</w:t>
      </w:r>
      <w:r w:rsidRPr="00C70EB8">
        <w:rPr>
          <w:rFonts w:eastAsia="MS Mincho"/>
          <w:sz w:val="28"/>
          <w:szCs w:val="28"/>
          <w:lang w:eastAsia="ja-JP"/>
        </w:rPr>
        <w:t xml:space="preserve"> (</w:t>
      </w:r>
      <w:r w:rsidRPr="00C70EB8">
        <w:rPr>
          <w:rFonts w:eastAsia="MS Mincho"/>
          <w:sz w:val="28"/>
          <w:szCs w:val="28"/>
          <w:lang w:val="en-US" w:eastAsia="ja-JP"/>
        </w:rPr>
        <w:t>Perfusion</w:t>
      </w:r>
      <w:r w:rsidRPr="00C70EB8">
        <w:rPr>
          <w:rFonts w:eastAsia="MS Mincho"/>
          <w:sz w:val="28"/>
          <w:szCs w:val="28"/>
          <w:lang w:eastAsia="ja-JP"/>
        </w:rPr>
        <w:t xml:space="preserve">, </w:t>
      </w:r>
      <w:r w:rsidRPr="00C70EB8">
        <w:rPr>
          <w:rFonts w:eastAsia="MS Mincho"/>
          <w:sz w:val="28"/>
          <w:szCs w:val="28"/>
          <w:lang w:val="en-US" w:eastAsia="ja-JP"/>
        </w:rPr>
        <w:t>Extent</w:t>
      </w:r>
      <w:r w:rsidRPr="00C70EB8">
        <w:rPr>
          <w:rFonts w:eastAsia="MS Mincho"/>
          <w:sz w:val="28"/>
          <w:szCs w:val="28"/>
          <w:lang w:eastAsia="ja-JP"/>
        </w:rPr>
        <w:t xml:space="preserve">, </w:t>
      </w:r>
      <w:r w:rsidRPr="00C70EB8">
        <w:rPr>
          <w:rFonts w:eastAsia="MS Mincho"/>
          <w:sz w:val="28"/>
          <w:szCs w:val="28"/>
          <w:lang w:val="en-US" w:eastAsia="ja-JP"/>
        </w:rPr>
        <w:t>Depth</w:t>
      </w:r>
      <w:r w:rsidRPr="00C70EB8">
        <w:rPr>
          <w:rFonts w:eastAsia="MS Mincho"/>
          <w:sz w:val="28"/>
          <w:szCs w:val="28"/>
          <w:lang w:eastAsia="ja-JP"/>
        </w:rPr>
        <w:t xml:space="preserve">, </w:t>
      </w:r>
      <w:r w:rsidRPr="00C70EB8">
        <w:rPr>
          <w:rFonts w:eastAsia="MS Mincho"/>
          <w:sz w:val="28"/>
          <w:szCs w:val="28"/>
          <w:lang w:val="en-US" w:eastAsia="ja-JP"/>
        </w:rPr>
        <w:t>Infection</w:t>
      </w:r>
      <w:r w:rsidRPr="00C70EB8">
        <w:rPr>
          <w:rFonts w:eastAsia="MS Mincho"/>
          <w:sz w:val="28"/>
          <w:szCs w:val="28"/>
          <w:lang w:eastAsia="ja-JP"/>
        </w:rPr>
        <w:t xml:space="preserve">, </w:t>
      </w:r>
      <w:r w:rsidRPr="00C70EB8">
        <w:rPr>
          <w:rFonts w:eastAsia="MS Mincho"/>
          <w:sz w:val="28"/>
          <w:szCs w:val="28"/>
          <w:lang w:val="en-US" w:eastAsia="ja-JP"/>
        </w:rPr>
        <w:t>Sensation</w:t>
      </w:r>
      <w:r w:rsidRPr="00C70EB8">
        <w:rPr>
          <w:rFonts w:eastAsia="MS Mincho"/>
          <w:sz w:val="28"/>
          <w:szCs w:val="28"/>
          <w:lang w:eastAsia="ja-JP"/>
        </w:rPr>
        <w:t xml:space="preserve">) и пересмотрена в 2011 г. Эта система классификации позволяет учитывать и состояние периферического кровотока, иннервации, тяжесть инфекционного процесса.  Ее использование предоставляет подробную информацию об имеющемся поражении врачам различных специальностей, может быть полезна в клинической практике и исследованиях как для прогнозирования затрат на здравоохранение.  </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 xml:space="preserve">     </w:t>
      </w:r>
    </w:p>
    <w:p w:rsidR="00C70EB8" w:rsidRPr="00C70EB8" w:rsidRDefault="00C70EB8" w:rsidP="00C70EB8">
      <w:pPr>
        <w:jc w:val="both"/>
        <w:rPr>
          <w:rFonts w:eastAsia="MS Mincho"/>
          <w:bCs/>
          <w:sz w:val="28"/>
          <w:szCs w:val="28"/>
          <w:lang w:eastAsia="ja-JP"/>
        </w:rPr>
      </w:pPr>
      <w:r w:rsidRPr="00C70EB8">
        <w:rPr>
          <w:rFonts w:eastAsia="MS Mincho"/>
          <w:bCs/>
          <w:sz w:val="28"/>
          <w:szCs w:val="28"/>
          <w:lang w:eastAsia="ja-JP"/>
        </w:rPr>
        <w:t>Диагноз синдрома диабетической стопы основывается на результатах анализа жалоб, анамнестических данных, осмотра нижних конечностей (состояние кожных покровов, наличие раневых дефектов и их характеристики, видимые деформации костных структур), данных оценки состояния периферической тактильной, вибрационной и температурной чувствительности, определении состояния периферического артериального кровотока.</w:t>
      </w:r>
    </w:p>
    <w:p w:rsidR="00C70EB8" w:rsidRPr="00C70EB8" w:rsidRDefault="00C70EB8" w:rsidP="00C70EB8">
      <w:pPr>
        <w:jc w:val="both"/>
        <w:rPr>
          <w:rFonts w:eastAsia="MS Mincho"/>
          <w:bCs/>
          <w:sz w:val="28"/>
          <w:szCs w:val="28"/>
          <w:lang w:eastAsia="ja-JP"/>
        </w:rPr>
      </w:pPr>
      <w:r w:rsidRPr="00C70EB8">
        <w:rPr>
          <w:rFonts w:eastAsia="MS Mincho"/>
          <w:b/>
          <w:bCs/>
          <w:sz w:val="28"/>
          <w:szCs w:val="28"/>
          <w:lang w:eastAsia="ja-JP"/>
        </w:rPr>
        <w:t>Клиническая картина.</w:t>
      </w:r>
      <w:r w:rsidRPr="00C70EB8">
        <w:rPr>
          <w:rFonts w:eastAsia="MS Mincho"/>
          <w:bCs/>
          <w:sz w:val="28"/>
          <w:szCs w:val="28"/>
          <w:lang w:eastAsia="ja-JP"/>
        </w:rPr>
        <w:t xml:space="preserve"> </w:t>
      </w:r>
    </w:p>
    <w:p w:rsidR="00C70EB8" w:rsidRPr="00C70EB8" w:rsidRDefault="00C70EB8" w:rsidP="00C70EB8">
      <w:pPr>
        <w:jc w:val="both"/>
        <w:rPr>
          <w:rFonts w:eastAsia="MS Mincho"/>
          <w:b/>
          <w:sz w:val="28"/>
          <w:szCs w:val="28"/>
          <w:lang w:eastAsia="ja-JP"/>
        </w:rPr>
      </w:pPr>
      <w:r w:rsidRPr="00C70EB8">
        <w:rPr>
          <w:rFonts w:eastAsia="MS Mincho"/>
          <w:b/>
          <w:sz w:val="28"/>
          <w:szCs w:val="28"/>
          <w:lang w:eastAsia="ja-JP"/>
        </w:rPr>
        <w:t>Жалобы:</w:t>
      </w:r>
    </w:p>
    <w:p w:rsidR="00C70EB8" w:rsidRPr="00C70EB8" w:rsidRDefault="00C70EB8" w:rsidP="006E5617">
      <w:pPr>
        <w:numPr>
          <w:ilvl w:val="0"/>
          <w:numId w:val="65"/>
        </w:numPr>
        <w:tabs>
          <w:tab w:val="left" w:pos="567"/>
        </w:tabs>
        <w:ind w:left="0" w:firstLine="0"/>
        <w:jc w:val="both"/>
        <w:rPr>
          <w:rFonts w:eastAsia="MS Mincho"/>
          <w:color w:val="000000"/>
          <w:sz w:val="28"/>
          <w:szCs w:val="28"/>
          <w:lang w:eastAsia="ja-JP"/>
        </w:rPr>
      </w:pPr>
      <w:r w:rsidRPr="00C70EB8">
        <w:rPr>
          <w:rFonts w:eastAsia="MS Mincho"/>
          <w:color w:val="000000"/>
          <w:sz w:val="28"/>
          <w:szCs w:val="28"/>
          <w:lang w:eastAsia="ja-JP"/>
        </w:rPr>
        <w:t>ощущение онемения и «мурашек» в нижних конечностях;</w:t>
      </w:r>
    </w:p>
    <w:p w:rsidR="00C70EB8" w:rsidRPr="00C70EB8" w:rsidRDefault="00C70EB8" w:rsidP="006E5617">
      <w:pPr>
        <w:numPr>
          <w:ilvl w:val="0"/>
          <w:numId w:val="65"/>
        </w:numPr>
        <w:tabs>
          <w:tab w:val="left" w:pos="567"/>
        </w:tabs>
        <w:ind w:left="0" w:firstLine="0"/>
        <w:jc w:val="both"/>
        <w:rPr>
          <w:rFonts w:eastAsia="MS Mincho"/>
          <w:color w:val="000000"/>
          <w:sz w:val="28"/>
          <w:szCs w:val="28"/>
          <w:lang w:eastAsia="ja-JP"/>
        </w:rPr>
      </w:pPr>
      <w:r w:rsidRPr="00C70EB8">
        <w:rPr>
          <w:rFonts w:eastAsia="MS Mincho"/>
          <w:color w:val="000000"/>
          <w:sz w:val="28"/>
          <w:szCs w:val="28"/>
          <w:lang w:eastAsia="ja-JP"/>
        </w:rPr>
        <w:t>снижение чувствительности;</w:t>
      </w:r>
    </w:p>
    <w:p w:rsidR="00C70EB8" w:rsidRPr="00C70EB8" w:rsidRDefault="00C70EB8" w:rsidP="006E5617">
      <w:pPr>
        <w:numPr>
          <w:ilvl w:val="0"/>
          <w:numId w:val="65"/>
        </w:numPr>
        <w:tabs>
          <w:tab w:val="left" w:pos="567"/>
        </w:tabs>
        <w:ind w:left="0" w:firstLine="0"/>
        <w:jc w:val="both"/>
        <w:rPr>
          <w:rFonts w:eastAsia="MS Mincho"/>
          <w:color w:val="000000"/>
          <w:sz w:val="28"/>
          <w:szCs w:val="28"/>
          <w:lang w:eastAsia="ja-JP"/>
        </w:rPr>
      </w:pPr>
      <w:r w:rsidRPr="00C70EB8">
        <w:rPr>
          <w:rFonts w:eastAsia="MS Mincho"/>
          <w:color w:val="000000"/>
          <w:sz w:val="28"/>
          <w:szCs w:val="28"/>
          <w:lang w:eastAsia="ja-JP"/>
        </w:rPr>
        <w:t>похолодание ног;</w:t>
      </w:r>
    </w:p>
    <w:p w:rsidR="00C70EB8" w:rsidRPr="00C70EB8" w:rsidRDefault="00C70EB8" w:rsidP="006E5617">
      <w:pPr>
        <w:numPr>
          <w:ilvl w:val="0"/>
          <w:numId w:val="65"/>
        </w:numPr>
        <w:tabs>
          <w:tab w:val="left" w:pos="567"/>
        </w:tabs>
        <w:ind w:left="0" w:firstLine="0"/>
        <w:jc w:val="both"/>
        <w:rPr>
          <w:rFonts w:eastAsia="MS Mincho"/>
          <w:color w:val="000000"/>
          <w:sz w:val="28"/>
          <w:szCs w:val="28"/>
          <w:lang w:eastAsia="ja-JP"/>
        </w:rPr>
      </w:pPr>
      <w:r w:rsidRPr="00C70EB8">
        <w:rPr>
          <w:rFonts w:eastAsia="MS Mincho"/>
          <w:color w:val="000000"/>
          <w:sz w:val="28"/>
          <w:szCs w:val="28"/>
          <w:lang w:eastAsia="ja-JP"/>
        </w:rPr>
        <w:t xml:space="preserve">боль; </w:t>
      </w:r>
    </w:p>
    <w:p w:rsidR="00C70EB8" w:rsidRPr="00C70EB8" w:rsidRDefault="00C70EB8" w:rsidP="006E5617">
      <w:pPr>
        <w:numPr>
          <w:ilvl w:val="0"/>
          <w:numId w:val="65"/>
        </w:numPr>
        <w:tabs>
          <w:tab w:val="left" w:pos="567"/>
        </w:tabs>
        <w:ind w:left="0" w:firstLine="0"/>
        <w:jc w:val="both"/>
        <w:rPr>
          <w:rFonts w:eastAsia="MS Mincho"/>
          <w:color w:val="000000"/>
          <w:sz w:val="28"/>
          <w:szCs w:val="28"/>
          <w:lang w:eastAsia="ja-JP"/>
        </w:rPr>
      </w:pPr>
      <w:r w:rsidRPr="00C70EB8">
        <w:rPr>
          <w:rFonts w:eastAsia="MS Mincho"/>
          <w:color w:val="000000"/>
          <w:sz w:val="28"/>
          <w:szCs w:val="28"/>
          <w:lang w:eastAsia="ja-JP"/>
        </w:rPr>
        <w:t>судороги в ногах;</w:t>
      </w:r>
    </w:p>
    <w:p w:rsidR="00C70EB8" w:rsidRPr="00C70EB8" w:rsidRDefault="00C70EB8" w:rsidP="006E5617">
      <w:pPr>
        <w:numPr>
          <w:ilvl w:val="0"/>
          <w:numId w:val="65"/>
        </w:numPr>
        <w:tabs>
          <w:tab w:val="left" w:pos="567"/>
        </w:tabs>
        <w:ind w:left="0" w:firstLine="0"/>
        <w:jc w:val="both"/>
        <w:rPr>
          <w:rFonts w:eastAsia="MS Mincho"/>
          <w:color w:val="000000"/>
          <w:sz w:val="28"/>
          <w:szCs w:val="28"/>
          <w:lang w:eastAsia="ja-JP"/>
        </w:rPr>
      </w:pPr>
      <w:r w:rsidRPr="00C70EB8">
        <w:rPr>
          <w:rFonts w:eastAsia="MS Mincho"/>
          <w:color w:val="000000"/>
          <w:sz w:val="28"/>
          <w:szCs w:val="28"/>
          <w:lang w:eastAsia="ja-JP"/>
        </w:rPr>
        <w:t>перемежающаяся хромота;</w:t>
      </w:r>
    </w:p>
    <w:p w:rsidR="00C70EB8" w:rsidRPr="00C70EB8" w:rsidRDefault="00C70EB8" w:rsidP="006E5617">
      <w:pPr>
        <w:numPr>
          <w:ilvl w:val="0"/>
          <w:numId w:val="65"/>
        </w:numPr>
        <w:tabs>
          <w:tab w:val="left" w:pos="567"/>
        </w:tabs>
        <w:ind w:left="0" w:firstLine="0"/>
        <w:jc w:val="both"/>
        <w:rPr>
          <w:rFonts w:eastAsia="MS Mincho"/>
          <w:color w:val="000000"/>
          <w:sz w:val="28"/>
          <w:szCs w:val="28"/>
          <w:lang w:eastAsia="ja-JP"/>
        </w:rPr>
      </w:pPr>
      <w:r w:rsidRPr="00C70EB8">
        <w:rPr>
          <w:rFonts w:eastAsia="MS Mincho"/>
          <w:color w:val="000000"/>
          <w:sz w:val="28"/>
          <w:szCs w:val="28"/>
          <w:lang w:eastAsia="ja-JP"/>
        </w:rPr>
        <w:t>дистрофические изменения кожных покровов конечностей;</w:t>
      </w:r>
    </w:p>
    <w:p w:rsidR="00C70EB8" w:rsidRPr="00C70EB8" w:rsidRDefault="00C70EB8" w:rsidP="006E5617">
      <w:pPr>
        <w:numPr>
          <w:ilvl w:val="0"/>
          <w:numId w:val="65"/>
        </w:numPr>
        <w:tabs>
          <w:tab w:val="left" w:pos="567"/>
        </w:tabs>
        <w:ind w:left="0" w:firstLine="0"/>
        <w:jc w:val="both"/>
        <w:rPr>
          <w:rFonts w:eastAsia="MS Mincho"/>
          <w:color w:val="000000"/>
          <w:sz w:val="28"/>
          <w:szCs w:val="28"/>
          <w:lang w:eastAsia="ja-JP"/>
        </w:rPr>
      </w:pPr>
      <w:r w:rsidRPr="00C70EB8">
        <w:rPr>
          <w:rFonts w:eastAsia="MS Mincho"/>
          <w:color w:val="000000"/>
          <w:sz w:val="28"/>
          <w:szCs w:val="28"/>
          <w:lang w:eastAsia="ja-JP"/>
        </w:rPr>
        <w:t>трофические язвы.</w:t>
      </w:r>
    </w:p>
    <w:p w:rsidR="00C70EB8" w:rsidRPr="00C70EB8" w:rsidRDefault="00C70EB8" w:rsidP="00C70EB8">
      <w:pPr>
        <w:jc w:val="both"/>
        <w:rPr>
          <w:rFonts w:eastAsia="MS Mincho"/>
          <w:b/>
          <w:sz w:val="28"/>
          <w:szCs w:val="28"/>
          <w:lang w:eastAsia="ja-JP"/>
        </w:rPr>
      </w:pPr>
      <w:r w:rsidRPr="00C70EB8">
        <w:rPr>
          <w:rFonts w:eastAsia="MS Mincho"/>
          <w:b/>
          <w:sz w:val="28"/>
          <w:szCs w:val="28"/>
          <w:lang w:eastAsia="ja-JP"/>
        </w:rPr>
        <w:t xml:space="preserve">Анамнез заболевания: </w:t>
      </w:r>
    </w:p>
    <w:p w:rsidR="00C70EB8" w:rsidRPr="00C70EB8" w:rsidRDefault="00C70EB8" w:rsidP="006E5617">
      <w:pPr>
        <w:numPr>
          <w:ilvl w:val="0"/>
          <w:numId w:val="65"/>
        </w:numPr>
        <w:tabs>
          <w:tab w:val="left" w:pos="567"/>
        </w:tabs>
        <w:ind w:left="0" w:firstLine="0"/>
        <w:contextualSpacing/>
        <w:jc w:val="both"/>
        <w:rPr>
          <w:rFonts w:eastAsia="MS Mincho"/>
          <w:sz w:val="28"/>
          <w:szCs w:val="28"/>
          <w:lang w:eastAsia="ja-JP"/>
        </w:rPr>
      </w:pPr>
      <w:r w:rsidRPr="00C70EB8">
        <w:rPr>
          <w:rFonts w:eastAsia="MS Mincho"/>
          <w:sz w:val="28"/>
          <w:szCs w:val="28"/>
          <w:lang w:eastAsia="ja-JP"/>
        </w:rPr>
        <w:t>наличие сахарного диабета в анамнезе;</w:t>
      </w:r>
    </w:p>
    <w:p w:rsidR="00C70EB8" w:rsidRPr="00C70EB8" w:rsidRDefault="00C70EB8" w:rsidP="006E5617">
      <w:pPr>
        <w:numPr>
          <w:ilvl w:val="0"/>
          <w:numId w:val="65"/>
        </w:numPr>
        <w:tabs>
          <w:tab w:val="left" w:pos="567"/>
        </w:tabs>
        <w:ind w:left="0" w:firstLine="0"/>
        <w:contextualSpacing/>
        <w:jc w:val="both"/>
        <w:rPr>
          <w:rFonts w:eastAsia="MS Mincho"/>
          <w:sz w:val="28"/>
          <w:szCs w:val="28"/>
          <w:lang w:eastAsia="ja-JP"/>
        </w:rPr>
      </w:pPr>
      <w:r w:rsidRPr="00C70EB8">
        <w:rPr>
          <w:rFonts w:eastAsia="MS Mincho"/>
          <w:sz w:val="28"/>
          <w:szCs w:val="28"/>
          <w:lang w:eastAsia="ja-JP"/>
        </w:rPr>
        <w:lastRenderedPageBreak/>
        <w:t>инсулинорезистентность;</w:t>
      </w:r>
    </w:p>
    <w:p w:rsidR="00C70EB8" w:rsidRPr="00C70EB8" w:rsidRDefault="00C70EB8" w:rsidP="006E5617">
      <w:pPr>
        <w:numPr>
          <w:ilvl w:val="0"/>
          <w:numId w:val="65"/>
        </w:numPr>
        <w:tabs>
          <w:tab w:val="left" w:pos="567"/>
        </w:tabs>
        <w:ind w:left="0" w:firstLine="0"/>
        <w:contextualSpacing/>
        <w:jc w:val="both"/>
        <w:rPr>
          <w:rFonts w:eastAsia="MS Mincho"/>
          <w:sz w:val="28"/>
          <w:szCs w:val="28"/>
          <w:lang w:eastAsia="ja-JP"/>
        </w:rPr>
      </w:pPr>
      <w:r w:rsidRPr="00C70EB8">
        <w:rPr>
          <w:rFonts w:eastAsia="MS Mincho"/>
          <w:sz w:val="28"/>
          <w:szCs w:val="28"/>
          <w:lang w:eastAsia="ja-JP"/>
        </w:rPr>
        <w:t>вредные привычки (курение, алкоголь);</w:t>
      </w:r>
    </w:p>
    <w:p w:rsidR="00C70EB8" w:rsidRPr="00C70EB8" w:rsidRDefault="00C70EB8" w:rsidP="006E5617">
      <w:pPr>
        <w:numPr>
          <w:ilvl w:val="0"/>
          <w:numId w:val="65"/>
        </w:numPr>
        <w:tabs>
          <w:tab w:val="left" w:pos="567"/>
        </w:tabs>
        <w:ind w:hanging="720"/>
        <w:contextualSpacing/>
        <w:jc w:val="both"/>
        <w:rPr>
          <w:rFonts w:eastAsia="MS Mincho"/>
          <w:sz w:val="28"/>
          <w:szCs w:val="28"/>
          <w:lang w:eastAsia="ja-JP"/>
        </w:rPr>
      </w:pPr>
      <w:r w:rsidRPr="00C70EB8">
        <w:rPr>
          <w:rFonts w:eastAsia="MS Mincho"/>
          <w:sz w:val="28"/>
          <w:szCs w:val="28"/>
          <w:lang w:eastAsia="ja-JP"/>
        </w:rPr>
        <w:t>наследственная гиперлипидемия;</w:t>
      </w:r>
    </w:p>
    <w:p w:rsidR="00C70EB8" w:rsidRPr="00C70EB8" w:rsidRDefault="00C70EB8" w:rsidP="006E5617">
      <w:pPr>
        <w:numPr>
          <w:ilvl w:val="0"/>
          <w:numId w:val="65"/>
        </w:numPr>
        <w:tabs>
          <w:tab w:val="left" w:pos="567"/>
        </w:tabs>
        <w:ind w:hanging="720"/>
        <w:contextualSpacing/>
        <w:jc w:val="both"/>
        <w:rPr>
          <w:rFonts w:eastAsia="MS Mincho"/>
          <w:sz w:val="28"/>
          <w:szCs w:val="28"/>
          <w:lang w:eastAsia="ja-JP"/>
        </w:rPr>
      </w:pPr>
      <w:r w:rsidRPr="00C70EB8">
        <w:rPr>
          <w:rFonts w:eastAsia="MS Mincho"/>
          <w:sz w:val="28"/>
          <w:szCs w:val="28"/>
          <w:lang w:eastAsia="ja-JP"/>
        </w:rPr>
        <w:t>вредные привычки (курение, злоупотребление спиртными напитками);</w:t>
      </w:r>
    </w:p>
    <w:p w:rsidR="00C70EB8" w:rsidRPr="00C70EB8" w:rsidRDefault="00C70EB8" w:rsidP="006E5617">
      <w:pPr>
        <w:numPr>
          <w:ilvl w:val="0"/>
          <w:numId w:val="65"/>
        </w:numPr>
        <w:tabs>
          <w:tab w:val="left" w:pos="567"/>
        </w:tabs>
        <w:ind w:hanging="720"/>
        <w:contextualSpacing/>
        <w:jc w:val="both"/>
        <w:rPr>
          <w:rFonts w:eastAsia="MS Mincho"/>
          <w:sz w:val="28"/>
          <w:szCs w:val="28"/>
          <w:lang w:eastAsia="ja-JP"/>
        </w:rPr>
      </w:pPr>
      <w:r w:rsidRPr="00C70EB8">
        <w:rPr>
          <w:rFonts w:eastAsia="MS Mincho"/>
          <w:sz w:val="28"/>
          <w:szCs w:val="28"/>
          <w:lang w:eastAsia="ja-JP"/>
        </w:rPr>
        <w:t>артериальная гипертония;</w:t>
      </w:r>
    </w:p>
    <w:p w:rsidR="00C70EB8" w:rsidRPr="00C70EB8" w:rsidRDefault="00C70EB8" w:rsidP="006E5617">
      <w:pPr>
        <w:numPr>
          <w:ilvl w:val="0"/>
          <w:numId w:val="65"/>
        </w:numPr>
        <w:tabs>
          <w:tab w:val="left" w:pos="567"/>
        </w:tabs>
        <w:ind w:hanging="720"/>
        <w:contextualSpacing/>
        <w:jc w:val="both"/>
        <w:rPr>
          <w:rFonts w:eastAsia="MS Mincho"/>
          <w:sz w:val="28"/>
          <w:szCs w:val="28"/>
          <w:lang w:eastAsia="ja-JP"/>
        </w:rPr>
      </w:pPr>
      <w:r w:rsidRPr="00C70EB8">
        <w:rPr>
          <w:rFonts w:eastAsia="MS Mincho"/>
          <w:sz w:val="28"/>
          <w:szCs w:val="28"/>
          <w:lang w:eastAsia="ja-JP"/>
        </w:rPr>
        <w:t>сведения о сосудистых травмах;</w:t>
      </w:r>
    </w:p>
    <w:p w:rsidR="00C70EB8" w:rsidRPr="00C70EB8" w:rsidRDefault="00C70EB8" w:rsidP="006E5617">
      <w:pPr>
        <w:numPr>
          <w:ilvl w:val="0"/>
          <w:numId w:val="65"/>
        </w:numPr>
        <w:tabs>
          <w:tab w:val="left" w:pos="567"/>
        </w:tabs>
        <w:ind w:hanging="720"/>
        <w:contextualSpacing/>
        <w:jc w:val="both"/>
        <w:rPr>
          <w:rFonts w:eastAsia="MS Mincho"/>
          <w:sz w:val="28"/>
          <w:szCs w:val="28"/>
          <w:lang w:eastAsia="ja-JP"/>
        </w:rPr>
      </w:pPr>
      <w:r w:rsidRPr="00C70EB8">
        <w:rPr>
          <w:rFonts w:eastAsia="MS Mincho"/>
          <w:sz w:val="28"/>
          <w:szCs w:val="28"/>
          <w:lang w:eastAsia="ja-JP"/>
        </w:rPr>
        <w:t>избыточный вес.</w:t>
      </w:r>
    </w:p>
    <w:p w:rsidR="00C70EB8" w:rsidRPr="00C70EB8" w:rsidRDefault="00C70EB8" w:rsidP="00C70EB8">
      <w:pPr>
        <w:jc w:val="both"/>
        <w:rPr>
          <w:rFonts w:eastAsia="MS Mincho"/>
          <w:bCs/>
          <w:sz w:val="28"/>
          <w:szCs w:val="28"/>
          <w:lang w:eastAsia="ja-JP"/>
        </w:rPr>
      </w:pPr>
      <w:r w:rsidRPr="00C70EB8">
        <w:rPr>
          <w:rFonts w:eastAsia="MS Mincho"/>
          <w:bCs/>
          <w:sz w:val="28"/>
          <w:szCs w:val="28"/>
          <w:lang w:eastAsia="ja-JP"/>
        </w:rPr>
        <w:t xml:space="preserve">Пациенты с СДС могут предъявлять жалобы на наличие длительно незаживающего раневого дефекта (иногда множественных дефектов) на стопе или на обеих стопах. Длительность существования ран может колебаться от нескольких недель до 2-6 лет. Наличие и выраженность болевого синдрома зависит от состояния периферической чувствительности (возможно снижение вплоть до полной потери чувствительности вследствие диабетической сенсорной нейропатии), уровня  локальной ишемии и тяжести присоединившейся </w:t>
      </w:r>
      <w:r w:rsidR="00113BEF">
        <w:rPr>
          <w:rFonts w:eastAsia="MS Mincho"/>
          <w:bCs/>
          <w:sz w:val="28"/>
          <w:szCs w:val="28"/>
          <w:lang w:eastAsia="ja-JP"/>
        </w:rPr>
        <w:t xml:space="preserve">инфекции. </w:t>
      </w:r>
    </w:p>
    <w:p w:rsidR="00C70EB8" w:rsidRPr="00C70EB8" w:rsidRDefault="00C70EB8" w:rsidP="00C70EB8">
      <w:pPr>
        <w:jc w:val="both"/>
        <w:rPr>
          <w:rFonts w:eastAsia="MS Mincho"/>
          <w:sz w:val="28"/>
          <w:szCs w:val="28"/>
          <w:lang w:eastAsia="ja-JP"/>
        </w:rPr>
      </w:pPr>
      <w:r w:rsidRPr="00C70EB8">
        <w:rPr>
          <w:rFonts w:eastAsia="MS Mincho"/>
          <w:bCs/>
          <w:sz w:val="28"/>
          <w:szCs w:val="28"/>
          <w:lang w:eastAsia="ja-JP"/>
        </w:rPr>
        <w:t>При сборе анамнеза необходимо обратить внимание на длительность течения сахарного диабета (СД), наличие других поздних осложнений этого заболевания. Требуется помнить, что СД 2 типа – скрытое, малосимптомное заболевание, которое часто диагностируется при обследовании пациента с уже развившимся тяжелым гнойно-некротическим поражением стопы.  Также при сборе анамнеза необходимо обратить внимание на наличие сопутствующих, непосредственно не связанных с СД заболеваний, которые могут влиять на скорость заживления раневых дефектов (сердечная и дыхательная недостаточность, онкологические заболевания, алиментарная недостаточность, терапия глюкокортикоидами и иммуносупрессантами). (</w:t>
      </w:r>
      <w:r w:rsidR="00C05EFE">
        <w:rPr>
          <w:rFonts w:eastAsia="MS Mincho"/>
          <w:bCs/>
          <w:sz w:val="28"/>
          <w:szCs w:val="28"/>
          <w:lang w:eastAsia="ja-JP"/>
        </w:rPr>
        <w:t>УД –</w:t>
      </w:r>
      <w:r w:rsidRPr="00C70EB8">
        <w:rPr>
          <w:rFonts w:eastAsia="MS Mincho"/>
          <w:bCs/>
          <w:sz w:val="28"/>
          <w:szCs w:val="28"/>
          <w:lang w:eastAsia="ja-JP"/>
        </w:rPr>
        <w:t xml:space="preserve"> 1А)</w:t>
      </w:r>
    </w:p>
    <w:p w:rsidR="00C70EB8" w:rsidRPr="00C70EB8" w:rsidRDefault="00C70EB8" w:rsidP="00C70EB8">
      <w:pPr>
        <w:jc w:val="both"/>
        <w:rPr>
          <w:rFonts w:eastAsia="MS Mincho"/>
          <w:b/>
          <w:sz w:val="28"/>
          <w:szCs w:val="28"/>
          <w:lang w:eastAsia="ja-JP"/>
        </w:rPr>
      </w:pPr>
      <w:r w:rsidRPr="00C70EB8">
        <w:rPr>
          <w:rFonts w:eastAsia="MS Mincho"/>
          <w:b/>
          <w:sz w:val="28"/>
          <w:szCs w:val="28"/>
          <w:lang w:eastAsia="ja-JP"/>
        </w:rPr>
        <w:t>Общий осмотр:</w:t>
      </w:r>
    </w:p>
    <w:p w:rsidR="00C70EB8" w:rsidRPr="00C70EB8" w:rsidRDefault="00C70EB8" w:rsidP="006E5617">
      <w:pPr>
        <w:numPr>
          <w:ilvl w:val="0"/>
          <w:numId w:val="66"/>
        </w:numPr>
        <w:shd w:val="clear" w:color="auto" w:fill="FFFFFF"/>
        <w:tabs>
          <w:tab w:val="left" w:pos="426"/>
        </w:tabs>
        <w:ind w:left="0" w:firstLine="0"/>
        <w:jc w:val="both"/>
        <w:rPr>
          <w:rFonts w:eastAsia="MS Mincho"/>
          <w:sz w:val="28"/>
          <w:szCs w:val="28"/>
          <w:lang w:eastAsia="ja-JP"/>
        </w:rPr>
      </w:pPr>
      <w:r w:rsidRPr="00C70EB8">
        <w:rPr>
          <w:rFonts w:eastAsia="MS Mincho"/>
          <w:sz w:val="28"/>
          <w:szCs w:val="28"/>
          <w:lang w:eastAsia="ja-JP"/>
        </w:rPr>
        <w:t>понижение местной температуры (диагностическую ценность имеет наличие признака с одной стороны);</w:t>
      </w:r>
    </w:p>
    <w:p w:rsidR="00C70EB8" w:rsidRPr="00C70EB8" w:rsidRDefault="00C70EB8" w:rsidP="006E5617">
      <w:pPr>
        <w:numPr>
          <w:ilvl w:val="0"/>
          <w:numId w:val="66"/>
        </w:numPr>
        <w:shd w:val="clear" w:color="auto" w:fill="FFFFFF"/>
        <w:ind w:left="426" w:hanging="426"/>
        <w:jc w:val="both"/>
        <w:rPr>
          <w:rFonts w:eastAsia="MS Mincho"/>
          <w:sz w:val="28"/>
          <w:szCs w:val="28"/>
          <w:lang w:eastAsia="ja-JP"/>
        </w:rPr>
      </w:pPr>
      <w:r w:rsidRPr="00C70EB8">
        <w:rPr>
          <w:rFonts w:eastAsia="MS Mincho"/>
          <w:sz w:val="28"/>
          <w:szCs w:val="28"/>
          <w:lang w:eastAsia="ja-JP"/>
        </w:rPr>
        <w:t>выпадение волос на коже конечности;</w:t>
      </w:r>
    </w:p>
    <w:p w:rsidR="00C70EB8" w:rsidRPr="00C70EB8" w:rsidRDefault="00C70EB8" w:rsidP="006E5617">
      <w:pPr>
        <w:numPr>
          <w:ilvl w:val="0"/>
          <w:numId w:val="66"/>
        </w:numPr>
        <w:shd w:val="clear" w:color="auto" w:fill="FFFFFF"/>
        <w:ind w:left="426" w:hanging="426"/>
        <w:jc w:val="both"/>
        <w:rPr>
          <w:rFonts w:eastAsia="MS Mincho"/>
          <w:sz w:val="28"/>
          <w:szCs w:val="28"/>
          <w:lang w:eastAsia="ja-JP"/>
        </w:rPr>
      </w:pPr>
      <w:r w:rsidRPr="00C70EB8">
        <w:rPr>
          <w:rFonts w:eastAsia="MS Mincho"/>
          <w:sz w:val="28"/>
          <w:szCs w:val="28"/>
          <w:lang w:eastAsia="ja-JP"/>
        </w:rPr>
        <w:t>сухость кожи и ее истончение;</w:t>
      </w:r>
    </w:p>
    <w:p w:rsidR="00C70EB8" w:rsidRPr="00C70EB8" w:rsidRDefault="00C70EB8" w:rsidP="006E5617">
      <w:pPr>
        <w:numPr>
          <w:ilvl w:val="0"/>
          <w:numId w:val="66"/>
        </w:numPr>
        <w:shd w:val="clear" w:color="auto" w:fill="FFFFFF"/>
        <w:ind w:left="426" w:hanging="426"/>
        <w:jc w:val="both"/>
        <w:rPr>
          <w:rFonts w:eastAsia="MS Mincho"/>
          <w:sz w:val="28"/>
          <w:szCs w:val="28"/>
          <w:lang w:eastAsia="ja-JP"/>
        </w:rPr>
      </w:pPr>
      <w:r w:rsidRPr="00C70EB8">
        <w:rPr>
          <w:rFonts w:eastAsia="MS Mincho"/>
          <w:sz w:val="28"/>
          <w:szCs w:val="28"/>
          <w:lang w:eastAsia="ja-JP"/>
        </w:rPr>
        <w:t>синюшность или покраснение стопы;</w:t>
      </w:r>
    </w:p>
    <w:p w:rsidR="00C70EB8" w:rsidRPr="00C70EB8" w:rsidRDefault="00C70EB8" w:rsidP="006E5617">
      <w:pPr>
        <w:numPr>
          <w:ilvl w:val="0"/>
          <w:numId w:val="66"/>
        </w:numPr>
        <w:shd w:val="clear" w:color="auto" w:fill="FFFFFF"/>
        <w:ind w:left="426" w:hanging="426"/>
        <w:jc w:val="both"/>
        <w:rPr>
          <w:rFonts w:eastAsia="MS Mincho"/>
          <w:sz w:val="28"/>
          <w:szCs w:val="28"/>
          <w:lang w:eastAsia="ja-JP"/>
        </w:rPr>
      </w:pPr>
      <w:r w:rsidRPr="00C70EB8">
        <w:rPr>
          <w:rFonts w:eastAsia="MS Mincho"/>
          <w:sz w:val="28"/>
          <w:szCs w:val="28"/>
          <w:lang w:eastAsia="ja-JP"/>
        </w:rPr>
        <w:t>в критических случаях возникновение ишемического отека;</w:t>
      </w:r>
    </w:p>
    <w:p w:rsidR="00C70EB8" w:rsidRPr="00C70EB8" w:rsidRDefault="00C70EB8" w:rsidP="006E5617">
      <w:pPr>
        <w:numPr>
          <w:ilvl w:val="0"/>
          <w:numId w:val="66"/>
        </w:numPr>
        <w:shd w:val="clear" w:color="auto" w:fill="FFFFFF"/>
        <w:ind w:left="426" w:hanging="426"/>
        <w:jc w:val="both"/>
        <w:rPr>
          <w:rFonts w:eastAsia="MS Mincho"/>
          <w:sz w:val="28"/>
          <w:szCs w:val="28"/>
          <w:lang w:eastAsia="ja-JP"/>
        </w:rPr>
      </w:pPr>
      <w:r w:rsidRPr="00C70EB8">
        <w:rPr>
          <w:rFonts w:eastAsia="MS Mincho"/>
          <w:bCs/>
          <w:sz w:val="28"/>
          <w:szCs w:val="28"/>
          <w:bdr w:val="none" w:sz="0" w:space="0" w:color="auto" w:frame="1"/>
          <w:lang w:eastAsia="ja-JP"/>
        </w:rPr>
        <w:t>появления трещин, мозолей и трофических язв;</w:t>
      </w:r>
    </w:p>
    <w:p w:rsidR="00C70EB8" w:rsidRPr="00C70EB8" w:rsidRDefault="00C70EB8" w:rsidP="006E5617">
      <w:pPr>
        <w:numPr>
          <w:ilvl w:val="0"/>
          <w:numId w:val="66"/>
        </w:numPr>
        <w:shd w:val="clear" w:color="auto" w:fill="FFFFFF"/>
        <w:ind w:left="426" w:hanging="426"/>
        <w:jc w:val="both"/>
        <w:rPr>
          <w:rFonts w:eastAsia="MS Mincho"/>
          <w:sz w:val="28"/>
          <w:szCs w:val="28"/>
          <w:lang w:eastAsia="ja-JP"/>
        </w:rPr>
      </w:pPr>
      <w:r w:rsidRPr="00C70EB8">
        <w:rPr>
          <w:rFonts w:eastAsia="MS Mincho"/>
          <w:bCs/>
          <w:sz w:val="28"/>
          <w:szCs w:val="28"/>
          <w:bdr w:val="none" w:sz="0" w:space="0" w:color="auto" w:frame="1"/>
          <w:lang w:eastAsia="ja-JP"/>
        </w:rPr>
        <w:t>гангрена одного или нескольких пальцев (сухая, влажная);</w:t>
      </w:r>
    </w:p>
    <w:p w:rsidR="00C70EB8" w:rsidRPr="00C70EB8" w:rsidRDefault="00C70EB8" w:rsidP="006E5617">
      <w:pPr>
        <w:numPr>
          <w:ilvl w:val="0"/>
          <w:numId w:val="66"/>
        </w:numPr>
        <w:shd w:val="clear" w:color="auto" w:fill="FFFFFF"/>
        <w:ind w:left="426" w:hanging="426"/>
        <w:jc w:val="both"/>
        <w:rPr>
          <w:rFonts w:eastAsia="MS Mincho"/>
          <w:sz w:val="28"/>
          <w:szCs w:val="28"/>
          <w:lang w:eastAsia="ja-JP"/>
        </w:rPr>
      </w:pPr>
      <w:r w:rsidRPr="00C70EB8">
        <w:rPr>
          <w:rFonts w:eastAsia="MS Mincho"/>
          <w:sz w:val="28"/>
          <w:szCs w:val="28"/>
          <w:lang w:eastAsia="ja-JP"/>
        </w:rPr>
        <w:t>отсутствие пульса при пальпации ниже уровня поражения артерий.</w:t>
      </w:r>
    </w:p>
    <w:p w:rsidR="00C70EB8" w:rsidRPr="00C70EB8" w:rsidRDefault="00C70EB8" w:rsidP="00C70EB8">
      <w:pPr>
        <w:jc w:val="both"/>
        <w:rPr>
          <w:sz w:val="28"/>
          <w:szCs w:val="28"/>
        </w:rPr>
      </w:pPr>
      <w:r w:rsidRPr="00C70EB8">
        <w:rPr>
          <w:b/>
          <w:sz w:val="28"/>
          <w:szCs w:val="28"/>
        </w:rPr>
        <w:t xml:space="preserve">Осмотр и пальпация нижних конечностей. </w:t>
      </w:r>
      <w:r w:rsidRPr="00C70EB8">
        <w:rPr>
          <w:sz w:val="28"/>
          <w:szCs w:val="28"/>
        </w:rPr>
        <w:t xml:space="preserve">При осмотре стоп и голеней необходимо обратить внимание на состояние и цвет кожных покровов (сухие, влажные, бледные, розовые, гиперемированные), пальпаторно определить их температуру (холодные, теплые, горячие). Очень важно выявить асимметрию цвета и температуры кожи обеих стоп, что может служить первым признаком имеющегося нарушения. Необходимо оценить состояние ногтевых пластин, т.к. имеющийся онихомикоз может являться дополнительным источником инфекции. Результаты осмотра могут помочь составить первое мнение о возможной клинической форме синдрома диабетической стопы. </w:t>
      </w:r>
    </w:p>
    <w:p w:rsidR="00C70EB8" w:rsidRPr="00C70EB8" w:rsidRDefault="00C70EB8" w:rsidP="00C70EB8">
      <w:pPr>
        <w:jc w:val="both"/>
        <w:rPr>
          <w:sz w:val="28"/>
          <w:szCs w:val="28"/>
        </w:rPr>
      </w:pPr>
      <w:r w:rsidRPr="00C70EB8">
        <w:rPr>
          <w:b/>
          <w:sz w:val="28"/>
          <w:szCs w:val="28"/>
        </w:rPr>
        <w:lastRenderedPageBreak/>
        <w:t xml:space="preserve">Оценка состояния периферического артериального кровотока. </w:t>
      </w:r>
      <w:r w:rsidRPr="00C70EB8">
        <w:rPr>
          <w:sz w:val="28"/>
          <w:szCs w:val="28"/>
        </w:rPr>
        <w:t xml:space="preserve"> Клинически значимая артериальная недостаточность может быть исключена при наличии хорошо пальпируемого пульса на тыльной артерии стопы, передней и задней большеберцовых артериях или лодыжечно-плечевом индексе (ЛПИ)&gt;0,9. Значение ЛПИ &gt;1,3 свидетельствует о ригидности артериальной стенки. У пожилых пациентов или у лиц с ЛПИ &gt;1,2 состояние артериального кровотока должно быть подтверждено уровнем артериального давления в пальцевой артерии (величиной пальце-плечевого индекса, ППИ) или данными транскутанной оксиметрии (ТсрО</w:t>
      </w:r>
      <w:r w:rsidRPr="00C70EB8">
        <w:rPr>
          <w:sz w:val="28"/>
          <w:szCs w:val="28"/>
          <w:vertAlign w:val="subscript"/>
        </w:rPr>
        <w:t xml:space="preserve">2 </w:t>
      </w:r>
      <w:r w:rsidRPr="00C70EB8">
        <w:rPr>
          <w:sz w:val="28"/>
          <w:szCs w:val="28"/>
        </w:rPr>
        <w:t>&gt;40 мм рт. ст.). При необходимости проводится трэдмил-тест.</w:t>
      </w:r>
      <w:r w:rsidRPr="00C70EB8">
        <w:rPr>
          <w:sz w:val="28"/>
          <w:szCs w:val="28"/>
          <w:vertAlign w:val="subscript"/>
        </w:rPr>
        <w:t xml:space="preserve"> </w:t>
      </w:r>
      <w:r w:rsidRPr="00C70EB8">
        <w:rPr>
          <w:sz w:val="28"/>
          <w:szCs w:val="28"/>
        </w:rPr>
        <w:t>Ультразвуковое дуплексное сканирование артерий подтверждает артериальную окклюзию, выявляет ее анатомическую локализацию и протяженность (</w:t>
      </w:r>
      <w:r w:rsidR="00C05EFE">
        <w:rPr>
          <w:sz w:val="28"/>
          <w:szCs w:val="28"/>
        </w:rPr>
        <w:t>УД –</w:t>
      </w:r>
      <w:r w:rsidRPr="00C70EB8">
        <w:rPr>
          <w:sz w:val="28"/>
          <w:szCs w:val="28"/>
        </w:rPr>
        <w:t xml:space="preserve"> 1А).</w:t>
      </w:r>
    </w:p>
    <w:p w:rsidR="00C70EB8" w:rsidRPr="00C70EB8" w:rsidRDefault="00C70EB8" w:rsidP="00C70EB8">
      <w:pPr>
        <w:jc w:val="both"/>
        <w:rPr>
          <w:sz w:val="28"/>
          <w:szCs w:val="28"/>
        </w:rPr>
      </w:pPr>
      <w:r w:rsidRPr="00C70EB8">
        <w:rPr>
          <w:b/>
          <w:i/>
          <w:sz w:val="28"/>
          <w:szCs w:val="28"/>
        </w:rPr>
        <w:t>Определение ЛПИ должно быть включено в рутинный протокол обследования больных СД старше 50 лет, так как снижение ЛПИ является независимым и четким фактором риска развития сердечно-сосудистых заболеваний и смертности. Его однократное определение не менее ценно и информативно, чем, скажем, определение уровня липидов, холестерина, АД, также привлекательна экономическая сторона данного вопроса</w:t>
      </w:r>
      <w:r w:rsidRPr="00C70EB8">
        <w:rPr>
          <w:sz w:val="28"/>
          <w:szCs w:val="28"/>
        </w:rPr>
        <w:t>.</w:t>
      </w:r>
    </w:p>
    <w:p w:rsidR="00C70EB8" w:rsidRPr="00C05EFE" w:rsidRDefault="00C70EB8" w:rsidP="00C70EB8">
      <w:pPr>
        <w:jc w:val="both"/>
        <w:rPr>
          <w:sz w:val="28"/>
          <w:szCs w:val="28"/>
        </w:rPr>
      </w:pPr>
      <w:r w:rsidRPr="00C05EFE">
        <w:rPr>
          <w:b/>
          <w:bCs/>
          <w:iCs/>
          <w:sz w:val="28"/>
          <w:szCs w:val="28"/>
        </w:rPr>
        <w:t>Таблица . Оценка лодыжечно-плечевого индекса</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76"/>
        <w:gridCol w:w="3750"/>
      </w:tblGrid>
      <w:tr w:rsidR="00C70EB8" w:rsidRPr="00C70EB8" w:rsidTr="00197F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b/>
                <w:bCs/>
                <w:sz w:val="28"/>
                <w:szCs w:val="28"/>
              </w:rPr>
              <w:t>ОЦЕНКА</w:t>
            </w:r>
          </w:p>
        </w:tc>
        <w:tc>
          <w:tcPr>
            <w:tcW w:w="3705" w:type="dxa"/>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b/>
                <w:bCs/>
                <w:sz w:val="28"/>
                <w:szCs w:val="28"/>
              </w:rPr>
              <w:t>ЛПИ</w:t>
            </w:r>
          </w:p>
        </w:tc>
      </w:tr>
      <w:tr w:rsidR="00C70EB8" w:rsidRPr="00C70EB8" w:rsidTr="00197F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sz w:val="28"/>
                <w:szCs w:val="28"/>
              </w:rPr>
              <w:t xml:space="preserve">НОРМА </w:t>
            </w:r>
          </w:p>
        </w:tc>
        <w:tc>
          <w:tcPr>
            <w:tcW w:w="3705" w:type="dxa"/>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sz w:val="28"/>
                <w:szCs w:val="28"/>
              </w:rPr>
              <w:t>0.91-1.30</w:t>
            </w:r>
          </w:p>
        </w:tc>
      </w:tr>
      <w:tr w:rsidR="00C70EB8" w:rsidRPr="00C70EB8" w:rsidTr="00197F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sz w:val="28"/>
                <w:szCs w:val="28"/>
              </w:rPr>
              <w:t xml:space="preserve">НЕ ЗНАЧИТЕЛЬНАЯ ОБСТРУКЦИЯ </w:t>
            </w:r>
          </w:p>
        </w:tc>
        <w:tc>
          <w:tcPr>
            <w:tcW w:w="3705" w:type="dxa"/>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sz w:val="28"/>
                <w:szCs w:val="28"/>
              </w:rPr>
              <w:t>0.70-0.90</w:t>
            </w:r>
          </w:p>
        </w:tc>
      </w:tr>
      <w:tr w:rsidR="00C70EB8" w:rsidRPr="00C70EB8" w:rsidTr="00197F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sz w:val="28"/>
                <w:szCs w:val="28"/>
              </w:rPr>
              <w:t xml:space="preserve">УМЕРЕННЫЙ СТЕНОЗ </w:t>
            </w:r>
          </w:p>
        </w:tc>
        <w:tc>
          <w:tcPr>
            <w:tcW w:w="3705" w:type="dxa"/>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sz w:val="28"/>
                <w:szCs w:val="28"/>
              </w:rPr>
              <w:t xml:space="preserve">0.40-0.69 </w:t>
            </w:r>
          </w:p>
        </w:tc>
      </w:tr>
      <w:tr w:rsidR="00C70EB8" w:rsidRPr="00C70EB8" w:rsidTr="00197F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sz w:val="28"/>
                <w:szCs w:val="28"/>
              </w:rPr>
              <w:t xml:space="preserve">ВЫРАЖЕННЫЙ СТЕНОЗ (КИК) </w:t>
            </w:r>
          </w:p>
        </w:tc>
        <w:tc>
          <w:tcPr>
            <w:tcW w:w="3705" w:type="dxa"/>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sz w:val="28"/>
                <w:szCs w:val="28"/>
              </w:rPr>
              <w:t>&lt;0.40</w:t>
            </w:r>
          </w:p>
        </w:tc>
      </w:tr>
      <w:tr w:rsidR="00C70EB8" w:rsidRPr="00C70EB8" w:rsidTr="00197F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sz w:val="28"/>
                <w:szCs w:val="28"/>
              </w:rPr>
              <w:t xml:space="preserve">СКЛЕРОЗ МЕНКЕБЕРГА </w:t>
            </w:r>
          </w:p>
        </w:tc>
        <w:tc>
          <w:tcPr>
            <w:tcW w:w="3705" w:type="dxa"/>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sz w:val="28"/>
                <w:szCs w:val="28"/>
              </w:rPr>
              <w:t>&gt;13</w:t>
            </w:r>
          </w:p>
        </w:tc>
      </w:tr>
    </w:tbl>
    <w:p w:rsidR="00C70EB8" w:rsidRPr="00C70EB8" w:rsidRDefault="00C70EB8" w:rsidP="00C70EB8">
      <w:pPr>
        <w:jc w:val="both"/>
        <w:rPr>
          <w:sz w:val="28"/>
          <w:szCs w:val="28"/>
        </w:rPr>
      </w:pPr>
      <w:r w:rsidRPr="00C70EB8">
        <w:rPr>
          <w:sz w:val="28"/>
          <w:szCs w:val="28"/>
        </w:rPr>
        <w:t> </w:t>
      </w:r>
    </w:p>
    <w:p w:rsidR="00C70EB8" w:rsidRPr="00C70EB8" w:rsidRDefault="00C70EB8" w:rsidP="00113BEF">
      <w:pPr>
        <w:jc w:val="both"/>
        <w:rPr>
          <w:sz w:val="28"/>
          <w:szCs w:val="28"/>
        </w:rPr>
      </w:pPr>
      <w:r w:rsidRPr="00C70EB8">
        <w:rPr>
          <w:b/>
          <w:sz w:val="28"/>
          <w:szCs w:val="28"/>
        </w:rPr>
        <w:t>Оценка состояния периферической иннервации.</w:t>
      </w:r>
      <w:r w:rsidRPr="00C70EB8">
        <w:rPr>
          <w:sz w:val="28"/>
          <w:szCs w:val="28"/>
        </w:rPr>
        <w:t xml:space="preserve"> Наличие диабетической нейропатии устанавливается на основании определения тактильной чувствительности с помощью 10 г монофиламента (</w:t>
      </w:r>
      <w:r w:rsidR="00113BEF">
        <w:rPr>
          <w:sz w:val="28"/>
          <w:szCs w:val="28"/>
        </w:rPr>
        <w:t>УД –</w:t>
      </w:r>
      <w:r w:rsidRPr="00C70EB8">
        <w:rPr>
          <w:sz w:val="28"/>
          <w:szCs w:val="28"/>
        </w:rPr>
        <w:t xml:space="preserve"> 2А). Достоверность полученных результатов повышается при дополнительной оценке других видов чувствительности  (вибрационной с помощью градуированного камертона 128 Гц  или Биотезиометра) и/или   сухожильных рефлек</w:t>
      </w:r>
      <w:r w:rsidR="00113BEF">
        <w:rPr>
          <w:sz w:val="28"/>
          <w:szCs w:val="28"/>
        </w:rPr>
        <w:t xml:space="preserve">сов (УД – 2А). </w:t>
      </w:r>
    </w:p>
    <w:p w:rsidR="00C70EB8" w:rsidRPr="00C70EB8" w:rsidRDefault="00C70EB8" w:rsidP="00C70EB8">
      <w:pPr>
        <w:jc w:val="both"/>
        <w:rPr>
          <w:rFonts w:eastAsia="MS Mincho"/>
          <w:b/>
          <w:sz w:val="28"/>
          <w:szCs w:val="28"/>
          <w:lang w:eastAsia="ja-JP"/>
        </w:rPr>
      </w:pPr>
      <w:r w:rsidRPr="00C70EB8">
        <w:rPr>
          <w:rFonts w:eastAsia="MS Mincho"/>
          <w:b/>
          <w:sz w:val="28"/>
          <w:szCs w:val="28"/>
          <w:lang w:eastAsia="ja-JP"/>
        </w:rPr>
        <w:t>Оценка состояния костных структур нижних конечностей. «</w:t>
      </w:r>
      <w:r w:rsidRPr="00C70EB8">
        <w:rPr>
          <w:rFonts w:eastAsia="MS Mincho"/>
          <w:sz w:val="28"/>
          <w:szCs w:val="28"/>
          <w:lang w:eastAsia="ja-JP"/>
        </w:rPr>
        <w:t>Золотым стандартом» оценки состояния костей и суставов остается рентгенография, позволяющая с высокой достоверностью определять очаги остеолиза (остеомиелит) (</w:t>
      </w:r>
      <w:r w:rsidR="00C05EFE">
        <w:rPr>
          <w:rFonts w:eastAsia="MS Mincho"/>
          <w:sz w:val="28"/>
          <w:szCs w:val="28"/>
          <w:lang w:eastAsia="ja-JP"/>
        </w:rPr>
        <w:t>УД –</w:t>
      </w:r>
      <w:r w:rsidRPr="00C70EB8">
        <w:rPr>
          <w:rFonts w:eastAsia="MS Mincho"/>
          <w:sz w:val="28"/>
          <w:szCs w:val="28"/>
          <w:lang w:eastAsia="ja-JP"/>
        </w:rPr>
        <w:t xml:space="preserve"> 1А). Мультиспиральная компьюторная томография позволяет уточнить локализацию и размеры остеомиелитического очага при планировании объема оперативного вмешательства (</w:t>
      </w:r>
      <w:r w:rsidR="00C05EFE">
        <w:rPr>
          <w:rFonts w:eastAsia="MS Mincho"/>
          <w:sz w:val="28"/>
          <w:szCs w:val="28"/>
          <w:lang w:eastAsia="ja-JP"/>
        </w:rPr>
        <w:t xml:space="preserve">УД – </w:t>
      </w:r>
      <w:r w:rsidRPr="00C70EB8">
        <w:rPr>
          <w:rFonts w:eastAsia="MS Mincho"/>
          <w:sz w:val="28"/>
          <w:szCs w:val="28"/>
          <w:lang w:eastAsia="ja-JP"/>
        </w:rPr>
        <w:t>1А).  Однако эти методы визуализации неинформативны в диагностике острой стадии диабетической остеоартропатии (ДОАП). В этом случае целесообразно использование магнитно-резонансной томографии; метод позволяет  выявить отек костного мозга в зоне предполагаемого поражения (</w:t>
      </w:r>
      <w:r w:rsidR="00C05EFE">
        <w:rPr>
          <w:rFonts w:eastAsia="MS Mincho"/>
          <w:sz w:val="28"/>
          <w:szCs w:val="28"/>
          <w:lang w:eastAsia="ja-JP"/>
        </w:rPr>
        <w:t>УД –</w:t>
      </w:r>
      <w:r w:rsidRPr="00C70EB8">
        <w:rPr>
          <w:rFonts w:eastAsia="MS Mincho"/>
          <w:sz w:val="28"/>
          <w:szCs w:val="28"/>
          <w:lang w:eastAsia="ja-JP"/>
        </w:rPr>
        <w:t xml:space="preserve"> 2А). Наиболее простым, доступным и достаточно информативным методом диагностики острой стадии ДОАП признается инфракрасная термометрия </w:t>
      </w:r>
      <w:r w:rsidRPr="00C70EB8">
        <w:rPr>
          <w:rFonts w:eastAsia="MS Mincho"/>
          <w:sz w:val="28"/>
          <w:szCs w:val="28"/>
          <w:lang w:eastAsia="ja-JP"/>
        </w:rPr>
        <w:lastRenderedPageBreak/>
        <w:t>(</w:t>
      </w:r>
      <w:r w:rsidR="00C05EFE">
        <w:rPr>
          <w:rFonts w:eastAsia="MS Mincho"/>
          <w:sz w:val="28"/>
          <w:szCs w:val="28"/>
          <w:lang w:eastAsia="ja-JP"/>
        </w:rPr>
        <w:t>УД –</w:t>
      </w:r>
      <w:r w:rsidRPr="00C70EB8">
        <w:rPr>
          <w:rFonts w:eastAsia="MS Mincho"/>
          <w:sz w:val="28"/>
          <w:szCs w:val="28"/>
          <w:lang w:eastAsia="ja-JP"/>
        </w:rPr>
        <w:t xml:space="preserve"> 2С). Разница температуры над пораженным и контлатеральным непораженным суставом в 2 и более градусов Цельсия позволяет с высокой долей вероятности диагностировать это осложнение и своевременно начать адекватное лечение.</w:t>
      </w:r>
    </w:p>
    <w:p w:rsidR="00C70EB8" w:rsidRPr="00C70EB8" w:rsidRDefault="00C70EB8" w:rsidP="00C70EB8">
      <w:pPr>
        <w:jc w:val="both"/>
        <w:rPr>
          <w:b/>
          <w:bCs/>
          <w:sz w:val="28"/>
          <w:szCs w:val="28"/>
        </w:rPr>
      </w:pPr>
      <w:r w:rsidRPr="00C70EB8">
        <w:rPr>
          <w:b/>
          <w:bCs/>
          <w:sz w:val="28"/>
          <w:szCs w:val="28"/>
        </w:rPr>
        <w:t xml:space="preserve">Диагностика раневой инфекции. </w:t>
      </w:r>
      <w:r w:rsidRPr="00C70EB8">
        <w:rPr>
          <w:bCs/>
          <w:sz w:val="28"/>
          <w:szCs w:val="28"/>
        </w:rPr>
        <w:t>Основным методом диагностики инфекционного процесса в ране является бактериологическое исследование (</w:t>
      </w:r>
      <w:r w:rsidR="00C05EFE">
        <w:rPr>
          <w:bCs/>
          <w:sz w:val="28"/>
          <w:szCs w:val="28"/>
        </w:rPr>
        <w:t>УД –</w:t>
      </w:r>
      <w:r w:rsidRPr="00C70EB8">
        <w:rPr>
          <w:bCs/>
          <w:sz w:val="28"/>
          <w:szCs w:val="28"/>
        </w:rPr>
        <w:t xml:space="preserve"> 1А). Для анализа необходимо брать образцы тканей из разных участков, так как микрофлора может различаться в разных областях дефекта. У пациентов с нейро-ишемической и ишемической формой СДС необходимо выявлять не только аэробные, но и анаэробные микроорганизмы и определять их чувствительность к современным антибактериальным препаратам. Клинически значимым считается содержание бактериальных тел выше 1х10</w:t>
      </w:r>
      <w:r w:rsidRPr="00C70EB8">
        <w:rPr>
          <w:bCs/>
          <w:sz w:val="28"/>
          <w:szCs w:val="28"/>
          <w:vertAlign w:val="superscript"/>
        </w:rPr>
        <w:t>6</w:t>
      </w:r>
      <w:r w:rsidRPr="00C70EB8">
        <w:rPr>
          <w:bCs/>
          <w:sz w:val="28"/>
          <w:szCs w:val="28"/>
        </w:rPr>
        <w:t xml:space="preserve"> на грамм ткани или обнаружение β-гемолитического стафилококка (</w:t>
      </w:r>
      <w:r w:rsidR="00C05EFE">
        <w:rPr>
          <w:bCs/>
          <w:sz w:val="28"/>
          <w:szCs w:val="28"/>
        </w:rPr>
        <w:t>УД –</w:t>
      </w:r>
      <w:r w:rsidRPr="00C70EB8">
        <w:rPr>
          <w:bCs/>
          <w:sz w:val="28"/>
          <w:szCs w:val="28"/>
        </w:rPr>
        <w:t xml:space="preserve"> 1В).</w:t>
      </w:r>
    </w:p>
    <w:p w:rsidR="00C70EB8" w:rsidRPr="00C70EB8" w:rsidRDefault="00C70EB8" w:rsidP="00C05EFE">
      <w:pPr>
        <w:jc w:val="both"/>
        <w:rPr>
          <w:b/>
          <w:bCs/>
          <w:i/>
          <w:sz w:val="28"/>
          <w:szCs w:val="28"/>
        </w:rPr>
      </w:pPr>
      <w:r w:rsidRPr="00C70EB8">
        <w:rPr>
          <w:b/>
          <w:bCs/>
          <w:sz w:val="28"/>
          <w:szCs w:val="28"/>
        </w:rPr>
        <w:t>Оценка состояния углеводного и липидного обмена</w:t>
      </w:r>
      <w:r w:rsidRPr="00C70EB8">
        <w:rPr>
          <w:bCs/>
          <w:sz w:val="28"/>
          <w:szCs w:val="28"/>
        </w:rPr>
        <w:t xml:space="preserve"> является абсолютно необходимым компонентом обследования. Для этого необходимо исследование таких параметров как уровень гликированного гемоглобина А1с (</w:t>
      </w:r>
      <w:r w:rsidRPr="00C70EB8">
        <w:rPr>
          <w:bCs/>
          <w:sz w:val="28"/>
          <w:szCs w:val="28"/>
          <w:lang w:val="en-US"/>
        </w:rPr>
        <w:t>HbA</w:t>
      </w:r>
      <w:r w:rsidRPr="00C70EB8">
        <w:rPr>
          <w:bCs/>
          <w:sz w:val="28"/>
          <w:szCs w:val="28"/>
        </w:rPr>
        <w:t>1</w:t>
      </w:r>
      <w:r w:rsidRPr="00C70EB8">
        <w:rPr>
          <w:bCs/>
          <w:sz w:val="28"/>
          <w:szCs w:val="28"/>
          <w:lang w:val="en-US"/>
        </w:rPr>
        <w:t>c</w:t>
      </w:r>
      <w:r w:rsidRPr="00C70EB8">
        <w:rPr>
          <w:bCs/>
          <w:sz w:val="28"/>
          <w:szCs w:val="28"/>
        </w:rPr>
        <w:t xml:space="preserve">), уровень пре- и постпрандиальной гликемии, общего холестерина, холестерина ЛПНП сыворотки крови. </w:t>
      </w:r>
      <w:r w:rsidRPr="00C70EB8">
        <w:rPr>
          <w:b/>
          <w:bCs/>
          <w:i/>
          <w:sz w:val="28"/>
          <w:szCs w:val="28"/>
        </w:rPr>
        <w:t>Коррекция нарушений углеводного обмена у больного с синдромом диабетической стопы должна проводиться параллельно с лечением раневого дефекта. Для пациентов и нейро-ишемической формой СДС обязательным является назначение гиполипидемической терапии статинами и норма</w:t>
      </w:r>
      <w:r w:rsidR="00C05EFE">
        <w:rPr>
          <w:b/>
          <w:bCs/>
          <w:i/>
          <w:sz w:val="28"/>
          <w:szCs w:val="28"/>
        </w:rPr>
        <w:t>лизация артериального давления.</w:t>
      </w:r>
    </w:p>
    <w:p w:rsidR="00C70EB8" w:rsidRPr="00C70EB8" w:rsidRDefault="00C70EB8" w:rsidP="00C70EB8">
      <w:pPr>
        <w:jc w:val="both"/>
        <w:rPr>
          <w:b/>
          <w:sz w:val="28"/>
          <w:szCs w:val="28"/>
        </w:rPr>
      </w:pPr>
      <w:r w:rsidRPr="00C70EB8">
        <w:rPr>
          <w:b/>
          <w:sz w:val="28"/>
          <w:szCs w:val="28"/>
        </w:rPr>
        <w:t>Лечение пациентов с синдромом диабетической стопы.</w:t>
      </w:r>
    </w:p>
    <w:p w:rsidR="00C70EB8" w:rsidRPr="00C70EB8" w:rsidRDefault="00C70EB8" w:rsidP="00C70EB8">
      <w:pPr>
        <w:keepNext/>
        <w:jc w:val="both"/>
        <w:outlineLvl w:val="2"/>
        <w:rPr>
          <w:rFonts w:eastAsia="MS Mincho"/>
          <w:b/>
          <w:bCs/>
          <w:sz w:val="28"/>
          <w:szCs w:val="28"/>
          <w:lang w:eastAsia="ja-JP"/>
        </w:rPr>
      </w:pPr>
      <w:r w:rsidRPr="00C70EB8">
        <w:rPr>
          <w:rFonts w:eastAsia="MS Mincho"/>
          <w:bCs/>
          <w:sz w:val="28"/>
          <w:szCs w:val="28"/>
          <w:lang w:eastAsia="ja-JP"/>
        </w:rPr>
        <w:t>Основным условием успешного лечения трофических язв у пациентов как с нейропатической, так и с ишемической и нейро-ишемической формами синдрома диабетической стопы является  обеспечение полной разгрузки пораженной области. Возможными методами разгрузки являются разгрузочный полубашмак, индивидуальная разгрузочная повязка и костыли (</w:t>
      </w:r>
      <w:r w:rsidR="00C05EFE">
        <w:rPr>
          <w:rFonts w:eastAsia="MS Mincho"/>
          <w:bCs/>
          <w:sz w:val="28"/>
          <w:szCs w:val="28"/>
          <w:lang w:eastAsia="ja-JP"/>
        </w:rPr>
        <w:t>УД –</w:t>
      </w:r>
      <w:r w:rsidRPr="00C70EB8">
        <w:rPr>
          <w:rFonts w:eastAsia="MS Mincho"/>
          <w:bCs/>
          <w:sz w:val="28"/>
          <w:szCs w:val="28"/>
          <w:lang w:eastAsia="ja-JP"/>
        </w:rPr>
        <w:t xml:space="preserve"> 2В). Адекватное использование кресла – каталки не всегда возможно, особенно в амбулаторных условиях.</w:t>
      </w:r>
      <w:r w:rsidRPr="00C70EB8">
        <w:rPr>
          <w:rFonts w:eastAsia="MS Mincho"/>
          <w:b/>
          <w:bCs/>
          <w:sz w:val="28"/>
          <w:szCs w:val="28"/>
          <w:lang w:eastAsia="ja-JP"/>
        </w:rPr>
        <w:t xml:space="preserve"> Индивидуальная разгрузочная повязка (</w:t>
      </w:r>
      <w:r w:rsidRPr="00C70EB8">
        <w:rPr>
          <w:rFonts w:eastAsia="MS Mincho"/>
          <w:b/>
          <w:bCs/>
          <w:sz w:val="28"/>
          <w:szCs w:val="28"/>
          <w:lang w:val="en-US" w:eastAsia="ja-JP"/>
        </w:rPr>
        <w:t>Total</w:t>
      </w:r>
      <w:r w:rsidRPr="00C70EB8">
        <w:rPr>
          <w:rFonts w:eastAsia="MS Mincho"/>
          <w:b/>
          <w:bCs/>
          <w:sz w:val="28"/>
          <w:szCs w:val="28"/>
          <w:lang w:eastAsia="ja-JP"/>
        </w:rPr>
        <w:t xml:space="preserve"> </w:t>
      </w:r>
      <w:r w:rsidRPr="00C70EB8">
        <w:rPr>
          <w:rFonts w:eastAsia="MS Mincho"/>
          <w:b/>
          <w:bCs/>
          <w:sz w:val="28"/>
          <w:szCs w:val="28"/>
          <w:lang w:val="en-US" w:eastAsia="ja-JP"/>
        </w:rPr>
        <w:t>Contact</w:t>
      </w:r>
      <w:r w:rsidRPr="00C70EB8">
        <w:rPr>
          <w:rFonts w:eastAsia="MS Mincho"/>
          <w:b/>
          <w:bCs/>
          <w:sz w:val="28"/>
          <w:szCs w:val="28"/>
          <w:lang w:eastAsia="ja-JP"/>
        </w:rPr>
        <w:t xml:space="preserve"> </w:t>
      </w:r>
      <w:r w:rsidRPr="00C70EB8">
        <w:rPr>
          <w:rFonts w:eastAsia="MS Mincho"/>
          <w:b/>
          <w:bCs/>
          <w:sz w:val="28"/>
          <w:szCs w:val="28"/>
          <w:lang w:val="en-US" w:eastAsia="ja-JP"/>
        </w:rPr>
        <w:t>Cast</w:t>
      </w:r>
      <w:r w:rsidRPr="00C70EB8">
        <w:rPr>
          <w:rFonts w:eastAsia="MS Mincho"/>
          <w:b/>
          <w:bCs/>
          <w:sz w:val="28"/>
          <w:szCs w:val="28"/>
          <w:lang w:eastAsia="ja-JP"/>
        </w:rPr>
        <w:t>) - наиболее эффективный  метод разгрузки пораженной зоны стопы (</w:t>
      </w:r>
      <w:r w:rsidR="00C05EFE">
        <w:rPr>
          <w:rFonts w:eastAsia="MS Mincho"/>
          <w:b/>
          <w:bCs/>
          <w:sz w:val="28"/>
          <w:szCs w:val="28"/>
          <w:lang w:eastAsia="ja-JP"/>
        </w:rPr>
        <w:t>УД –</w:t>
      </w:r>
      <w:r w:rsidRPr="00C70EB8">
        <w:rPr>
          <w:rFonts w:eastAsia="MS Mincho"/>
          <w:b/>
          <w:bCs/>
          <w:sz w:val="28"/>
          <w:szCs w:val="28"/>
          <w:lang w:eastAsia="ja-JP"/>
        </w:rPr>
        <w:t>1В).</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Пациентам группы высокого риска развития трофических язв стоп (значимая артериальная недостаточность, тяжелая нейропатия, язвы стоп в анамнезе, грубый гиперкератоз) показано постоянное ношение профилактической обуви для больных диабетом (</w:t>
      </w:r>
      <w:r w:rsidR="00C05EFE">
        <w:rPr>
          <w:rFonts w:eastAsia="MS Mincho"/>
          <w:sz w:val="28"/>
          <w:szCs w:val="28"/>
          <w:lang w:eastAsia="ja-JP"/>
        </w:rPr>
        <w:t>УД –</w:t>
      </w:r>
      <w:r w:rsidRPr="00C70EB8">
        <w:rPr>
          <w:rFonts w:eastAsia="MS Mincho"/>
          <w:sz w:val="28"/>
          <w:szCs w:val="28"/>
          <w:lang w:eastAsia="ja-JP"/>
        </w:rPr>
        <w:t xml:space="preserve"> 2С), а больным, перенесшим ампутацию в пределах стопы – сложной ортопедической обуви (</w:t>
      </w:r>
      <w:r w:rsidR="00C05EFE">
        <w:rPr>
          <w:rFonts w:eastAsia="MS Mincho"/>
          <w:sz w:val="28"/>
          <w:szCs w:val="28"/>
          <w:lang w:eastAsia="ja-JP"/>
        </w:rPr>
        <w:t>УД –</w:t>
      </w:r>
      <w:r w:rsidRPr="00C70EB8">
        <w:rPr>
          <w:rFonts w:eastAsia="MS Mincho"/>
          <w:sz w:val="28"/>
          <w:szCs w:val="28"/>
          <w:lang w:eastAsia="ja-JP"/>
        </w:rPr>
        <w:t xml:space="preserve"> 2А).</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 xml:space="preserve">Параллельно с разгрузкой пораженной зоны должна проводиться </w:t>
      </w:r>
      <w:r w:rsidRPr="00C70EB8">
        <w:rPr>
          <w:rFonts w:eastAsia="MS Mincho"/>
          <w:b/>
          <w:sz w:val="28"/>
          <w:szCs w:val="28"/>
          <w:lang w:eastAsia="ja-JP"/>
        </w:rPr>
        <w:t>первичная обработка раны (</w:t>
      </w:r>
      <w:r w:rsidRPr="00C70EB8">
        <w:rPr>
          <w:rFonts w:eastAsia="MS Mincho"/>
          <w:b/>
          <w:sz w:val="28"/>
          <w:szCs w:val="28"/>
          <w:lang w:val="en-US" w:eastAsia="ja-JP"/>
        </w:rPr>
        <w:t>debridment</w:t>
      </w:r>
      <w:r w:rsidRPr="00C70EB8">
        <w:rPr>
          <w:rFonts w:eastAsia="MS Mincho"/>
          <w:b/>
          <w:sz w:val="28"/>
          <w:szCs w:val="28"/>
          <w:lang w:eastAsia="ja-JP"/>
        </w:rPr>
        <w:t>)</w:t>
      </w:r>
      <w:r w:rsidRPr="00C70EB8">
        <w:rPr>
          <w:rFonts w:eastAsia="MS Mincho"/>
          <w:sz w:val="28"/>
          <w:szCs w:val="28"/>
          <w:lang w:eastAsia="ja-JP"/>
        </w:rPr>
        <w:t>, направленная на удаление всех некротизированных и нежизнеспособных тканей и подготовку раневого ложа к заживлению. Возможно использование хирургического, ферментного, механического, ультразвукового методов или их комбинации (</w:t>
      </w:r>
      <w:r w:rsidR="00C05EFE">
        <w:rPr>
          <w:rFonts w:eastAsia="MS Mincho"/>
          <w:sz w:val="28"/>
          <w:szCs w:val="28"/>
          <w:lang w:eastAsia="ja-JP"/>
        </w:rPr>
        <w:t>УД –</w:t>
      </w:r>
      <w:r w:rsidRPr="00C70EB8">
        <w:rPr>
          <w:rFonts w:eastAsia="MS Mincho"/>
          <w:sz w:val="28"/>
          <w:szCs w:val="28"/>
          <w:lang w:eastAsia="ja-JP"/>
        </w:rPr>
        <w:t xml:space="preserve"> 1А). Метод обработки выбирается индивидуально, исходя из состояния раны, общего состояния больного, возможностей клиники. После проведения обработки рана должна быть закрыта </w:t>
      </w:r>
      <w:r w:rsidRPr="00C70EB8">
        <w:rPr>
          <w:rFonts w:eastAsia="MS Mincho"/>
          <w:sz w:val="28"/>
          <w:szCs w:val="28"/>
          <w:lang w:eastAsia="ja-JP"/>
        </w:rPr>
        <w:lastRenderedPageBreak/>
        <w:t xml:space="preserve">стерильной атравматичной повязкой. В процессе лечения может возникнуть необходимость в повторном проведении обработки раневого дефекта. </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Перед каждой сменой повязки рана должна быть промыта достаточным количеством  (20-50 мл в зависимости от размера ) стерильного физиологического раствора температурой 25-28 С° (</w:t>
      </w:r>
      <w:r w:rsidR="00C05EFE">
        <w:rPr>
          <w:rFonts w:eastAsia="MS Mincho"/>
          <w:sz w:val="28"/>
          <w:szCs w:val="28"/>
          <w:lang w:eastAsia="ja-JP"/>
        </w:rPr>
        <w:t>УД –</w:t>
      </w:r>
      <w:r w:rsidRPr="00C70EB8">
        <w:rPr>
          <w:rFonts w:eastAsia="MS Mincho"/>
          <w:sz w:val="28"/>
          <w:szCs w:val="28"/>
          <w:lang w:eastAsia="ja-JP"/>
        </w:rPr>
        <w:t xml:space="preserve"> 2В).</w:t>
      </w:r>
    </w:p>
    <w:p w:rsidR="00C70EB8" w:rsidRPr="00C70EB8" w:rsidRDefault="00C70EB8" w:rsidP="00C70EB8">
      <w:pPr>
        <w:jc w:val="both"/>
        <w:rPr>
          <w:rFonts w:eastAsia="MS Mincho"/>
          <w:sz w:val="28"/>
          <w:szCs w:val="28"/>
          <w:lang w:eastAsia="ja-JP"/>
        </w:rPr>
      </w:pPr>
      <w:r w:rsidRPr="00C70EB8">
        <w:rPr>
          <w:rFonts w:eastAsia="MS Mincho"/>
          <w:b/>
          <w:sz w:val="28"/>
          <w:szCs w:val="28"/>
          <w:lang w:eastAsia="ja-JP"/>
        </w:rPr>
        <w:t>Выбор повязки</w:t>
      </w:r>
      <w:r w:rsidRPr="00C70EB8">
        <w:rPr>
          <w:rFonts w:eastAsia="MS Mincho"/>
          <w:sz w:val="28"/>
          <w:szCs w:val="28"/>
          <w:lang w:eastAsia="ja-JP"/>
        </w:rPr>
        <w:t xml:space="preserve"> зависит от состояния локальной гемодинамики (наличия или отсутствия ишемии) и фазы раневого процесса. Выбранная повязка должна поддерживать влажную среду в ране (</w:t>
      </w:r>
      <w:r w:rsidR="00C05EFE">
        <w:rPr>
          <w:rFonts w:eastAsia="MS Mincho"/>
          <w:sz w:val="28"/>
          <w:szCs w:val="28"/>
          <w:lang w:eastAsia="ja-JP"/>
        </w:rPr>
        <w:t>УД –</w:t>
      </w:r>
      <w:r w:rsidRPr="00C70EB8">
        <w:rPr>
          <w:rFonts w:eastAsia="MS Mincho"/>
          <w:sz w:val="28"/>
          <w:szCs w:val="28"/>
          <w:lang w:eastAsia="ja-JP"/>
        </w:rPr>
        <w:t xml:space="preserve"> 3А), контролировать уровень экссудата и препятствовать мацерации краев (</w:t>
      </w:r>
      <w:r w:rsidR="00C05EFE">
        <w:rPr>
          <w:rFonts w:eastAsia="MS Mincho"/>
          <w:sz w:val="28"/>
          <w:szCs w:val="28"/>
          <w:lang w:eastAsia="ja-JP"/>
        </w:rPr>
        <w:t>УД –</w:t>
      </w:r>
      <w:r w:rsidRPr="00C70EB8">
        <w:rPr>
          <w:rFonts w:eastAsia="MS Mincho"/>
          <w:sz w:val="28"/>
          <w:szCs w:val="28"/>
          <w:lang w:eastAsia="ja-JP"/>
        </w:rPr>
        <w:t xml:space="preserve"> 1А).  Она должна быть хорошо зафиксирована на ране, чтобы не травмировать ее за счет своей подвижности (</w:t>
      </w:r>
      <w:r w:rsidR="00C05EFE">
        <w:rPr>
          <w:rFonts w:eastAsia="MS Mincho"/>
          <w:sz w:val="28"/>
          <w:szCs w:val="28"/>
          <w:lang w:eastAsia="ja-JP"/>
        </w:rPr>
        <w:t>УД –</w:t>
      </w:r>
      <w:r w:rsidRPr="00C70EB8">
        <w:rPr>
          <w:rFonts w:eastAsia="MS Mincho"/>
          <w:sz w:val="28"/>
          <w:szCs w:val="28"/>
          <w:lang w:eastAsia="ja-JP"/>
        </w:rPr>
        <w:t xml:space="preserve"> 2С).</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 xml:space="preserve">Важнейшим аспектом лечения трофических язв у больных с синдромом диабетической стопы служит </w:t>
      </w:r>
      <w:r w:rsidRPr="00C70EB8">
        <w:rPr>
          <w:rFonts w:eastAsia="MS Mincho"/>
          <w:b/>
          <w:sz w:val="28"/>
          <w:szCs w:val="28"/>
          <w:lang w:eastAsia="ja-JP"/>
        </w:rPr>
        <w:t>контроль раневой инфекции.</w:t>
      </w:r>
      <w:r w:rsidRPr="00C70EB8">
        <w:rPr>
          <w:rFonts w:eastAsia="MS Mincho"/>
          <w:sz w:val="28"/>
          <w:szCs w:val="28"/>
          <w:lang w:eastAsia="ja-JP"/>
        </w:rPr>
        <w:t xml:space="preserve"> Первым этапом является полное удаление некротизированных и нежизнеспособных тканей хирургическим методом (</w:t>
      </w:r>
      <w:r w:rsidR="00C05EFE">
        <w:rPr>
          <w:rFonts w:eastAsia="MS Mincho"/>
          <w:sz w:val="28"/>
          <w:szCs w:val="28"/>
          <w:lang w:eastAsia="ja-JP"/>
        </w:rPr>
        <w:t>УД –</w:t>
      </w:r>
      <w:r w:rsidRPr="00C70EB8">
        <w:rPr>
          <w:rFonts w:eastAsia="MS Mincho"/>
          <w:sz w:val="28"/>
          <w:szCs w:val="28"/>
          <w:lang w:eastAsia="ja-JP"/>
        </w:rPr>
        <w:t xml:space="preserve"> 1В). Могут быть использованы как классический метод хирургической обработки, так и современные технологии (гидрохирургическое оборудование, ультразвуковая кавитация) (</w:t>
      </w:r>
      <w:r w:rsidR="00C05EFE">
        <w:rPr>
          <w:rFonts w:eastAsia="MS Mincho"/>
          <w:sz w:val="28"/>
          <w:szCs w:val="28"/>
          <w:lang w:eastAsia="ja-JP"/>
        </w:rPr>
        <w:t>УД –</w:t>
      </w:r>
      <w:r w:rsidRPr="00C70EB8">
        <w:rPr>
          <w:rFonts w:eastAsia="MS Mincho"/>
          <w:sz w:val="28"/>
          <w:szCs w:val="28"/>
          <w:lang w:eastAsia="ja-JP"/>
        </w:rPr>
        <w:t xml:space="preserve">1В). </w:t>
      </w:r>
    </w:p>
    <w:p w:rsidR="00C70EB8" w:rsidRPr="00C70EB8" w:rsidRDefault="00C70EB8" w:rsidP="00C70EB8">
      <w:pPr>
        <w:jc w:val="both"/>
        <w:rPr>
          <w:rFonts w:eastAsia="MS Mincho"/>
          <w:sz w:val="28"/>
          <w:szCs w:val="28"/>
          <w:lang w:eastAsia="ja-JP"/>
        </w:rPr>
      </w:pPr>
      <w:r w:rsidRPr="00C70EB8">
        <w:rPr>
          <w:rFonts w:eastAsia="MS Mincho"/>
          <w:b/>
          <w:i/>
          <w:sz w:val="28"/>
          <w:szCs w:val="28"/>
          <w:lang w:eastAsia="ja-JP"/>
        </w:rPr>
        <w:t xml:space="preserve">При наличии критической ишемии конечности проведение хирургической обработки раны опасно, т.к. может привести к расширению зоны некроза. </w:t>
      </w:r>
      <w:r w:rsidRPr="00C70EB8">
        <w:rPr>
          <w:rFonts w:eastAsia="MS Mincho"/>
          <w:sz w:val="28"/>
          <w:szCs w:val="28"/>
          <w:lang w:eastAsia="ja-JP"/>
        </w:rPr>
        <w:t>В случае проведения адекватной обработки раневого дефекта, эпителизация должна начаться в течение 2 недель, при условии соблюдения оптимального режима разгрузки пораженной области. Если этого не произошло, показано проведение бактериологического исследования тканей раны (</w:t>
      </w:r>
      <w:r w:rsidR="00C05EFE">
        <w:rPr>
          <w:rFonts w:eastAsia="MS Mincho"/>
          <w:sz w:val="28"/>
          <w:szCs w:val="28"/>
          <w:lang w:eastAsia="ja-JP"/>
        </w:rPr>
        <w:t>УД –</w:t>
      </w:r>
      <w:r w:rsidRPr="00C70EB8">
        <w:rPr>
          <w:rFonts w:eastAsia="MS Mincho"/>
          <w:sz w:val="28"/>
          <w:szCs w:val="28"/>
          <w:lang w:eastAsia="ja-JP"/>
        </w:rPr>
        <w:t xml:space="preserve"> 2С). Дальнейшие терапевтические мероприятия будут зависеть от результатов исследования.  При выявлении β-гемолитического стафилококка и/или содержания микробных тел более 1х10</w:t>
      </w:r>
      <w:r w:rsidRPr="00C70EB8">
        <w:rPr>
          <w:rFonts w:eastAsia="MS Mincho"/>
          <w:sz w:val="28"/>
          <w:szCs w:val="28"/>
          <w:vertAlign w:val="superscript"/>
          <w:lang w:eastAsia="ja-JP"/>
        </w:rPr>
        <w:t>6</w:t>
      </w:r>
      <w:r w:rsidRPr="00C70EB8">
        <w:rPr>
          <w:rFonts w:eastAsia="MS Mincho"/>
          <w:sz w:val="28"/>
          <w:szCs w:val="28"/>
          <w:lang w:eastAsia="ja-JP"/>
        </w:rPr>
        <w:t xml:space="preserve"> на грамм ткани показана повторная хирургическая обработка раневого дефекта и местное использование антисептика. При достижении бактериального баланса применение антисептика должно быть прекращено во избежание цитотоксического эффекта и бактериальной резистентности (</w:t>
      </w:r>
      <w:r w:rsidR="00C05EFE">
        <w:rPr>
          <w:rFonts w:eastAsia="MS Mincho"/>
          <w:sz w:val="28"/>
          <w:szCs w:val="28"/>
          <w:lang w:eastAsia="ja-JP"/>
        </w:rPr>
        <w:t>УД –</w:t>
      </w:r>
      <w:r w:rsidRPr="00C70EB8">
        <w:rPr>
          <w:rFonts w:eastAsia="MS Mincho"/>
          <w:sz w:val="28"/>
          <w:szCs w:val="28"/>
          <w:lang w:eastAsia="ja-JP"/>
        </w:rPr>
        <w:t xml:space="preserve"> 1В). В качестве антисептика не должны использоваться спиртсодержащие жидкости, растворы кислот и щелочей, красящие вещества.</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При активном инфекционном процессе (фебрильная лихорадка, лейкоцитоз, гнойный раневой экссудат, гиперемия и гипертермия мягких тканей пораженной области) показано проведение системной антибактериальной терапии с учетом характера и чувствительности микрофлоры (</w:t>
      </w:r>
      <w:r w:rsidR="00C05EFE">
        <w:rPr>
          <w:rFonts w:eastAsia="MS Mincho"/>
          <w:sz w:val="28"/>
          <w:szCs w:val="28"/>
          <w:lang w:eastAsia="ja-JP"/>
        </w:rPr>
        <w:t>УД –</w:t>
      </w:r>
      <w:r w:rsidRPr="00C70EB8">
        <w:rPr>
          <w:rFonts w:eastAsia="MS Mincho"/>
          <w:sz w:val="28"/>
          <w:szCs w:val="28"/>
          <w:lang w:eastAsia="ja-JP"/>
        </w:rPr>
        <w:t xml:space="preserve"> 1А). </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Важным условием при выборе антибактериального препарата является предварительная оценка азотовыделительной функции почек (по скорости клубочковой фильтрации, СКФ). При СКФ &lt; 45 мл/мин/1,73 м</w:t>
      </w:r>
      <w:r w:rsidRPr="00C70EB8">
        <w:rPr>
          <w:rFonts w:eastAsia="MS Mincho"/>
          <w:sz w:val="28"/>
          <w:szCs w:val="28"/>
          <w:vertAlign w:val="superscript"/>
          <w:lang w:eastAsia="ja-JP"/>
        </w:rPr>
        <w:t xml:space="preserve">2 </w:t>
      </w:r>
      <w:r w:rsidRPr="00C70EB8">
        <w:rPr>
          <w:rFonts w:eastAsia="MS Mincho"/>
          <w:sz w:val="28"/>
          <w:szCs w:val="28"/>
          <w:lang w:eastAsia="ja-JP"/>
        </w:rPr>
        <w:t xml:space="preserve">доза антибактериального препарата должна быть редуцирована. Пациентам даже с начальными проявлениями диабетической нефропатии (на стадии микроальбуминурии) </w:t>
      </w:r>
      <w:r w:rsidRPr="00C70EB8">
        <w:rPr>
          <w:rFonts w:eastAsia="MS Mincho"/>
          <w:b/>
          <w:i/>
          <w:sz w:val="28"/>
          <w:szCs w:val="28"/>
          <w:lang w:eastAsia="ja-JP"/>
        </w:rPr>
        <w:t>абсолютно противопоказаны препараты из группы  аминогликозидов, амфотерицин В и некоторые цефалоспорины первого поколения</w:t>
      </w:r>
      <w:r w:rsidRPr="00C70EB8">
        <w:rPr>
          <w:rFonts w:eastAsia="MS Mincho"/>
          <w:sz w:val="28"/>
          <w:szCs w:val="28"/>
          <w:lang w:eastAsia="ja-JP"/>
        </w:rPr>
        <w:t xml:space="preserve">       ( гентамицин,</w:t>
      </w:r>
      <w:r w:rsidR="00C05EFE">
        <w:rPr>
          <w:rFonts w:eastAsia="MS Mincho"/>
          <w:sz w:val="28"/>
          <w:szCs w:val="28"/>
          <w:lang w:eastAsia="ja-JP"/>
        </w:rPr>
        <w:t xml:space="preserve"> тобрамицин, амикацин</w:t>
      </w:r>
      <w:r w:rsidRPr="00C70EB8">
        <w:rPr>
          <w:rFonts w:eastAsia="MS Mincho"/>
          <w:sz w:val="28"/>
          <w:szCs w:val="28"/>
          <w:lang w:eastAsia="ja-JP"/>
        </w:rPr>
        <w:t>, нетилмицин) (</w:t>
      </w:r>
      <w:r w:rsidR="00C05EFE">
        <w:rPr>
          <w:rFonts w:eastAsia="MS Mincho"/>
          <w:sz w:val="28"/>
          <w:szCs w:val="28"/>
          <w:lang w:eastAsia="ja-JP"/>
        </w:rPr>
        <w:t>УД –</w:t>
      </w:r>
      <w:r w:rsidRPr="00C70EB8">
        <w:rPr>
          <w:rFonts w:eastAsia="MS Mincho"/>
          <w:sz w:val="28"/>
          <w:szCs w:val="28"/>
          <w:lang w:eastAsia="ja-JP"/>
        </w:rPr>
        <w:t>1В).</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lastRenderedPageBreak/>
        <w:t>При подозрении на наличие остеомиелита  должно быть выполнено дополнительное обследование (зондирование раны, рентгенография, МСКТ). При подтверждении диагноза показано хирургическое лечение – удаление пораженной кости с последующей антибактериальной терапией в течение 2-4 недель (</w:t>
      </w:r>
      <w:r w:rsidR="00C05EFE">
        <w:rPr>
          <w:rFonts w:eastAsia="MS Mincho"/>
          <w:sz w:val="28"/>
          <w:szCs w:val="28"/>
          <w:lang w:eastAsia="ja-JP"/>
        </w:rPr>
        <w:t xml:space="preserve">УД – </w:t>
      </w:r>
      <w:r w:rsidRPr="00C70EB8">
        <w:rPr>
          <w:rFonts w:eastAsia="MS Mincho"/>
          <w:sz w:val="28"/>
          <w:szCs w:val="28"/>
          <w:lang w:eastAsia="ja-JP"/>
        </w:rPr>
        <w:t xml:space="preserve">2В). </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После достижения бактериального баланса раны и заполнения ее объема здоровой грануляционной тканью на 75% и более возможно выполнение пластического закрытия раны местными тканями или аутодермопластики (</w:t>
      </w:r>
      <w:r w:rsidR="00C05EFE">
        <w:rPr>
          <w:rFonts w:eastAsia="MS Mincho"/>
          <w:sz w:val="28"/>
          <w:szCs w:val="28"/>
          <w:lang w:eastAsia="ja-JP"/>
        </w:rPr>
        <w:t>УД –</w:t>
      </w:r>
      <w:r w:rsidRPr="00C70EB8">
        <w:rPr>
          <w:rFonts w:eastAsia="MS Mincho"/>
          <w:sz w:val="28"/>
          <w:szCs w:val="28"/>
          <w:lang w:eastAsia="ja-JP"/>
        </w:rPr>
        <w:t xml:space="preserve"> 2С).</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Необходимо регулярно последовательно документировать состояние раны (локализация, размеры, раневое дно, отделяемое, состояние окружающей кожи, выраженность болевого синдрома) и определение скорости заживления и оценки эффективности лечения. В том случае, если раневой дефект за 4 недели не сократился на 40 %, тактика лечения должна быть пересмотрена (</w:t>
      </w:r>
      <w:r w:rsidR="00C05EFE">
        <w:rPr>
          <w:rFonts w:eastAsia="MS Mincho"/>
          <w:sz w:val="28"/>
          <w:szCs w:val="28"/>
          <w:lang w:eastAsia="ja-JP"/>
        </w:rPr>
        <w:t>УД –</w:t>
      </w:r>
      <w:r w:rsidRPr="00C70EB8">
        <w:rPr>
          <w:rFonts w:eastAsia="MS Mincho"/>
          <w:sz w:val="28"/>
          <w:szCs w:val="28"/>
          <w:lang w:eastAsia="ja-JP"/>
        </w:rPr>
        <w:t>2С).</w:t>
      </w:r>
    </w:p>
    <w:p w:rsidR="00C70EB8" w:rsidRPr="00C70EB8" w:rsidRDefault="00C70EB8" w:rsidP="00C70EB8">
      <w:pPr>
        <w:jc w:val="both"/>
        <w:rPr>
          <w:rFonts w:eastAsia="MS Mincho"/>
          <w:i/>
          <w:sz w:val="28"/>
          <w:szCs w:val="28"/>
          <w:lang w:eastAsia="ja-JP"/>
        </w:rPr>
      </w:pPr>
      <w:r w:rsidRPr="00C70EB8">
        <w:rPr>
          <w:rFonts w:eastAsia="MS Mincho"/>
          <w:b/>
          <w:sz w:val="28"/>
          <w:szCs w:val="28"/>
          <w:lang w:eastAsia="ja-JP"/>
        </w:rPr>
        <w:t>Пациенты с ишемией конечности нуждаются в проведении реваскуляризирующих вмешательств</w:t>
      </w:r>
      <w:r w:rsidRPr="00C70EB8">
        <w:rPr>
          <w:rFonts w:eastAsia="MS Mincho"/>
          <w:sz w:val="28"/>
          <w:szCs w:val="28"/>
          <w:lang w:eastAsia="ja-JP"/>
        </w:rPr>
        <w:t xml:space="preserve"> (уровень доказанности 2А). Показаниями к ангиохирургическому вмешательству (баллонная ангиопластика, баллонная ангиопластика со стентированием, гибридные операции) являются гемодинамически значимые (&gt;85%) стенозы и/или окклюзии артерий нижних конечностей, ведущие к ишемии мягких тканей стопы (ТсрО</w:t>
      </w:r>
      <w:r w:rsidRPr="00C70EB8">
        <w:rPr>
          <w:rFonts w:eastAsia="MS Mincho"/>
          <w:sz w:val="28"/>
          <w:szCs w:val="28"/>
          <w:vertAlign w:val="subscript"/>
          <w:lang w:eastAsia="ja-JP"/>
        </w:rPr>
        <w:t>2</w:t>
      </w:r>
      <w:r w:rsidRPr="00C70EB8">
        <w:rPr>
          <w:rFonts w:eastAsia="MS Mincho"/>
          <w:sz w:val="28"/>
          <w:szCs w:val="28"/>
          <w:lang w:eastAsia="ja-JP"/>
        </w:rPr>
        <w:t xml:space="preserve"> &lt; 30 мм рт.ст.). В периоперационном периоде необходимо проводить профилактику контрастиндуцированной нефропатии. Для этого накануне вмешательства и после его проведения пациентам группы риска (хроническая болезнь почек 2 ст. и выше) нужно отменить  метформин, петлевые диуретики и ввести 1000 мл. физиологического раствора внутривенно капельно (</w:t>
      </w:r>
      <w:r w:rsidR="00C05EFE">
        <w:rPr>
          <w:rFonts w:eastAsia="MS Mincho"/>
          <w:sz w:val="28"/>
          <w:szCs w:val="28"/>
          <w:lang w:eastAsia="ja-JP"/>
        </w:rPr>
        <w:t>УД –</w:t>
      </w:r>
      <w:r w:rsidRPr="00C70EB8">
        <w:rPr>
          <w:rFonts w:eastAsia="MS Mincho"/>
          <w:sz w:val="28"/>
          <w:szCs w:val="28"/>
          <w:lang w:eastAsia="ja-JP"/>
        </w:rPr>
        <w:t xml:space="preserve"> 1В). </w:t>
      </w:r>
      <w:r w:rsidRPr="00C70EB8">
        <w:rPr>
          <w:rFonts w:eastAsia="MS Mincho"/>
          <w:b/>
          <w:i/>
          <w:sz w:val="28"/>
          <w:szCs w:val="28"/>
          <w:lang w:eastAsia="ja-JP"/>
        </w:rPr>
        <w:t>При наличии гнойно-некротического очага его первичная санация должна быть выполнена до ангиохирургического вмешательства</w:t>
      </w:r>
      <w:r w:rsidRPr="00C70EB8">
        <w:rPr>
          <w:rFonts w:eastAsia="MS Mincho"/>
          <w:i/>
          <w:sz w:val="28"/>
          <w:szCs w:val="28"/>
          <w:lang w:eastAsia="ja-JP"/>
        </w:rPr>
        <w:t>.</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При невозможности выполнения реваскуляризирующего вмешательства показано назначение прапаратов простагландинового ряда (</w:t>
      </w:r>
      <w:r w:rsidR="00C05EFE">
        <w:rPr>
          <w:rFonts w:eastAsia="MS Mincho"/>
          <w:sz w:val="28"/>
          <w:szCs w:val="28"/>
          <w:lang w:eastAsia="ja-JP"/>
        </w:rPr>
        <w:t>УД –</w:t>
      </w:r>
      <w:r w:rsidRPr="00C70EB8">
        <w:rPr>
          <w:rFonts w:eastAsia="MS Mincho"/>
          <w:sz w:val="28"/>
          <w:szCs w:val="28"/>
          <w:lang w:eastAsia="ja-JP"/>
        </w:rPr>
        <w:t xml:space="preserve"> В).</w:t>
      </w:r>
    </w:p>
    <w:p w:rsidR="00C70EB8" w:rsidRPr="00C70EB8" w:rsidRDefault="00C70EB8" w:rsidP="00C70EB8">
      <w:pPr>
        <w:ind w:firstLine="360"/>
        <w:jc w:val="both"/>
        <w:rPr>
          <w:rFonts w:eastAsia="MS Mincho"/>
          <w:sz w:val="28"/>
          <w:szCs w:val="28"/>
          <w:lang w:eastAsia="ja-JP"/>
        </w:rPr>
      </w:pPr>
    </w:p>
    <w:p w:rsidR="00C70EB8" w:rsidRPr="00C70EB8" w:rsidRDefault="00C70EB8" w:rsidP="00C70EB8">
      <w:pPr>
        <w:jc w:val="both"/>
        <w:rPr>
          <w:rFonts w:eastAsia="MS Mincho"/>
          <w:sz w:val="28"/>
          <w:szCs w:val="28"/>
          <w:lang w:eastAsia="ja-JP"/>
        </w:rPr>
      </w:pPr>
      <w:r w:rsidRPr="00C70EB8">
        <w:rPr>
          <w:rFonts w:eastAsia="MS Mincho"/>
          <w:b/>
          <w:sz w:val="28"/>
          <w:szCs w:val="28"/>
          <w:lang w:eastAsia="ja-JP"/>
        </w:rPr>
        <w:t xml:space="preserve">Лечение диабетической остеоартропатии. </w:t>
      </w:r>
      <w:r w:rsidRPr="00C70EB8">
        <w:rPr>
          <w:rFonts w:eastAsia="MS Mincho"/>
          <w:sz w:val="28"/>
          <w:szCs w:val="28"/>
          <w:lang w:eastAsia="ja-JP"/>
        </w:rPr>
        <w:t>В острой стадии ДОАП необходимо начать иммобилизацию пораженной конечности с помощью  индивидуальной разгрузочной повязки (</w:t>
      </w:r>
      <w:r w:rsidRPr="00C70EB8">
        <w:rPr>
          <w:rFonts w:eastAsia="MS Mincho"/>
          <w:sz w:val="28"/>
          <w:szCs w:val="28"/>
          <w:lang w:val="en-US" w:eastAsia="ja-JP"/>
        </w:rPr>
        <w:t>Total</w:t>
      </w:r>
      <w:r w:rsidRPr="00C70EB8">
        <w:rPr>
          <w:rFonts w:eastAsia="MS Mincho"/>
          <w:sz w:val="28"/>
          <w:szCs w:val="28"/>
          <w:lang w:eastAsia="ja-JP"/>
        </w:rPr>
        <w:t xml:space="preserve"> </w:t>
      </w:r>
      <w:r w:rsidRPr="00C70EB8">
        <w:rPr>
          <w:rFonts w:eastAsia="MS Mincho"/>
          <w:sz w:val="28"/>
          <w:szCs w:val="28"/>
          <w:lang w:val="en-US" w:eastAsia="ja-JP"/>
        </w:rPr>
        <w:t>Contact</w:t>
      </w:r>
      <w:r w:rsidRPr="00C70EB8">
        <w:rPr>
          <w:rFonts w:eastAsia="MS Mincho"/>
          <w:sz w:val="28"/>
          <w:szCs w:val="28"/>
          <w:lang w:eastAsia="ja-JP"/>
        </w:rPr>
        <w:t xml:space="preserve"> </w:t>
      </w:r>
      <w:r w:rsidRPr="00C70EB8">
        <w:rPr>
          <w:rFonts w:eastAsia="MS Mincho"/>
          <w:sz w:val="28"/>
          <w:szCs w:val="28"/>
          <w:lang w:val="en-US" w:eastAsia="ja-JP"/>
        </w:rPr>
        <w:t>Cast</w:t>
      </w:r>
      <w:r w:rsidRPr="00C70EB8">
        <w:rPr>
          <w:rFonts w:eastAsia="MS Mincho"/>
          <w:sz w:val="28"/>
          <w:szCs w:val="28"/>
          <w:lang w:eastAsia="ja-JP"/>
        </w:rPr>
        <w:t>) в максимально ранние сроки (в день установления диагноза) (</w:t>
      </w:r>
      <w:r w:rsidR="00C05EFE">
        <w:rPr>
          <w:rFonts w:eastAsia="MS Mincho"/>
          <w:sz w:val="28"/>
          <w:szCs w:val="28"/>
          <w:lang w:eastAsia="ja-JP"/>
        </w:rPr>
        <w:t>УД –</w:t>
      </w:r>
      <w:r w:rsidRPr="00C70EB8">
        <w:rPr>
          <w:rFonts w:eastAsia="MS Mincho"/>
          <w:sz w:val="28"/>
          <w:szCs w:val="28"/>
          <w:lang w:eastAsia="ja-JP"/>
        </w:rPr>
        <w:t xml:space="preserve"> 1А).  Больным с хронической стадией ДОАП показано постоянное ношение сложной ортопедической обуви (</w:t>
      </w:r>
      <w:r w:rsidR="00C05EFE">
        <w:rPr>
          <w:rFonts w:eastAsia="MS Mincho"/>
          <w:sz w:val="28"/>
          <w:szCs w:val="28"/>
          <w:lang w:eastAsia="ja-JP"/>
        </w:rPr>
        <w:t>УД –</w:t>
      </w:r>
      <w:r w:rsidRPr="00C70EB8">
        <w:rPr>
          <w:rFonts w:eastAsia="MS Mincho"/>
          <w:sz w:val="28"/>
          <w:szCs w:val="28"/>
          <w:lang w:eastAsia="ja-JP"/>
        </w:rPr>
        <w:t>3А).</w:t>
      </w:r>
    </w:p>
    <w:p w:rsidR="00C70EB8" w:rsidRPr="00C70EB8" w:rsidRDefault="00C70EB8" w:rsidP="00C70EB8">
      <w:pPr>
        <w:jc w:val="both"/>
        <w:rPr>
          <w:rFonts w:eastAsia="MS Mincho"/>
          <w:sz w:val="28"/>
          <w:szCs w:val="28"/>
          <w:lang w:eastAsia="ja-JP"/>
        </w:rPr>
      </w:pPr>
    </w:p>
    <w:p w:rsidR="00C70EB8" w:rsidRPr="00C70EB8" w:rsidRDefault="00C70EB8" w:rsidP="00C70EB8">
      <w:pPr>
        <w:jc w:val="both"/>
        <w:rPr>
          <w:rFonts w:eastAsia="MS Mincho"/>
          <w:sz w:val="28"/>
          <w:szCs w:val="28"/>
          <w:lang w:eastAsia="ja-JP"/>
        </w:rPr>
      </w:pPr>
      <w:r w:rsidRPr="00C70EB8">
        <w:rPr>
          <w:rFonts w:eastAsia="MS Mincho"/>
          <w:b/>
          <w:sz w:val="28"/>
          <w:szCs w:val="28"/>
          <w:lang w:eastAsia="ja-JP"/>
        </w:rPr>
        <w:t xml:space="preserve">Коррекция сахароснижающей терапии. </w:t>
      </w:r>
      <w:r w:rsidRPr="00C70EB8">
        <w:rPr>
          <w:rFonts w:eastAsia="MS Mincho"/>
          <w:sz w:val="28"/>
          <w:szCs w:val="28"/>
          <w:lang w:eastAsia="ja-JP"/>
        </w:rPr>
        <w:t xml:space="preserve"> При наличии показаний</w:t>
      </w:r>
      <w:r w:rsidRPr="00C70EB8">
        <w:rPr>
          <w:rFonts w:eastAsia="MS Mincho"/>
          <w:b/>
          <w:sz w:val="28"/>
          <w:szCs w:val="28"/>
          <w:lang w:eastAsia="ja-JP"/>
        </w:rPr>
        <w:t xml:space="preserve"> </w:t>
      </w:r>
      <w:r w:rsidRPr="00C70EB8">
        <w:rPr>
          <w:rFonts w:eastAsia="MS Mincho"/>
          <w:sz w:val="28"/>
          <w:szCs w:val="28"/>
          <w:lang w:eastAsia="ja-JP"/>
        </w:rPr>
        <w:t>(превышение индивидуальных целевых показателей углеводного обмена) коррекция терапии должна проводиться параллельно с лечением трофической язвы стопы (</w:t>
      </w:r>
      <w:r w:rsidR="00C05EFE">
        <w:rPr>
          <w:rFonts w:eastAsia="MS Mincho"/>
          <w:sz w:val="28"/>
          <w:szCs w:val="28"/>
          <w:lang w:eastAsia="ja-JP"/>
        </w:rPr>
        <w:t>УД –</w:t>
      </w:r>
      <w:r w:rsidRPr="00C70EB8">
        <w:rPr>
          <w:rFonts w:eastAsia="MS Mincho"/>
          <w:sz w:val="28"/>
          <w:szCs w:val="28"/>
          <w:lang w:eastAsia="ja-JP"/>
        </w:rPr>
        <w:t xml:space="preserve">3А). </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При интенсификации лечения необходимо проводить профилактику тяжелых гипогликемических состояний (</w:t>
      </w:r>
      <w:r w:rsidR="00C05EFE">
        <w:rPr>
          <w:rFonts w:eastAsia="MS Mincho"/>
          <w:sz w:val="28"/>
          <w:szCs w:val="28"/>
          <w:lang w:eastAsia="ja-JP"/>
        </w:rPr>
        <w:t>УД –</w:t>
      </w:r>
      <w:r w:rsidRPr="00C70EB8">
        <w:rPr>
          <w:rFonts w:eastAsia="MS Mincho"/>
          <w:sz w:val="28"/>
          <w:szCs w:val="28"/>
          <w:lang w:eastAsia="ja-JP"/>
        </w:rPr>
        <w:t xml:space="preserve"> 1В).</w:t>
      </w:r>
    </w:p>
    <w:p w:rsidR="00C70EB8" w:rsidRPr="00C70EB8" w:rsidRDefault="00C70EB8" w:rsidP="00C70EB8">
      <w:pPr>
        <w:jc w:val="both"/>
        <w:rPr>
          <w:rFonts w:eastAsia="MS Mincho"/>
          <w:i/>
          <w:sz w:val="28"/>
          <w:szCs w:val="28"/>
          <w:lang w:eastAsia="ja-JP"/>
        </w:rPr>
      </w:pPr>
      <w:r w:rsidRPr="00C70EB8">
        <w:rPr>
          <w:rFonts w:eastAsia="MS Mincho"/>
          <w:i/>
          <w:sz w:val="28"/>
          <w:szCs w:val="28"/>
          <w:lang w:eastAsia="ja-JP"/>
        </w:rPr>
        <w:t xml:space="preserve">Пациенты с нейро-ишемической и ишемической формой СДС нуждаются в коррекции возможной дислипидемии, а больные после выполненной ангиопластики – в приеме антитромботических препаратов в течение 6 мес. </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 xml:space="preserve">При отсутствии заживления на фоне стандартной терапии необходимо использовать </w:t>
      </w:r>
      <w:r w:rsidRPr="00C70EB8">
        <w:rPr>
          <w:rFonts w:eastAsia="MS Mincho"/>
          <w:b/>
          <w:sz w:val="28"/>
          <w:szCs w:val="28"/>
          <w:lang w:eastAsia="ja-JP"/>
        </w:rPr>
        <w:t>адъювантные методы</w:t>
      </w:r>
      <w:r w:rsidRPr="00C70EB8">
        <w:rPr>
          <w:rFonts w:eastAsia="MS Mincho"/>
          <w:sz w:val="28"/>
          <w:szCs w:val="28"/>
          <w:lang w:eastAsia="ja-JP"/>
        </w:rPr>
        <w:t xml:space="preserve"> (отрицательное давление, электростимуляция, факторы роста) (</w:t>
      </w:r>
      <w:r w:rsidR="00C05EFE">
        <w:rPr>
          <w:rFonts w:eastAsia="MS Mincho"/>
          <w:sz w:val="28"/>
          <w:szCs w:val="28"/>
          <w:lang w:eastAsia="ja-JP"/>
        </w:rPr>
        <w:t>УД –</w:t>
      </w:r>
      <w:r w:rsidRPr="00C70EB8">
        <w:rPr>
          <w:rFonts w:eastAsia="MS Mincho"/>
          <w:sz w:val="28"/>
          <w:szCs w:val="28"/>
          <w:lang w:eastAsia="ja-JP"/>
        </w:rPr>
        <w:t xml:space="preserve"> 1В). </w:t>
      </w:r>
    </w:p>
    <w:p w:rsidR="00C70EB8" w:rsidRPr="00C70EB8" w:rsidRDefault="00C70EB8" w:rsidP="00C70EB8">
      <w:pPr>
        <w:jc w:val="both"/>
        <w:rPr>
          <w:rFonts w:eastAsia="MS Mincho"/>
          <w:b/>
          <w:bCs/>
          <w:i/>
          <w:iCs/>
          <w:sz w:val="28"/>
          <w:szCs w:val="28"/>
          <w:lang w:eastAsia="ja-JP"/>
        </w:rPr>
      </w:pPr>
      <w:r w:rsidRPr="00C70EB8">
        <w:rPr>
          <w:rFonts w:eastAsia="MS Mincho"/>
          <w:b/>
          <w:bCs/>
          <w:i/>
          <w:iCs/>
          <w:sz w:val="28"/>
          <w:szCs w:val="28"/>
          <w:lang w:eastAsia="ja-JP"/>
        </w:rPr>
        <w:lastRenderedPageBreak/>
        <w:t>Одним из самых эффективных способов, используемых в настоящее время при лечении ран самого разного происхождения, является местное контролируемое продолжительное применение отрицательного (субатмосферного) давления или, другими словами, технического вакуума.</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 xml:space="preserve">Метод вакуумной терапии ран, или negative pressure wound therapy (NPWT, в буквальном переводе – лечение ран отрицательным давлением) широко применяется в европейских клиниках. Главный принцип NPWT – создание в ране продолжительного постоянного или переменного уровня отрицательного давления при помощи полностью изолированной от внешней среды системы, состоящей из источника вакуума и присоединенной к нему и формируемой непосредственно на ране вакуум-ассистированной повязки. В настоящее время вакуум-терапия уже получила всестороннее научное обоснование и признание у специалистов в области лечения самых разных по этиологии ран. </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 xml:space="preserve">Известно, что применение NPWT в значительной степени способствует заживлению, т. к. воздействие отрицательного давления на рану приводит к увеличению интенсивности клеточной пролиферации, усилению синтеза основного вещества соединительной ткани и структурных белков тканей раны. </w:t>
      </w:r>
      <w:r w:rsidRPr="00C70EB8">
        <w:rPr>
          <w:rFonts w:eastAsia="MS Mincho"/>
          <w:sz w:val="28"/>
          <w:szCs w:val="28"/>
          <w:lang w:eastAsia="ja-JP"/>
        </w:rPr>
        <w:br/>
        <w:t>Кроме того, показано, что применение данного метода дает  усиление эффекта системного медикаментозного лечения и сокращение в целом затрат на лечение (</w:t>
      </w:r>
      <w:r w:rsidR="00C05EFE">
        <w:rPr>
          <w:rFonts w:eastAsia="MS Mincho"/>
          <w:sz w:val="28"/>
          <w:szCs w:val="28"/>
          <w:lang w:eastAsia="ja-JP"/>
        </w:rPr>
        <w:t>УД –</w:t>
      </w:r>
      <w:r w:rsidRPr="00C70EB8">
        <w:rPr>
          <w:rFonts w:eastAsia="MS Mincho"/>
          <w:sz w:val="28"/>
          <w:szCs w:val="28"/>
          <w:lang w:eastAsia="ja-JP"/>
        </w:rPr>
        <w:t xml:space="preserve"> 1В).</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Использование отрицательного давления (</w:t>
      </w:r>
      <w:r w:rsidRPr="00C70EB8">
        <w:rPr>
          <w:rFonts w:eastAsia="MS Mincho"/>
          <w:sz w:val="28"/>
          <w:szCs w:val="28"/>
          <w:lang w:val="en-US" w:eastAsia="ja-JP"/>
        </w:rPr>
        <w:t>NPWT</w:t>
      </w:r>
      <w:r w:rsidRPr="00C70EB8">
        <w:rPr>
          <w:rFonts w:eastAsia="MS Mincho"/>
          <w:sz w:val="28"/>
          <w:szCs w:val="28"/>
          <w:lang w:eastAsia="ja-JP"/>
        </w:rPr>
        <w:t xml:space="preserve">) возможно у пациентов с нейропатической и нейроишемической  (после восстановления кровотока) формой синдрома. Абсолютно противопоказано использование </w:t>
      </w:r>
      <w:r w:rsidRPr="00C70EB8">
        <w:rPr>
          <w:rFonts w:eastAsia="MS Mincho"/>
          <w:sz w:val="28"/>
          <w:szCs w:val="28"/>
          <w:lang w:val="en-US" w:eastAsia="ja-JP"/>
        </w:rPr>
        <w:t>NPWT</w:t>
      </w:r>
      <w:r w:rsidRPr="00C70EB8">
        <w:rPr>
          <w:rFonts w:eastAsia="MS Mincho"/>
          <w:sz w:val="28"/>
          <w:szCs w:val="28"/>
          <w:lang w:eastAsia="ja-JP"/>
        </w:rPr>
        <w:t xml:space="preserve"> у больных с выраженной ишемией конечности (</w:t>
      </w:r>
      <w:r w:rsidRPr="00C70EB8">
        <w:rPr>
          <w:rFonts w:eastAsia="MS Mincho"/>
          <w:sz w:val="28"/>
          <w:szCs w:val="28"/>
          <w:lang w:val="en-US" w:eastAsia="ja-JP"/>
        </w:rPr>
        <w:t>TcpO</w:t>
      </w:r>
      <w:r w:rsidRPr="00C70EB8">
        <w:rPr>
          <w:rFonts w:eastAsia="MS Mincho"/>
          <w:sz w:val="28"/>
          <w:szCs w:val="28"/>
          <w:vertAlign w:val="subscript"/>
          <w:lang w:eastAsia="ja-JP"/>
        </w:rPr>
        <w:t>2</w:t>
      </w:r>
      <w:r w:rsidRPr="00C70EB8">
        <w:rPr>
          <w:rFonts w:eastAsia="MS Mincho"/>
          <w:sz w:val="28"/>
          <w:szCs w:val="28"/>
          <w:lang w:eastAsia="ja-JP"/>
        </w:rPr>
        <w:t xml:space="preserve"> &lt; 30 мм рт. ст.), остеомиелитом, флегмоной и гангреной стопы (</w:t>
      </w:r>
      <w:r w:rsidR="00C05EFE">
        <w:rPr>
          <w:rFonts w:eastAsia="MS Mincho"/>
          <w:sz w:val="28"/>
          <w:szCs w:val="28"/>
          <w:lang w:eastAsia="ja-JP"/>
        </w:rPr>
        <w:t>УД –</w:t>
      </w:r>
      <w:r w:rsidRPr="00C70EB8">
        <w:rPr>
          <w:rFonts w:eastAsia="MS Mincho"/>
          <w:sz w:val="28"/>
          <w:szCs w:val="28"/>
          <w:lang w:eastAsia="ja-JP"/>
        </w:rPr>
        <w:t xml:space="preserve"> 1В).</w:t>
      </w:r>
    </w:p>
    <w:p w:rsidR="00C70EB8" w:rsidRPr="00C70EB8" w:rsidRDefault="00C70EB8" w:rsidP="00C70EB8">
      <w:pPr>
        <w:ind w:firstLine="360"/>
        <w:jc w:val="both"/>
        <w:rPr>
          <w:rFonts w:eastAsia="MS Mincho"/>
          <w:sz w:val="28"/>
          <w:szCs w:val="28"/>
          <w:lang w:eastAsia="ja-JP"/>
        </w:rPr>
      </w:pPr>
    </w:p>
    <w:p w:rsidR="00C70EB8" w:rsidRPr="00C70EB8" w:rsidRDefault="00C70EB8" w:rsidP="00C70EB8">
      <w:pPr>
        <w:jc w:val="both"/>
        <w:rPr>
          <w:rFonts w:eastAsia="MS Mincho"/>
          <w:b/>
          <w:sz w:val="28"/>
          <w:szCs w:val="28"/>
          <w:lang w:eastAsia="ja-JP"/>
        </w:rPr>
      </w:pPr>
      <w:r w:rsidRPr="00C70EB8">
        <w:rPr>
          <w:rFonts w:eastAsia="MS Mincho"/>
          <w:b/>
          <w:sz w:val="28"/>
          <w:szCs w:val="28"/>
          <w:lang w:eastAsia="ja-JP"/>
        </w:rPr>
        <w:t>Профилактика рецидивов трофических язв стоп у больных сахарным диабетом.</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Необходимым условием профилактики рецидивов трофических язв у больных с синдромом диабетической стопы является обеспечение преемственности и мультидисциплинарного подхода в организации длительного наблюдения за данной категорией пациентов.</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Профилактическую роль играет индивидуальное обучение пациентов с уже имеющимися раневыми дефектами и/или высоким риском их развития, а также (при необходимости) их родных и близких, правилам ухода за ногами (</w:t>
      </w:r>
      <w:r w:rsidR="00C05EFE">
        <w:rPr>
          <w:rFonts w:eastAsia="MS Mincho"/>
          <w:sz w:val="28"/>
          <w:szCs w:val="28"/>
          <w:lang w:eastAsia="ja-JP"/>
        </w:rPr>
        <w:t xml:space="preserve">УД – </w:t>
      </w:r>
      <w:r w:rsidRPr="00C70EB8">
        <w:rPr>
          <w:rFonts w:eastAsia="MS Mincho"/>
          <w:sz w:val="28"/>
          <w:szCs w:val="28"/>
          <w:lang w:eastAsia="ja-JP"/>
        </w:rPr>
        <w:t>2С).</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t>Для предотвращения рецидивов трофических язв больные группы высокого риска трофических язв стоп должны постоянно (дома и на улице) пользоваться профилактической, а при необходимости – сложной ортопедической обувью (</w:t>
      </w:r>
      <w:r w:rsidR="00C05EFE">
        <w:rPr>
          <w:rFonts w:eastAsia="MS Mincho"/>
          <w:sz w:val="28"/>
          <w:szCs w:val="28"/>
          <w:lang w:eastAsia="ja-JP"/>
        </w:rPr>
        <w:t xml:space="preserve">УД – </w:t>
      </w:r>
      <w:r w:rsidRPr="00C70EB8">
        <w:rPr>
          <w:rFonts w:eastAsia="MS Mincho"/>
          <w:sz w:val="28"/>
          <w:szCs w:val="28"/>
          <w:lang w:eastAsia="ja-JP"/>
        </w:rPr>
        <w:t xml:space="preserve"> 2С). Показанием для назначения сложной ортопедической обуви являются хроническая стадия диабетической остеоартропатии, ампутации достаточно большого объема (переднего отдела стопы, нескольких пальцев). Адекватность изготовленной ортопедической обуви должна регулярно оцениваться лечащим врачом (эндокринологом, хирургом, специалистом кабинета диабетической стопы) и меняться не реже 1 раза в год.</w:t>
      </w:r>
    </w:p>
    <w:p w:rsidR="00C70EB8" w:rsidRPr="00C70EB8" w:rsidRDefault="00C70EB8" w:rsidP="00C70EB8">
      <w:pPr>
        <w:jc w:val="both"/>
        <w:rPr>
          <w:rFonts w:eastAsia="MS Mincho"/>
          <w:sz w:val="28"/>
          <w:szCs w:val="28"/>
          <w:lang w:eastAsia="ja-JP"/>
        </w:rPr>
      </w:pPr>
      <w:r w:rsidRPr="00C70EB8">
        <w:rPr>
          <w:rFonts w:eastAsia="MS Mincho"/>
          <w:sz w:val="28"/>
          <w:szCs w:val="28"/>
          <w:lang w:eastAsia="ja-JP"/>
        </w:rPr>
        <w:lastRenderedPageBreak/>
        <w:t>Частоту рецидивов уменьшает и ежедневный осмотр стоп пациентом (или его родственником), соблюдение правил ухода за ногами. Важную роль играют процедуры профессионального подиатрического ухода, которые должны осуществляться специально обученной медицинской сестрой в условиях кабинета диабетической стопы (</w:t>
      </w:r>
      <w:r w:rsidR="00C05EFE">
        <w:rPr>
          <w:rFonts w:eastAsia="MS Mincho"/>
          <w:sz w:val="28"/>
          <w:szCs w:val="28"/>
          <w:lang w:eastAsia="ja-JP"/>
        </w:rPr>
        <w:t>УД –</w:t>
      </w:r>
      <w:r w:rsidRPr="00C70EB8">
        <w:rPr>
          <w:rFonts w:eastAsia="MS Mincho"/>
          <w:sz w:val="28"/>
          <w:szCs w:val="28"/>
          <w:lang w:eastAsia="ja-JP"/>
        </w:rPr>
        <w:t xml:space="preserve"> 2А).</w:t>
      </w:r>
    </w:p>
    <w:p w:rsidR="00C70EB8" w:rsidRPr="00C70EB8" w:rsidRDefault="00C70EB8" w:rsidP="00C70EB8">
      <w:pPr>
        <w:ind w:left="720"/>
        <w:contextualSpacing/>
        <w:jc w:val="both"/>
        <w:rPr>
          <w:rFonts w:eastAsia="MS Mincho"/>
          <w:sz w:val="28"/>
          <w:szCs w:val="28"/>
          <w:lang w:eastAsia="ja-JP"/>
        </w:rPr>
      </w:pPr>
    </w:p>
    <w:p w:rsidR="00C70EB8" w:rsidRPr="00C05EFE" w:rsidRDefault="00C70EB8" w:rsidP="00C70EB8">
      <w:pPr>
        <w:jc w:val="both"/>
        <w:rPr>
          <w:sz w:val="28"/>
          <w:szCs w:val="28"/>
        </w:rPr>
      </w:pPr>
      <w:r w:rsidRPr="00C05EFE">
        <w:rPr>
          <w:b/>
          <w:bCs/>
          <w:iCs/>
          <w:sz w:val="28"/>
          <w:szCs w:val="28"/>
        </w:rPr>
        <w:t>Таблица. Категории риска развития СДС и их ведение</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01"/>
        <w:gridCol w:w="6625"/>
      </w:tblGrid>
      <w:tr w:rsidR="00C70EB8" w:rsidRPr="00C70EB8" w:rsidTr="00197F7D">
        <w:trPr>
          <w:tblCellSpacing w:w="15"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b/>
                <w:bCs/>
                <w:sz w:val="28"/>
                <w:szCs w:val="28"/>
              </w:rPr>
              <w:t xml:space="preserve">• Категория 0 </w:t>
            </w:r>
          </w:p>
          <w:p w:rsidR="00C70EB8" w:rsidRPr="00C70EB8" w:rsidRDefault="00C70EB8" w:rsidP="00C70EB8">
            <w:pPr>
              <w:jc w:val="both"/>
              <w:rPr>
                <w:sz w:val="28"/>
                <w:szCs w:val="28"/>
              </w:rPr>
            </w:pPr>
            <w:r w:rsidRPr="00C70EB8">
              <w:rPr>
                <w:sz w:val="28"/>
                <w:szCs w:val="28"/>
              </w:rPr>
              <w:t>нет потери чувствительности</w:t>
            </w:r>
          </w:p>
        </w:tc>
        <w:tc>
          <w:tcPr>
            <w:tcW w:w="3150" w:type="pct"/>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sz w:val="28"/>
                <w:szCs w:val="28"/>
              </w:rPr>
              <w:t xml:space="preserve">• Обучение пациента </w:t>
            </w:r>
          </w:p>
          <w:p w:rsidR="00C70EB8" w:rsidRPr="00C70EB8" w:rsidRDefault="00C70EB8" w:rsidP="00C70EB8">
            <w:pPr>
              <w:jc w:val="both"/>
              <w:rPr>
                <w:sz w:val="28"/>
                <w:szCs w:val="28"/>
              </w:rPr>
            </w:pPr>
            <w:r w:rsidRPr="00C70EB8">
              <w:rPr>
                <w:sz w:val="28"/>
                <w:szCs w:val="28"/>
              </w:rPr>
              <w:t>• Ежегодные осмотры</w:t>
            </w:r>
          </w:p>
        </w:tc>
      </w:tr>
      <w:tr w:rsidR="00C70EB8" w:rsidRPr="00C70EB8" w:rsidTr="00197F7D">
        <w:trPr>
          <w:tblCellSpacing w:w="15"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b/>
                <w:bCs/>
                <w:sz w:val="28"/>
                <w:szCs w:val="28"/>
              </w:rPr>
              <w:t xml:space="preserve">• Категория 1 </w:t>
            </w:r>
          </w:p>
          <w:p w:rsidR="00C70EB8" w:rsidRPr="00C70EB8" w:rsidRDefault="00C70EB8" w:rsidP="00C70EB8">
            <w:pPr>
              <w:jc w:val="both"/>
              <w:rPr>
                <w:sz w:val="28"/>
                <w:szCs w:val="28"/>
              </w:rPr>
            </w:pPr>
            <w:r w:rsidRPr="00C70EB8">
              <w:rPr>
                <w:sz w:val="28"/>
                <w:szCs w:val="28"/>
              </w:rPr>
              <w:t>снижение чувствительности</w:t>
            </w:r>
          </w:p>
        </w:tc>
        <w:tc>
          <w:tcPr>
            <w:tcW w:w="3150" w:type="pct"/>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sz w:val="28"/>
                <w:szCs w:val="28"/>
              </w:rPr>
              <w:t xml:space="preserve">• Обязательное обучение уходу за ногами </w:t>
            </w:r>
          </w:p>
          <w:p w:rsidR="00C70EB8" w:rsidRPr="00C70EB8" w:rsidRDefault="00C70EB8" w:rsidP="00C70EB8">
            <w:pPr>
              <w:jc w:val="both"/>
              <w:rPr>
                <w:sz w:val="28"/>
                <w:szCs w:val="28"/>
              </w:rPr>
            </w:pPr>
            <w:r w:rsidRPr="00C70EB8">
              <w:rPr>
                <w:sz w:val="28"/>
                <w:szCs w:val="28"/>
              </w:rPr>
              <w:t xml:space="preserve">• Обследование стоп каждый визит </w:t>
            </w:r>
          </w:p>
          <w:p w:rsidR="00C70EB8" w:rsidRPr="00C70EB8" w:rsidRDefault="00C70EB8" w:rsidP="00C70EB8">
            <w:pPr>
              <w:jc w:val="both"/>
              <w:rPr>
                <w:sz w:val="28"/>
                <w:szCs w:val="28"/>
              </w:rPr>
            </w:pPr>
            <w:r w:rsidRPr="00C70EB8">
              <w:rPr>
                <w:sz w:val="28"/>
                <w:szCs w:val="28"/>
              </w:rPr>
              <w:t xml:space="preserve">• âфакторов риска (прекращение курения и т.д.) </w:t>
            </w:r>
          </w:p>
          <w:p w:rsidR="00C70EB8" w:rsidRPr="00C70EB8" w:rsidRDefault="00C70EB8" w:rsidP="00C70EB8">
            <w:pPr>
              <w:jc w:val="both"/>
              <w:rPr>
                <w:sz w:val="28"/>
                <w:szCs w:val="28"/>
              </w:rPr>
            </w:pPr>
            <w:r w:rsidRPr="00C70EB8">
              <w:rPr>
                <w:sz w:val="28"/>
                <w:szCs w:val="28"/>
              </w:rPr>
              <w:t>• Осмотр специалиста 1 раз в 6 месяцев</w:t>
            </w:r>
          </w:p>
        </w:tc>
      </w:tr>
      <w:tr w:rsidR="00C70EB8" w:rsidRPr="00C70EB8" w:rsidTr="00197F7D">
        <w:trPr>
          <w:tblCellSpacing w:w="15"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b/>
                <w:bCs/>
                <w:sz w:val="28"/>
                <w:szCs w:val="28"/>
              </w:rPr>
              <w:t xml:space="preserve">• Категория 2 </w:t>
            </w:r>
          </w:p>
          <w:p w:rsidR="00C70EB8" w:rsidRPr="00C70EB8" w:rsidRDefault="00C70EB8" w:rsidP="00C70EB8">
            <w:pPr>
              <w:jc w:val="both"/>
              <w:rPr>
                <w:sz w:val="28"/>
                <w:szCs w:val="28"/>
              </w:rPr>
            </w:pPr>
            <w:r w:rsidRPr="00C70EB8">
              <w:rPr>
                <w:sz w:val="28"/>
                <w:szCs w:val="28"/>
              </w:rPr>
              <w:t>снижение чувствительности и нарушение кровотока и\или деформации, мозоли</w:t>
            </w:r>
          </w:p>
        </w:tc>
        <w:tc>
          <w:tcPr>
            <w:tcW w:w="3150" w:type="pct"/>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sz w:val="28"/>
                <w:szCs w:val="28"/>
              </w:rPr>
              <w:t xml:space="preserve">• Обязательное обучение уходу за ногами </w:t>
            </w:r>
          </w:p>
          <w:p w:rsidR="00C70EB8" w:rsidRPr="00C70EB8" w:rsidRDefault="00C70EB8" w:rsidP="00C70EB8">
            <w:pPr>
              <w:jc w:val="both"/>
              <w:rPr>
                <w:sz w:val="28"/>
                <w:szCs w:val="28"/>
              </w:rPr>
            </w:pPr>
            <w:r w:rsidRPr="00C70EB8">
              <w:rPr>
                <w:sz w:val="28"/>
                <w:szCs w:val="28"/>
              </w:rPr>
              <w:t xml:space="preserve">• Обследование стоп каждый визит </w:t>
            </w:r>
          </w:p>
          <w:p w:rsidR="00C70EB8" w:rsidRPr="00C70EB8" w:rsidRDefault="00C70EB8" w:rsidP="00C70EB8">
            <w:pPr>
              <w:jc w:val="both"/>
              <w:rPr>
                <w:sz w:val="28"/>
                <w:szCs w:val="28"/>
              </w:rPr>
            </w:pPr>
            <w:r w:rsidRPr="00C70EB8">
              <w:rPr>
                <w:sz w:val="28"/>
                <w:szCs w:val="28"/>
              </w:rPr>
              <w:t xml:space="preserve">• Ношение ортопедической обуви </w:t>
            </w:r>
          </w:p>
          <w:p w:rsidR="00C70EB8" w:rsidRPr="00C70EB8" w:rsidRDefault="00C70EB8" w:rsidP="00C70EB8">
            <w:pPr>
              <w:jc w:val="both"/>
              <w:rPr>
                <w:sz w:val="28"/>
                <w:szCs w:val="28"/>
              </w:rPr>
            </w:pPr>
            <w:r w:rsidRPr="00C70EB8">
              <w:rPr>
                <w:sz w:val="28"/>
                <w:szCs w:val="28"/>
              </w:rPr>
              <w:t xml:space="preserve">• âфакторов риска (прекращение курения и т.д.) </w:t>
            </w:r>
          </w:p>
          <w:p w:rsidR="00C70EB8" w:rsidRPr="00C70EB8" w:rsidRDefault="00C70EB8" w:rsidP="00C70EB8">
            <w:pPr>
              <w:jc w:val="both"/>
              <w:rPr>
                <w:sz w:val="28"/>
                <w:szCs w:val="28"/>
              </w:rPr>
            </w:pPr>
            <w:r w:rsidRPr="00C70EB8">
              <w:rPr>
                <w:sz w:val="28"/>
                <w:szCs w:val="28"/>
              </w:rPr>
              <w:t>• Осмотр специалиста 1 раз в 3 месяца</w:t>
            </w:r>
          </w:p>
        </w:tc>
      </w:tr>
      <w:tr w:rsidR="00C70EB8" w:rsidRPr="00C70EB8" w:rsidTr="00197F7D">
        <w:trPr>
          <w:tblCellSpacing w:w="15"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b/>
                <w:bCs/>
                <w:sz w:val="28"/>
                <w:szCs w:val="28"/>
              </w:rPr>
              <w:t xml:space="preserve">• Категория 3 </w:t>
            </w:r>
          </w:p>
          <w:p w:rsidR="00C70EB8" w:rsidRPr="00C70EB8" w:rsidRDefault="00C70EB8" w:rsidP="00C70EB8">
            <w:pPr>
              <w:jc w:val="both"/>
              <w:rPr>
                <w:sz w:val="28"/>
                <w:szCs w:val="28"/>
              </w:rPr>
            </w:pPr>
            <w:r w:rsidRPr="00C70EB8">
              <w:rPr>
                <w:sz w:val="28"/>
                <w:szCs w:val="28"/>
              </w:rPr>
              <w:t>снижение чувствительности + язвы\ампутации в анамнезе</w:t>
            </w:r>
          </w:p>
        </w:tc>
        <w:tc>
          <w:tcPr>
            <w:tcW w:w="3150" w:type="pct"/>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rPr>
            </w:pPr>
            <w:r w:rsidRPr="00C70EB8">
              <w:rPr>
                <w:sz w:val="28"/>
                <w:szCs w:val="28"/>
              </w:rPr>
              <w:t xml:space="preserve">• Обязательное обучение уходу за ногами </w:t>
            </w:r>
          </w:p>
          <w:p w:rsidR="00C70EB8" w:rsidRPr="00C70EB8" w:rsidRDefault="00C70EB8" w:rsidP="00C70EB8">
            <w:pPr>
              <w:jc w:val="both"/>
              <w:rPr>
                <w:sz w:val="28"/>
                <w:szCs w:val="28"/>
              </w:rPr>
            </w:pPr>
            <w:r w:rsidRPr="00C70EB8">
              <w:rPr>
                <w:sz w:val="28"/>
                <w:szCs w:val="28"/>
              </w:rPr>
              <w:t xml:space="preserve">• Обследование стоп каждый визит </w:t>
            </w:r>
          </w:p>
          <w:p w:rsidR="00C70EB8" w:rsidRPr="00C70EB8" w:rsidRDefault="00C70EB8" w:rsidP="00C70EB8">
            <w:pPr>
              <w:jc w:val="both"/>
              <w:rPr>
                <w:sz w:val="28"/>
                <w:szCs w:val="28"/>
              </w:rPr>
            </w:pPr>
            <w:r w:rsidRPr="00C70EB8">
              <w:rPr>
                <w:sz w:val="28"/>
                <w:szCs w:val="28"/>
              </w:rPr>
              <w:t xml:space="preserve">• Ношение ортопедической обуви </w:t>
            </w:r>
          </w:p>
          <w:p w:rsidR="00C70EB8" w:rsidRPr="00C70EB8" w:rsidRDefault="00C70EB8" w:rsidP="00C70EB8">
            <w:pPr>
              <w:jc w:val="both"/>
              <w:rPr>
                <w:sz w:val="28"/>
                <w:szCs w:val="28"/>
              </w:rPr>
            </w:pPr>
            <w:r w:rsidRPr="00C70EB8">
              <w:rPr>
                <w:sz w:val="28"/>
                <w:szCs w:val="28"/>
              </w:rPr>
              <w:t xml:space="preserve">• â1факторов риска (прекращение курения и т.д.) </w:t>
            </w:r>
          </w:p>
          <w:p w:rsidR="00C70EB8" w:rsidRPr="00C70EB8" w:rsidRDefault="00C70EB8" w:rsidP="00C70EB8">
            <w:pPr>
              <w:jc w:val="both"/>
              <w:rPr>
                <w:sz w:val="28"/>
                <w:szCs w:val="28"/>
              </w:rPr>
            </w:pPr>
            <w:r w:rsidRPr="00C70EB8">
              <w:rPr>
                <w:sz w:val="28"/>
                <w:szCs w:val="28"/>
              </w:rPr>
              <w:t>• Осмотр специалиста 1 раз в 1 -3 месяца</w:t>
            </w:r>
          </w:p>
        </w:tc>
      </w:tr>
      <w:tr w:rsidR="00C70EB8" w:rsidRPr="00F8191D" w:rsidTr="00197F7D">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C70EB8" w:rsidRPr="00C70EB8" w:rsidRDefault="00C70EB8" w:rsidP="00C70EB8">
            <w:pPr>
              <w:jc w:val="both"/>
              <w:rPr>
                <w:sz w:val="28"/>
                <w:szCs w:val="28"/>
                <w:lang w:val="en-US"/>
              </w:rPr>
            </w:pPr>
            <w:r w:rsidRPr="00C70EB8">
              <w:rPr>
                <w:i/>
                <w:iCs/>
                <w:sz w:val="28"/>
                <w:szCs w:val="28"/>
                <w:lang w:val="en-US"/>
              </w:rPr>
              <w:t>International Conceunsus on the Diabetic Foot, 1999.</w:t>
            </w:r>
          </w:p>
        </w:tc>
      </w:tr>
    </w:tbl>
    <w:p w:rsidR="00C70EB8" w:rsidRPr="00C70EB8" w:rsidRDefault="00C70EB8" w:rsidP="00C70EB8">
      <w:pPr>
        <w:jc w:val="both"/>
        <w:rPr>
          <w:rFonts w:eastAsia="MS Mincho"/>
          <w:sz w:val="28"/>
          <w:szCs w:val="28"/>
          <w:lang w:val="en-US" w:eastAsia="ja-JP"/>
        </w:rPr>
      </w:pPr>
    </w:p>
    <w:p w:rsidR="00C70EB8" w:rsidRPr="00C05EFE" w:rsidRDefault="00C70EB8" w:rsidP="00C05EFE">
      <w:pPr>
        <w:jc w:val="both"/>
        <w:rPr>
          <w:rFonts w:eastAsia="MS Mincho"/>
          <w:b/>
          <w:sz w:val="28"/>
          <w:szCs w:val="28"/>
          <w:lang w:eastAsia="ja-JP"/>
        </w:rPr>
      </w:pPr>
      <w:r w:rsidRPr="00C05EFE">
        <w:rPr>
          <w:rFonts w:eastAsia="MS Mincho"/>
          <w:b/>
          <w:sz w:val="28"/>
          <w:szCs w:val="28"/>
          <w:lang w:eastAsia="ja-JP"/>
        </w:rPr>
        <w:t>Список</w:t>
      </w:r>
      <w:r w:rsidRPr="00C05EFE">
        <w:rPr>
          <w:rFonts w:eastAsia="MS Mincho"/>
          <w:b/>
          <w:sz w:val="28"/>
          <w:szCs w:val="28"/>
          <w:lang w:val="en-US" w:eastAsia="ja-JP"/>
        </w:rPr>
        <w:t xml:space="preserve"> </w:t>
      </w:r>
      <w:r w:rsidRPr="00C05EFE">
        <w:rPr>
          <w:rFonts w:eastAsia="MS Mincho"/>
          <w:b/>
          <w:sz w:val="28"/>
          <w:szCs w:val="28"/>
          <w:lang w:eastAsia="ja-JP"/>
        </w:rPr>
        <w:t>литературы</w:t>
      </w:r>
      <w:r w:rsidR="00C05EFE" w:rsidRPr="00C05EFE">
        <w:rPr>
          <w:rFonts w:eastAsia="MS Mincho"/>
          <w:b/>
          <w:sz w:val="28"/>
          <w:szCs w:val="28"/>
          <w:lang w:val="en-US" w:eastAsia="ja-JP"/>
        </w:rPr>
        <w:t xml:space="preserve">: </w:t>
      </w:r>
    </w:p>
    <w:p w:rsidR="00C70EB8" w:rsidRPr="00C05EFE" w:rsidRDefault="00C70EB8" w:rsidP="00C05EFE">
      <w:pPr>
        <w:pStyle w:val="a3"/>
        <w:numPr>
          <w:ilvl w:val="0"/>
          <w:numId w:val="70"/>
        </w:numPr>
        <w:tabs>
          <w:tab w:val="left" w:pos="426"/>
        </w:tabs>
        <w:ind w:left="0" w:firstLine="0"/>
        <w:jc w:val="both"/>
        <w:rPr>
          <w:rFonts w:ascii="Times New Roman" w:eastAsia="MS Mincho" w:hAnsi="Times New Roman"/>
          <w:sz w:val="28"/>
          <w:szCs w:val="28"/>
          <w:lang w:val="en-US" w:eastAsia="ja-JP"/>
        </w:rPr>
      </w:pPr>
      <w:r w:rsidRPr="00C05EFE">
        <w:rPr>
          <w:rFonts w:ascii="Times New Roman" w:eastAsia="MS Mincho" w:hAnsi="Times New Roman"/>
          <w:sz w:val="28"/>
          <w:szCs w:val="28"/>
          <w:lang w:val="en-US" w:eastAsia="ja-JP"/>
        </w:rPr>
        <w:t>AmericanDiabetesAssociation. Standards of medical care in diabetes - 2017. DiabetesCare, 2017, Volume 40 (Supplement 1).</w:t>
      </w:r>
    </w:p>
    <w:p w:rsidR="00C70EB8" w:rsidRPr="00C05EFE" w:rsidRDefault="00C70EB8" w:rsidP="00C70EB8">
      <w:pPr>
        <w:pStyle w:val="a3"/>
        <w:numPr>
          <w:ilvl w:val="0"/>
          <w:numId w:val="70"/>
        </w:numPr>
        <w:tabs>
          <w:tab w:val="left" w:pos="426"/>
        </w:tabs>
        <w:ind w:left="0" w:firstLine="0"/>
        <w:jc w:val="both"/>
        <w:rPr>
          <w:rFonts w:ascii="Times New Roman" w:eastAsia="MS Mincho" w:hAnsi="Times New Roman"/>
          <w:sz w:val="28"/>
          <w:szCs w:val="28"/>
          <w:lang w:val="en-US" w:eastAsia="ja-JP"/>
        </w:rPr>
      </w:pPr>
      <w:r w:rsidRPr="00C05EFE">
        <w:rPr>
          <w:rFonts w:ascii="Times New Roman" w:eastAsia="MS Mincho" w:hAnsi="Times New Roman"/>
          <w:sz w:val="28"/>
          <w:szCs w:val="28"/>
          <w:lang w:val="en-US" w:eastAsia="ja-JP"/>
        </w:rPr>
        <w:t>WorldHealthOrganization. Definition, Diagnosis, and Classification of Diabetes Mellitus and its Complicatios: Report of a WHO consultation. Part 1: Diagnosis and Classification of Diabetes Mellitus. Geneva, WorldHealthOrganization, 1999 (WHO/NCD/NCS/99.2).</w:t>
      </w:r>
    </w:p>
    <w:p w:rsidR="00C70EB8" w:rsidRPr="00C05EFE" w:rsidRDefault="00C70EB8" w:rsidP="00C70EB8">
      <w:pPr>
        <w:pStyle w:val="a3"/>
        <w:numPr>
          <w:ilvl w:val="0"/>
          <w:numId w:val="70"/>
        </w:numPr>
        <w:tabs>
          <w:tab w:val="left" w:pos="426"/>
        </w:tabs>
        <w:ind w:left="0" w:firstLine="0"/>
        <w:jc w:val="both"/>
        <w:rPr>
          <w:rFonts w:ascii="Times New Roman" w:eastAsia="MS Mincho" w:hAnsi="Times New Roman"/>
          <w:sz w:val="28"/>
          <w:szCs w:val="28"/>
          <w:lang w:val="en-US" w:eastAsia="ja-JP"/>
        </w:rPr>
      </w:pPr>
      <w:r w:rsidRPr="00C05EFE">
        <w:rPr>
          <w:rFonts w:ascii="Times New Roman" w:eastAsia="MS Mincho" w:hAnsi="Times New Roman"/>
          <w:sz w:val="28"/>
          <w:szCs w:val="28"/>
          <w:lang w:eastAsia="ja-JP"/>
        </w:rPr>
        <w:t>Алгоритмы специализированной медицинской помощи больным сахарным диабетом. Под ред. И.И. Дедова, М.В. Шестаковой, А.Ю. Майорова, 8-йвыпуск. Москва</w:t>
      </w:r>
      <w:r w:rsidRPr="00C05EFE">
        <w:rPr>
          <w:rFonts w:ascii="Times New Roman" w:eastAsia="MS Mincho" w:hAnsi="Times New Roman"/>
          <w:sz w:val="28"/>
          <w:szCs w:val="28"/>
          <w:lang w:val="en-GB" w:eastAsia="ja-JP"/>
        </w:rPr>
        <w:t>, 2017</w:t>
      </w:r>
      <w:r w:rsidRPr="00C05EFE">
        <w:rPr>
          <w:rFonts w:ascii="Times New Roman" w:eastAsia="MS Mincho" w:hAnsi="Times New Roman"/>
          <w:sz w:val="28"/>
          <w:szCs w:val="28"/>
          <w:lang w:val="en-US" w:eastAsia="ja-JP"/>
        </w:rPr>
        <w:t>.</w:t>
      </w:r>
    </w:p>
    <w:p w:rsidR="00C70EB8" w:rsidRPr="00C05EFE" w:rsidRDefault="00C70EB8" w:rsidP="00C70EB8">
      <w:pPr>
        <w:pStyle w:val="a3"/>
        <w:numPr>
          <w:ilvl w:val="0"/>
          <w:numId w:val="70"/>
        </w:numPr>
        <w:tabs>
          <w:tab w:val="left" w:pos="426"/>
        </w:tabs>
        <w:ind w:left="0" w:firstLine="0"/>
        <w:jc w:val="both"/>
        <w:rPr>
          <w:rFonts w:ascii="Times New Roman" w:eastAsia="MS Mincho" w:hAnsi="Times New Roman"/>
          <w:sz w:val="28"/>
          <w:szCs w:val="28"/>
          <w:lang w:val="en-US" w:eastAsia="ja-JP"/>
        </w:rPr>
      </w:pPr>
      <w:r w:rsidRPr="00C05EFE">
        <w:rPr>
          <w:rFonts w:ascii="Times New Roman" w:eastAsia="MS Mincho" w:hAnsi="Times New Roman"/>
          <w:sz w:val="28"/>
          <w:szCs w:val="28"/>
          <w:lang w:val="en-US" w:eastAsia="ja-JP"/>
        </w:rPr>
        <w:t>World Health Organization. Use of Glycated Haemoglobin (HbAlc) in the Diagnosis of Diabetes Mellitus. Abbreviated Report  of a WHO Consultation. World  Health Organization, 2011 (WHO/NMH/CHP/CPM/11.1).</w:t>
      </w:r>
    </w:p>
    <w:p w:rsidR="00C70EB8" w:rsidRPr="00C05EFE" w:rsidRDefault="00C70EB8" w:rsidP="00C70EB8">
      <w:pPr>
        <w:pStyle w:val="a3"/>
        <w:numPr>
          <w:ilvl w:val="0"/>
          <w:numId w:val="70"/>
        </w:numPr>
        <w:tabs>
          <w:tab w:val="left" w:pos="426"/>
        </w:tabs>
        <w:ind w:left="0" w:firstLine="0"/>
        <w:jc w:val="both"/>
        <w:rPr>
          <w:rFonts w:ascii="Times New Roman" w:eastAsia="MS Mincho" w:hAnsi="Times New Roman"/>
          <w:sz w:val="28"/>
          <w:szCs w:val="28"/>
          <w:lang w:eastAsia="ja-JP"/>
        </w:rPr>
      </w:pPr>
      <w:r w:rsidRPr="00C05EFE">
        <w:rPr>
          <w:rFonts w:ascii="Times New Roman" w:eastAsia="MS Mincho" w:hAnsi="Times New Roman"/>
          <w:sz w:val="28"/>
          <w:szCs w:val="28"/>
          <w:lang w:eastAsia="ja-JP"/>
        </w:rPr>
        <w:t>БазарбековаР.Б., НурбековаА.А., ДаньяроваЛ.Б., ДосановаА.К. Консенсус</w:t>
      </w:r>
      <w:r w:rsidR="00C05EFE" w:rsidRPr="00C05EFE">
        <w:rPr>
          <w:rFonts w:ascii="Times New Roman" w:eastAsia="MS Mincho" w:hAnsi="Times New Roman"/>
          <w:sz w:val="28"/>
          <w:szCs w:val="28"/>
          <w:lang w:eastAsia="ja-JP"/>
        </w:rPr>
        <w:t xml:space="preserve"> </w:t>
      </w:r>
      <w:r w:rsidRPr="00C05EFE">
        <w:rPr>
          <w:rFonts w:ascii="Times New Roman" w:eastAsia="MS Mincho" w:hAnsi="Times New Roman"/>
          <w:sz w:val="28"/>
          <w:szCs w:val="28"/>
          <w:lang w:eastAsia="ja-JP"/>
        </w:rPr>
        <w:t>по</w:t>
      </w:r>
      <w:r w:rsidR="00C05EFE" w:rsidRPr="00C05EFE">
        <w:rPr>
          <w:rFonts w:ascii="Times New Roman" w:eastAsia="MS Mincho" w:hAnsi="Times New Roman"/>
          <w:sz w:val="28"/>
          <w:szCs w:val="28"/>
          <w:lang w:eastAsia="ja-JP"/>
        </w:rPr>
        <w:t xml:space="preserve"> </w:t>
      </w:r>
      <w:r w:rsidRPr="00C05EFE">
        <w:rPr>
          <w:rFonts w:ascii="Times New Roman" w:eastAsia="MS Mincho" w:hAnsi="Times New Roman"/>
          <w:sz w:val="28"/>
          <w:szCs w:val="28"/>
          <w:lang w:eastAsia="ja-JP"/>
        </w:rPr>
        <w:t>диагностике</w:t>
      </w:r>
      <w:r w:rsidR="00C05EFE" w:rsidRPr="00C05EFE">
        <w:rPr>
          <w:rFonts w:ascii="Times New Roman" w:eastAsia="MS Mincho" w:hAnsi="Times New Roman"/>
          <w:sz w:val="28"/>
          <w:szCs w:val="28"/>
          <w:lang w:eastAsia="ja-JP"/>
        </w:rPr>
        <w:t xml:space="preserve"> </w:t>
      </w:r>
      <w:r w:rsidRPr="00C05EFE">
        <w:rPr>
          <w:rFonts w:ascii="Times New Roman" w:eastAsia="MS Mincho" w:hAnsi="Times New Roman"/>
          <w:sz w:val="28"/>
          <w:szCs w:val="28"/>
          <w:lang w:eastAsia="ja-JP"/>
        </w:rPr>
        <w:t>и</w:t>
      </w:r>
      <w:r w:rsidR="00C05EFE" w:rsidRPr="00C05EFE">
        <w:rPr>
          <w:rFonts w:ascii="Times New Roman" w:eastAsia="MS Mincho" w:hAnsi="Times New Roman"/>
          <w:sz w:val="28"/>
          <w:szCs w:val="28"/>
          <w:lang w:eastAsia="ja-JP"/>
        </w:rPr>
        <w:t xml:space="preserve"> </w:t>
      </w:r>
      <w:r w:rsidRPr="00C05EFE">
        <w:rPr>
          <w:rFonts w:ascii="Times New Roman" w:eastAsia="MS Mincho" w:hAnsi="Times New Roman"/>
          <w:sz w:val="28"/>
          <w:szCs w:val="28"/>
          <w:lang w:eastAsia="ja-JP"/>
        </w:rPr>
        <w:t>лечению</w:t>
      </w:r>
      <w:r w:rsidR="00C05EFE" w:rsidRPr="00C05EFE">
        <w:rPr>
          <w:rFonts w:ascii="Times New Roman" w:eastAsia="MS Mincho" w:hAnsi="Times New Roman"/>
          <w:sz w:val="28"/>
          <w:szCs w:val="28"/>
          <w:lang w:eastAsia="ja-JP"/>
        </w:rPr>
        <w:t xml:space="preserve"> </w:t>
      </w:r>
      <w:r w:rsidRPr="00C05EFE">
        <w:rPr>
          <w:rFonts w:ascii="Times New Roman" w:eastAsia="MS Mincho" w:hAnsi="Times New Roman"/>
          <w:sz w:val="28"/>
          <w:szCs w:val="28"/>
          <w:lang w:eastAsia="ja-JP"/>
        </w:rPr>
        <w:t>сахарного</w:t>
      </w:r>
      <w:r w:rsidR="00C05EFE" w:rsidRPr="00C05EFE">
        <w:rPr>
          <w:rFonts w:ascii="Times New Roman" w:eastAsia="MS Mincho" w:hAnsi="Times New Roman"/>
          <w:sz w:val="28"/>
          <w:szCs w:val="28"/>
          <w:lang w:eastAsia="ja-JP"/>
        </w:rPr>
        <w:t xml:space="preserve"> </w:t>
      </w:r>
      <w:r w:rsidRPr="00C05EFE">
        <w:rPr>
          <w:rFonts w:ascii="Times New Roman" w:eastAsia="MS Mincho" w:hAnsi="Times New Roman"/>
          <w:sz w:val="28"/>
          <w:szCs w:val="28"/>
          <w:lang w:eastAsia="ja-JP"/>
        </w:rPr>
        <w:t>диабета. Алматы, 2016.</w:t>
      </w:r>
    </w:p>
    <w:p w:rsidR="00C70EB8" w:rsidRPr="00C05EFE" w:rsidRDefault="00C70EB8" w:rsidP="00C70EB8">
      <w:pPr>
        <w:pStyle w:val="a3"/>
        <w:numPr>
          <w:ilvl w:val="0"/>
          <w:numId w:val="70"/>
        </w:numPr>
        <w:tabs>
          <w:tab w:val="left" w:pos="426"/>
        </w:tabs>
        <w:ind w:left="0" w:firstLine="0"/>
        <w:jc w:val="both"/>
        <w:rPr>
          <w:rFonts w:ascii="Times New Roman" w:eastAsia="MS Mincho" w:hAnsi="Times New Roman"/>
          <w:sz w:val="28"/>
          <w:szCs w:val="28"/>
          <w:lang w:eastAsia="ja-JP"/>
        </w:rPr>
      </w:pPr>
      <w:r w:rsidRPr="00C05EFE">
        <w:rPr>
          <w:rFonts w:ascii="Times New Roman" w:eastAsia="MS Mincho" w:hAnsi="Times New Roman"/>
          <w:sz w:val="28"/>
          <w:szCs w:val="28"/>
          <w:lang w:eastAsia="ja-JP"/>
        </w:rPr>
        <w:lastRenderedPageBreak/>
        <w:t xml:space="preserve">Сахарный диабет. Острые и хронические осложнения/ под ред. И.И.Дедова, М.В. Шестаковой.-М.,2011.-477 с. </w:t>
      </w:r>
    </w:p>
    <w:p w:rsidR="00C70EB8" w:rsidRPr="00C05EFE" w:rsidRDefault="00C70EB8" w:rsidP="00C05EFE">
      <w:pPr>
        <w:pStyle w:val="a3"/>
        <w:numPr>
          <w:ilvl w:val="0"/>
          <w:numId w:val="70"/>
        </w:numPr>
        <w:tabs>
          <w:tab w:val="left" w:pos="426"/>
        </w:tabs>
        <w:ind w:left="0" w:firstLine="0"/>
        <w:jc w:val="both"/>
        <w:rPr>
          <w:rFonts w:ascii="Times New Roman" w:eastAsia="MS Mincho" w:hAnsi="Times New Roman"/>
          <w:sz w:val="28"/>
          <w:szCs w:val="28"/>
          <w:lang w:eastAsia="ja-JP"/>
        </w:rPr>
      </w:pPr>
      <w:r w:rsidRPr="00C05EFE">
        <w:rPr>
          <w:rFonts w:ascii="Times New Roman" w:eastAsia="MS Mincho" w:hAnsi="Times New Roman"/>
          <w:color w:val="000000"/>
          <w:sz w:val="28"/>
          <w:szCs w:val="28"/>
          <w:shd w:val="clear" w:color="auto" w:fill="FFFFFF"/>
        </w:rPr>
        <w:t xml:space="preserve">Удовиченко О.В., Бублик Е.В., Максимова Н.В., Пряхина К.Ю., Ермолаева О.С., Спруит П., Галстян Г.Р. Эффективность иммобилизирующих разгрузочных повязок </w:t>
      </w:r>
      <w:r w:rsidRPr="00C05EFE">
        <w:rPr>
          <w:rFonts w:ascii="Times New Roman" w:eastAsia="MS Mincho" w:hAnsi="Times New Roman"/>
          <w:color w:val="000000"/>
          <w:sz w:val="28"/>
          <w:szCs w:val="28"/>
          <w:shd w:val="clear" w:color="auto" w:fill="FFFFFF"/>
          <w:lang w:val="en-US"/>
        </w:rPr>
        <w:t>Total</w:t>
      </w:r>
      <w:r w:rsidRPr="00C05EFE">
        <w:rPr>
          <w:rFonts w:ascii="Times New Roman" w:eastAsia="MS Mincho" w:hAnsi="Times New Roman"/>
          <w:color w:val="000000"/>
          <w:sz w:val="28"/>
          <w:szCs w:val="28"/>
          <w:shd w:val="clear" w:color="auto" w:fill="FFFFFF"/>
        </w:rPr>
        <w:t xml:space="preserve"> </w:t>
      </w:r>
      <w:r w:rsidRPr="00C05EFE">
        <w:rPr>
          <w:rFonts w:ascii="Times New Roman" w:eastAsia="MS Mincho" w:hAnsi="Times New Roman"/>
          <w:color w:val="000000"/>
          <w:sz w:val="28"/>
          <w:szCs w:val="28"/>
          <w:shd w:val="clear" w:color="auto" w:fill="FFFFFF"/>
          <w:lang w:val="en-US"/>
        </w:rPr>
        <w:t>Contact</w:t>
      </w:r>
      <w:r w:rsidRPr="00C05EFE">
        <w:rPr>
          <w:rFonts w:ascii="Times New Roman" w:eastAsia="MS Mincho" w:hAnsi="Times New Roman"/>
          <w:color w:val="000000"/>
          <w:sz w:val="28"/>
          <w:szCs w:val="28"/>
          <w:shd w:val="clear" w:color="auto" w:fill="FFFFFF"/>
        </w:rPr>
        <w:t xml:space="preserve"> </w:t>
      </w:r>
      <w:r w:rsidRPr="00C05EFE">
        <w:rPr>
          <w:rFonts w:ascii="Times New Roman" w:eastAsia="MS Mincho" w:hAnsi="Times New Roman"/>
          <w:color w:val="000000"/>
          <w:sz w:val="28"/>
          <w:szCs w:val="28"/>
          <w:shd w:val="clear" w:color="auto" w:fill="FFFFFF"/>
          <w:lang w:val="en-US"/>
        </w:rPr>
        <w:t>Cast</w:t>
      </w:r>
      <w:r w:rsidRPr="00C05EFE">
        <w:rPr>
          <w:rFonts w:ascii="Times New Roman" w:eastAsia="MS Mincho" w:hAnsi="Times New Roman"/>
          <w:color w:val="000000"/>
          <w:sz w:val="28"/>
          <w:szCs w:val="28"/>
          <w:shd w:val="clear" w:color="auto" w:fill="FFFFFF"/>
        </w:rPr>
        <w:t>: обзор зарубежных рандомизированных клинических исследований и собственные данные, Сахарный диабет, 2010;2:50-55</w:t>
      </w:r>
    </w:p>
    <w:p w:rsidR="00C70EB8" w:rsidRPr="00C05EFE" w:rsidRDefault="002E42A9" w:rsidP="00C05EFE">
      <w:pPr>
        <w:pStyle w:val="a3"/>
        <w:numPr>
          <w:ilvl w:val="0"/>
          <w:numId w:val="70"/>
        </w:numPr>
        <w:tabs>
          <w:tab w:val="left" w:pos="426"/>
        </w:tabs>
        <w:ind w:left="0" w:firstLine="0"/>
        <w:jc w:val="both"/>
        <w:rPr>
          <w:rFonts w:ascii="Times New Roman" w:eastAsia="MS Mincho" w:hAnsi="Times New Roman"/>
          <w:sz w:val="28"/>
          <w:szCs w:val="28"/>
          <w:lang w:eastAsia="ja-JP"/>
        </w:rPr>
      </w:pPr>
      <w:hyperlink r:id="rId49" w:history="1">
        <w:r w:rsidR="00C70EB8" w:rsidRPr="00C05EFE">
          <w:rPr>
            <w:rFonts w:ascii="Times New Roman" w:hAnsi="Times New Roman"/>
            <w:sz w:val="28"/>
            <w:szCs w:val="28"/>
            <w:lang w:val="en-US"/>
          </w:rPr>
          <w:t>Peters EJ</w:t>
        </w:r>
      </w:hyperlink>
      <w:r w:rsidR="00C70EB8" w:rsidRPr="00C05EFE">
        <w:rPr>
          <w:rFonts w:ascii="Times New Roman" w:hAnsi="Times New Roman"/>
          <w:sz w:val="28"/>
          <w:szCs w:val="28"/>
          <w:lang w:val="en-US"/>
        </w:rPr>
        <w:t>, </w:t>
      </w:r>
      <w:hyperlink r:id="rId50" w:history="1">
        <w:r w:rsidR="00C70EB8" w:rsidRPr="00C05EFE">
          <w:rPr>
            <w:rFonts w:ascii="Times New Roman" w:hAnsi="Times New Roman"/>
            <w:sz w:val="28"/>
            <w:szCs w:val="28"/>
            <w:lang w:val="en-US"/>
          </w:rPr>
          <w:t>Lipsky BA</w:t>
        </w:r>
      </w:hyperlink>
      <w:r w:rsidR="00C70EB8" w:rsidRPr="00C05EFE">
        <w:rPr>
          <w:rFonts w:ascii="Times New Roman" w:hAnsi="Times New Roman"/>
          <w:sz w:val="28"/>
          <w:szCs w:val="28"/>
          <w:lang w:val="en-US"/>
        </w:rPr>
        <w:t>.</w:t>
      </w:r>
      <w:r w:rsidR="00C70EB8" w:rsidRPr="00C05EFE">
        <w:rPr>
          <w:rFonts w:ascii="Times New Roman" w:hAnsi="Times New Roman"/>
          <w:bCs/>
          <w:kern w:val="36"/>
          <w:sz w:val="28"/>
          <w:szCs w:val="28"/>
          <w:lang w:val="en-US"/>
        </w:rPr>
        <w:t xml:space="preserve"> Diagnosis and management of infection in the diabetic foot.</w:t>
      </w:r>
      <w:hyperlink r:id="rId51" w:tooltip="The Medical clinics of North America." w:history="1">
        <w:r w:rsidR="00C70EB8" w:rsidRPr="00C05EFE">
          <w:rPr>
            <w:rFonts w:ascii="Times New Roman" w:hAnsi="Times New Roman"/>
            <w:sz w:val="28"/>
            <w:szCs w:val="28"/>
            <w:lang w:val="en-US"/>
          </w:rPr>
          <w:t>Med Clin North Am.</w:t>
        </w:r>
      </w:hyperlink>
      <w:r w:rsidR="00C70EB8" w:rsidRPr="00C05EFE">
        <w:rPr>
          <w:rFonts w:ascii="Times New Roman" w:hAnsi="Times New Roman"/>
          <w:sz w:val="28"/>
          <w:szCs w:val="28"/>
          <w:lang w:val="en-US"/>
        </w:rPr>
        <w:t xml:space="preserve"> 2013 Sep;97(5):911-46. </w:t>
      </w:r>
    </w:p>
    <w:p w:rsidR="00C70EB8" w:rsidRPr="00C05EFE" w:rsidRDefault="002E42A9" w:rsidP="00C05EFE">
      <w:pPr>
        <w:pStyle w:val="a3"/>
        <w:numPr>
          <w:ilvl w:val="0"/>
          <w:numId w:val="70"/>
        </w:numPr>
        <w:tabs>
          <w:tab w:val="left" w:pos="426"/>
        </w:tabs>
        <w:ind w:left="0" w:firstLine="0"/>
        <w:jc w:val="both"/>
        <w:rPr>
          <w:rFonts w:ascii="Times New Roman" w:eastAsia="MS Mincho" w:hAnsi="Times New Roman"/>
          <w:sz w:val="28"/>
          <w:szCs w:val="28"/>
          <w:lang w:eastAsia="ja-JP"/>
        </w:rPr>
      </w:pPr>
      <w:hyperlink r:id="rId52" w:history="1">
        <w:r w:rsidR="00C70EB8" w:rsidRPr="00C05EFE">
          <w:rPr>
            <w:rFonts w:ascii="Times New Roman" w:hAnsi="Times New Roman"/>
            <w:sz w:val="28"/>
            <w:szCs w:val="28"/>
            <w:lang w:val="en-US"/>
          </w:rPr>
          <w:t>Pham H</w:t>
        </w:r>
      </w:hyperlink>
      <w:r w:rsidR="00C70EB8" w:rsidRPr="00C05EFE">
        <w:rPr>
          <w:rFonts w:ascii="Times New Roman" w:hAnsi="Times New Roman"/>
          <w:sz w:val="28"/>
          <w:szCs w:val="28"/>
          <w:lang w:val="en-US"/>
        </w:rPr>
        <w:t>, </w:t>
      </w:r>
      <w:hyperlink r:id="rId53" w:history="1">
        <w:r w:rsidR="00C70EB8" w:rsidRPr="00C05EFE">
          <w:rPr>
            <w:rFonts w:ascii="Times New Roman" w:hAnsi="Times New Roman"/>
            <w:sz w:val="28"/>
            <w:szCs w:val="28"/>
            <w:lang w:val="en-US"/>
          </w:rPr>
          <w:t>Armstrong DG</w:t>
        </w:r>
      </w:hyperlink>
      <w:r w:rsidR="00C70EB8" w:rsidRPr="00C05EFE">
        <w:rPr>
          <w:rFonts w:ascii="Times New Roman" w:hAnsi="Times New Roman"/>
          <w:sz w:val="28"/>
          <w:szCs w:val="28"/>
          <w:lang w:val="en-US"/>
        </w:rPr>
        <w:t>, </w:t>
      </w:r>
      <w:hyperlink r:id="rId54" w:history="1">
        <w:r w:rsidR="00C70EB8" w:rsidRPr="00C05EFE">
          <w:rPr>
            <w:rFonts w:ascii="Times New Roman" w:hAnsi="Times New Roman"/>
            <w:sz w:val="28"/>
            <w:szCs w:val="28"/>
            <w:lang w:val="en-US"/>
          </w:rPr>
          <w:t>Harvey C</w:t>
        </w:r>
      </w:hyperlink>
      <w:r w:rsidR="00C70EB8" w:rsidRPr="00C05EFE">
        <w:rPr>
          <w:rFonts w:ascii="Times New Roman" w:hAnsi="Times New Roman"/>
          <w:sz w:val="28"/>
          <w:szCs w:val="28"/>
          <w:lang w:val="en-US"/>
        </w:rPr>
        <w:t>, </w:t>
      </w:r>
      <w:hyperlink r:id="rId55" w:history="1">
        <w:r w:rsidR="00C70EB8" w:rsidRPr="00C05EFE">
          <w:rPr>
            <w:rFonts w:ascii="Times New Roman" w:hAnsi="Times New Roman"/>
            <w:sz w:val="28"/>
            <w:szCs w:val="28"/>
            <w:lang w:val="en-US"/>
          </w:rPr>
          <w:t>Harkless LB</w:t>
        </w:r>
      </w:hyperlink>
      <w:r w:rsidR="00C70EB8" w:rsidRPr="00C05EFE">
        <w:rPr>
          <w:rFonts w:ascii="Times New Roman" w:hAnsi="Times New Roman"/>
          <w:sz w:val="28"/>
          <w:szCs w:val="28"/>
          <w:lang w:val="en-US"/>
        </w:rPr>
        <w:t>, </w:t>
      </w:r>
      <w:hyperlink r:id="rId56" w:history="1">
        <w:r w:rsidR="00C70EB8" w:rsidRPr="00C05EFE">
          <w:rPr>
            <w:rFonts w:ascii="Times New Roman" w:hAnsi="Times New Roman"/>
            <w:sz w:val="28"/>
            <w:szCs w:val="28"/>
            <w:lang w:val="en-US"/>
          </w:rPr>
          <w:t>Giurini JM</w:t>
        </w:r>
      </w:hyperlink>
      <w:r w:rsidR="00C70EB8" w:rsidRPr="00C05EFE">
        <w:rPr>
          <w:rFonts w:ascii="Times New Roman" w:hAnsi="Times New Roman"/>
          <w:sz w:val="28"/>
          <w:szCs w:val="28"/>
          <w:lang w:val="en-US"/>
        </w:rPr>
        <w:t>, </w:t>
      </w:r>
      <w:hyperlink r:id="rId57" w:history="1">
        <w:r w:rsidR="00C70EB8" w:rsidRPr="00C05EFE">
          <w:rPr>
            <w:rFonts w:ascii="Times New Roman" w:hAnsi="Times New Roman"/>
            <w:sz w:val="28"/>
            <w:szCs w:val="28"/>
            <w:lang w:val="en-US"/>
          </w:rPr>
          <w:t>Veves A</w:t>
        </w:r>
      </w:hyperlink>
      <w:r w:rsidR="00C70EB8" w:rsidRPr="00C05EFE">
        <w:rPr>
          <w:rFonts w:ascii="Times New Roman" w:hAnsi="Times New Roman"/>
          <w:sz w:val="28"/>
          <w:szCs w:val="28"/>
          <w:lang w:val="en-US"/>
        </w:rPr>
        <w:t>.</w:t>
      </w:r>
      <w:r w:rsidR="00C70EB8" w:rsidRPr="00C05EFE">
        <w:rPr>
          <w:rFonts w:ascii="Times New Roman" w:hAnsi="Times New Roman"/>
          <w:bCs/>
          <w:kern w:val="36"/>
          <w:sz w:val="28"/>
          <w:szCs w:val="28"/>
          <w:lang w:val="en-US"/>
        </w:rPr>
        <w:t xml:space="preserve"> Screening techniques to identify people at high risk for diabetic foot ulceration: a prospective multicenter trial. </w:t>
      </w:r>
      <w:hyperlink r:id="rId58" w:tooltip="Diabetes care." w:history="1">
        <w:r w:rsidR="00C70EB8" w:rsidRPr="00C05EFE">
          <w:rPr>
            <w:rFonts w:ascii="Times New Roman" w:hAnsi="Times New Roman"/>
            <w:sz w:val="28"/>
            <w:szCs w:val="28"/>
            <w:lang w:val="en-US"/>
          </w:rPr>
          <w:t>Diabetes Care.</w:t>
        </w:r>
      </w:hyperlink>
      <w:r w:rsidR="00C70EB8" w:rsidRPr="00C05EFE">
        <w:rPr>
          <w:rFonts w:ascii="Times New Roman" w:hAnsi="Times New Roman"/>
          <w:sz w:val="28"/>
          <w:szCs w:val="28"/>
          <w:lang w:val="en-US"/>
        </w:rPr>
        <w:t> 2000 May;23(5):606-11.</w:t>
      </w:r>
    </w:p>
    <w:p w:rsidR="00C70EB8" w:rsidRPr="00C05EFE" w:rsidRDefault="00C70EB8" w:rsidP="00C05EFE">
      <w:pPr>
        <w:pStyle w:val="a3"/>
        <w:numPr>
          <w:ilvl w:val="0"/>
          <w:numId w:val="70"/>
        </w:numPr>
        <w:tabs>
          <w:tab w:val="left" w:pos="426"/>
        </w:tabs>
        <w:ind w:left="0" w:firstLine="0"/>
        <w:jc w:val="both"/>
        <w:rPr>
          <w:rFonts w:ascii="Times New Roman" w:eastAsia="MS Mincho" w:hAnsi="Times New Roman"/>
          <w:sz w:val="28"/>
          <w:szCs w:val="28"/>
          <w:lang w:eastAsia="ja-JP"/>
        </w:rPr>
      </w:pPr>
      <w:r w:rsidRPr="00C05EFE">
        <w:rPr>
          <w:rFonts w:ascii="Times New Roman" w:hAnsi="Times New Roman"/>
          <w:color w:val="000000"/>
          <w:sz w:val="28"/>
          <w:szCs w:val="28"/>
          <w:lang w:val="en-US"/>
        </w:rPr>
        <w:t>Potier L, Abi Khalil C, Mohammedi K, Roussel R. Use and utility of ankle brachial index in patients with diabetes. Eur J Vasc Endovasc Surg. 2011;41:110–16. </w:t>
      </w:r>
    </w:p>
    <w:p w:rsidR="00C70EB8" w:rsidRPr="00C05EFE" w:rsidRDefault="00C70EB8" w:rsidP="00C05EFE">
      <w:pPr>
        <w:pStyle w:val="a3"/>
        <w:numPr>
          <w:ilvl w:val="0"/>
          <w:numId w:val="70"/>
        </w:numPr>
        <w:tabs>
          <w:tab w:val="left" w:pos="426"/>
        </w:tabs>
        <w:ind w:left="0" w:firstLine="0"/>
        <w:jc w:val="both"/>
        <w:rPr>
          <w:rFonts w:ascii="Times New Roman" w:eastAsia="MS Mincho" w:hAnsi="Times New Roman"/>
          <w:sz w:val="28"/>
          <w:szCs w:val="28"/>
          <w:lang w:eastAsia="ja-JP"/>
        </w:rPr>
      </w:pPr>
      <w:r w:rsidRPr="00C05EFE">
        <w:rPr>
          <w:rFonts w:ascii="Times New Roman" w:hAnsi="Times New Roman"/>
          <w:sz w:val="28"/>
          <w:szCs w:val="28"/>
          <w:lang w:val="en-US"/>
        </w:rPr>
        <w:t>World Union of Wound Healing Societies (WUWHS) «</w:t>
      </w:r>
      <w:r w:rsidRPr="00C05EFE">
        <w:rPr>
          <w:rFonts w:ascii="Times New Roman" w:hAnsi="Times New Roman"/>
          <w:iCs/>
          <w:sz w:val="28"/>
          <w:szCs w:val="28"/>
          <w:lang w:val="en-US"/>
        </w:rPr>
        <w:t>Principles of best practice: Wound exudate and the role of dressings». A consensus document</w:t>
      </w:r>
      <w:r w:rsidRPr="00C05EFE">
        <w:rPr>
          <w:rFonts w:ascii="Times New Roman" w:hAnsi="Times New Roman"/>
          <w:i/>
          <w:iCs/>
          <w:sz w:val="28"/>
          <w:szCs w:val="28"/>
          <w:lang w:val="en-US"/>
        </w:rPr>
        <w:t xml:space="preserve">. </w:t>
      </w:r>
      <w:r w:rsidRPr="00C05EFE">
        <w:rPr>
          <w:rFonts w:ascii="Times New Roman" w:hAnsi="Times New Roman"/>
          <w:sz w:val="28"/>
          <w:szCs w:val="28"/>
          <w:lang w:val="en-US"/>
        </w:rPr>
        <w:t>London: MEP Ltd, 2007</w:t>
      </w:r>
      <w:r w:rsidR="00C05EFE" w:rsidRPr="00C05EFE">
        <w:rPr>
          <w:rFonts w:ascii="Times New Roman" w:hAnsi="Times New Roman"/>
          <w:sz w:val="28"/>
          <w:szCs w:val="28"/>
        </w:rPr>
        <w:t>.</w:t>
      </w:r>
    </w:p>
    <w:p w:rsidR="00C70EB8" w:rsidRPr="00C05EFE" w:rsidRDefault="00C70EB8" w:rsidP="00C05EFE">
      <w:pPr>
        <w:pStyle w:val="a3"/>
        <w:numPr>
          <w:ilvl w:val="0"/>
          <w:numId w:val="70"/>
        </w:numPr>
        <w:tabs>
          <w:tab w:val="left" w:pos="426"/>
        </w:tabs>
        <w:ind w:left="0" w:firstLine="0"/>
        <w:jc w:val="both"/>
        <w:rPr>
          <w:rFonts w:ascii="Times New Roman" w:eastAsia="MS Mincho" w:hAnsi="Times New Roman"/>
          <w:sz w:val="28"/>
          <w:szCs w:val="28"/>
          <w:lang w:eastAsia="ja-JP"/>
        </w:rPr>
      </w:pPr>
      <w:r w:rsidRPr="00C05EFE">
        <w:rPr>
          <w:rFonts w:ascii="Times New Roman" w:hAnsi="Times New Roman"/>
          <w:sz w:val="28"/>
          <w:szCs w:val="28"/>
          <w:lang w:val="en-US"/>
        </w:rPr>
        <w:t xml:space="preserve">World Union of Wound Healing Societies (WUWHS). </w:t>
      </w:r>
      <w:r w:rsidRPr="00C05EFE">
        <w:rPr>
          <w:rFonts w:ascii="Times New Roman" w:eastAsia="DINPro-Regular" w:hAnsi="Times New Roman"/>
          <w:sz w:val="28"/>
          <w:szCs w:val="28"/>
          <w:lang w:val="en-US"/>
        </w:rPr>
        <w:t>Minimising pain at wound dressing-related procedures. A consensus document. Toronto, Ontario, Canada: Wound Pedia Inc., 2007</w:t>
      </w:r>
      <w:r w:rsidR="00C05EFE" w:rsidRPr="00C05EFE">
        <w:rPr>
          <w:rFonts w:ascii="Times New Roman" w:eastAsia="DINPro-Regular" w:hAnsi="Times New Roman"/>
          <w:sz w:val="28"/>
          <w:szCs w:val="28"/>
        </w:rPr>
        <w:t>.</w:t>
      </w:r>
    </w:p>
    <w:p w:rsidR="005D0C3D" w:rsidRPr="00C05EFE" w:rsidRDefault="005D0C3D" w:rsidP="00C05EFE">
      <w:pPr>
        <w:shd w:val="clear" w:color="auto" w:fill="FFFFFF"/>
        <w:spacing w:line="336" w:lineRule="atLeast"/>
        <w:ind w:right="225"/>
        <w:rPr>
          <w:b/>
          <w:sz w:val="28"/>
          <w:szCs w:val="28"/>
        </w:rPr>
      </w:pPr>
    </w:p>
    <w:p w:rsidR="005D0C3D" w:rsidRPr="00C05EFE" w:rsidRDefault="005D0C3D" w:rsidP="0047560C">
      <w:pPr>
        <w:shd w:val="clear" w:color="auto" w:fill="FFFFFF"/>
        <w:spacing w:line="336" w:lineRule="atLeast"/>
        <w:ind w:right="225"/>
        <w:jc w:val="right"/>
        <w:rPr>
          <w:b/>
          <w:sz w:val="28"/>
          <w:szCs w:val="28"/>
          <w:lang w:val="en-US"/>
        </w:rPr>
      </w:pPr>
      <w:r w:rsidRPr="00C05EFE">
        <w:rPr>
          <w:b/>
          <w:sz w:val="28"/>
          <w:szCs w:val="28"/>
        </w:rPr>
        <w:t>Приложение</w:t>
      </w:r>
      <w:r w:rsidRPr="00C05EFE">
        <w:rPr>
          <w:b/>
          <w:sz w:val="28"/>
          <w:szCs w:val="28"/>
          <w:lang w:val="en-US"/>
        </w:rPr>
        <w:t xml:space="preserve"> </w:t>
      </w:r>
      <w:r w:rsidR="00F8191D">
        <w:rPr>
          <w:b/>
          <w:sz w:val="28"/>
          <w:szCs w:val="28"/>
        </w:rPr>
        <w:t>4</w:t>
      </w:r>
    </w:p>
    <w:p w:rsidR="006736C6" w:rsidRPr="00C05EFE" w:rsidRDefault="006736C6" w:rsidP="00C05EFE">
      <w:pPr>
        <w:rPr>
          <w:b/>
          <w:sz w:val="28"/>
          <w:szCs w:val="28"/>
        </w:rPr>
      </w:pPr>
      <w:r w:rsidRPr="00301315">
        <w:rPr>
          <w:b/>
          <w:sz w:val="28"/>
          <w:szCs w:val="28"/>
        </w:rPr>
        <w:t>Ориентировочная потребность в углеводах (ХЕ) в сутки</w:t>
      </w:r>
    </w:p>
    <w:p w:rsidR="006736C6" w:rsidRPr="0000798A" w:rsidRDefault="006736C6" w:rsidP="00C05EFE">
      <w:pPr>
        <w:jc w:val="both"/>
        <w:rPr>
          <w:sz w:val="28"/>
          <w:szCs w:val="28"/>
        </w:rPr>
      </w:pPr>
      <w:r>
        <w:rPr>
          <w:sz w:val="28"/>
          <w:szCs w:val="28"/>
        </w:rPr>
        <w:t xml:space="preserve">Учитывая, что при усвоении 1 грамма углеводов образуется энергии 4 ккал, проводят расчет необходимых граммов углеводов в </w:t>
      </w:r>
      <w:r w:rsidR="00C05EFE">
        <w:rPr>
          <w:sz w:val="28"/>
          <w:szCs w:val="28"/>
        </w:rPr>
        <w:t xml:space="preserve">сутки и соответствующих им ХЕ. </w:t>
      </w:r>
    </w:p>
    <w:tbl>
      <w:tblPr>
        <w:tblW w:w="9639" w:type="dxa"/>
        <w:tblInd w:w="108" w:type="dxa"/>
        <w:tblLayout w:type="fixed"/>
        <w:tblLook w:val="0000" w:firstRow="0" w:lastRow="0" w:firstColumn="0" w:lastColumn="0" w:noHBand="0" w:noVBand="0"/>
      </w:tblPr>
      <w:tblGrid>
        <w:gridCol w:w="4657"/>
        <w:gridCol w:w="4982"/>
      </w:tblGrid>
      <w:tr w:rsidR="006736C6" w:rsidTr="00FD1A76">
        <w:tc>
          <w:tcPr>
            <w:tcW w:w="4657" w:type="dxa"/>
            <w:tcBorders>
              <w:top w:val="single" w:sz="4" w:space="0" w:color="000000"/>
              <w:left w:val="single" w:sz="4" w:space="0" w:color="000000"/>
              <w:bottom w:val="single" w:sz="4" w:space="0" w:color="000000"/>
            </w:tcBorders>
          </w:tcPr>
          <w:p w:rsidR="006736C6" w:rsidRDefault="006736C6" w:rsidP="00D947AA">
            <w:pPr>
              <w:snapToGrid w:val="0"/>
              <w:jc w:val="center"/>
              <w:rPr>
                <w:b/>
                <w:sz w:val="28"/>
                <w:szCs w:val="28"/>
              </w:rPr>
            </w:pPr>
            <w:r>
              <w:rPr>
                <w:b/>
                <w:sz w:val="28"/>
                <w:szCs w:val="28"/>
              </w:rPr>
              <w:t>Категория пациентов</w:t>
            </w:r>
          </w:p>
        </w:tc>
        <w:tc>
          <w:tcPr>
            <w:tcW w:w="4982" w:type="dxa"/>
            <w:tcBorders>
              <w:top w:val="single" w:sz="4" w:space="0" w:color="000000"/>
              <w:left w:val="single" w:sz="4" w:space="0" w:color="000000"/>
              <w:bottom w:val="single" w:sz="4" w:space="0" w:color="000000"/>
              <w:right w:val="single" w:sz="4" w:space="0" w:color="000000"/>
            </w:tcBorders>
          </w:tcPr>
          <w:p w:rsidR="006736C6" w:rsidRDefault="006736C6" w:rsidP="00D947AA">
            <w:pPr>
              <w:snapToGrid w:val="0"/>
              <w:jc w:val="center"/>
              <w:rPr>
                <w:b/>
                <w:sz w:val="28"/>
                <w:szCs w:val="28"/>
              </w:rPr>
            </w:pPr>
            <w:r>
              <w:rPr>
                <w:b/>
                <w:sz w:val="28"/>
                <w:szCs w:val="28"/>
              </w:rPr>
              <w:t>Количество ХЕ в сутки</w:t>
            </w:r>
          </w:p>
        </w:tc>
      </w:tr>
      <w:tr w:rsidR="006736C6" w:rsidTr="00FD1A76">
        <w:tc>
          <w:tcPr>
            <w:tcW w:w="4657" w:type="dxa"/>
            <w:tcBorders>
              <w:top w:val="single" w:sz="4" w:space="0" w:color="000000"/>
              <w:left w:val="single" w:sz="4" w:space="0" w:color="000000"/>
              <w:bottom w:val="single" w:sz="4" w:space="0" w:color="000000"/>
            </w:tcBorders>
          </w:tcPr>
          <w:p w:rsidR="006736C6" w:rsidRDefault="006736C6" w:rsidP="00D947AA">
            <w:pPr>
              <w:snapToGrid w:val="0"/>
              <w:rPr>
                <w:sz w:val="28"/>
                <w:szCs w:val="28"/>
              </w:rPr>
            </w:pPr>
            <w:r>
              <w:rPr>
                <w:sz w:val="28"/>
                <w:szCs w:val="28"/>
              </w:rPr>
              <w:t xml:space="preserve">Пациенты с дефицитом массы тела </w:t>
            </w:r>
          </w:p>
        </w:tc>
        <w:tc>
          <w:tcPr>
            <w:tcW w:w="4982" w:type="dxa"/>
            <w:tcBorders>
              <w:top w:val="single" w:sz="4" w:space="0" w:color="000000"/>
              <w:left w:val="single" w:sz="4" w:space="0" w:color="000000"/>
              <w:bottom w:val="single" w:sz="4" w:space="0" w:color="000000"/>
              <w:right w:val="single" w:sz="4" w:space="0" w:color="000000"/>
            </w:tcBorders>
          </w:tcPr>
          <w:p w:rsidR="006736C6" w:rsidRDefault="006736C6" w:rsidP="00D947AA">
            <w:pPr>
              <w:snapToGrid w:val="0"/>
              <w:jc w:val="center"/>
              <w:rPr>
                <w:sz w:val="28"/>
                <w:szCs w:val="28"/>
              </w:rPr>
            </w:pPr>
            <w:r>
              <w:rPr>
                <w:sz w:val="28"/>
                <w:szCs w:val="28"/>
              </w:rPr>
              <w:t>25-30</w:t>
            </w:r>
          </w:p>
        </w:tc>
      </w:tr>
      <w:tr w:rsidR="006736C6" w:rsidTr="00FD1A76">
        <w:tc>
          <w:tcPr>
            <w:tcW w:w="4657" w:type="dxa"/>
            <w:tcBorders>
              <w:top w:val="single" w:sz="4" w:space="0" w:color="000000"/>
              <w:left w:val="single" w:sz="4" w:space="0" w:color="000000"/>
              <w:bottom w:val="single" w:sz="4" w:space="0" w:color="000000"/>
            </w:tcBorders>
          </w:tcPr>
          <w:p w:rsidR="006736C6" w:rsidRDefault="006736C6" w:rsidP="00D947AA">
            <w:pPr>
              <w:snapToGrid w:val="0"/>
              <w:rPr>
                <w:sz w:val="28"/>
                <w:szCs w:val="28"/>
              </w:rPr>
            </w:pPr>
            <w:r>
              <w:rPr>
                <w:sz w:val="28"/>
                <w:szCs w:val="28"/>
              </w:rPr>
              <w:t>Пациенты с нормальной массой тела</w:t>
            </w:r>
          </w:p>
        </w:tc>
        <w:tc>
          <w:tcPr>
            <w:tcW w:w="4982" w:type="dxa"/>
            <w:tcBorders>
              <w:top w:val="single" w:sz="4" w:space="0" w:color="000000"/>
              <w:left w:val="single" w:sz="4" w:space="0" w:color="000000"/>
              <w:bottom w:val="single" w:sz="4" w:space="0" w:color="000000"/>
              <w:right w:val="single" w:sz="4" w:space="0" w:color="000000"/>
            </w:tcBorders>
          </w:tcPr>
          <w:p w:rsidR="006736C6" w:rsidRDefault="006736C6" w:rsidP="00D947AA">
            <w:pPr>
              <w:snapToGrid w:val="0"/>
              <w:jc w:val="center"/>
              <w:rPr>
                <w:sz w:val="28"/>
                <w:szCs w:val="28"/>
              </w:rPr>
            </w:pPr>
            <w:r>
              <w:rPr>
                <w:sz w:val="28"/>
                <w:szCs w:val="28"/>
              </w:rPr>
              <w:t>25-30</w:t>
            </w:r>
          </w:p>
        </w:tc>
      </w:tr>
      <w:tr w:rsidR="006736C6" w:rsidTr="00FD1A76">
        <w:tc>
          <w:tcPr>
            <w:tcW w:w="4657" w:type="dxa"/>
            <w:tcBorders>
              <w:top w:val="single" w:sz="4" w:space="0" w:color="000000"/>
              <w:left w:val="single" w:sz="4" w:space="0" w:color="000000"/>
              <w:bottom w:val="single" w:sz="4" w:space="0" w:color="000000"/>
            </w:tcBorders>
          </w:tcPr>
          <w:p w:rsidR="006736C6" w:rsidRDefault="006736C6" w:rsidP="00D947AA">
            <w:pPr>
              <w:snapToGrid w:val="0"/>
              <w:rPr>
                <w:sz w:val="28"/>
                <w:szCs w:val="28"/>
              </w:rPr>
            </w:pPr>
            <w:r>
              <w:rPr>
                <w:sz w:val="28"/>
                <w:szCs w:val="28"/>
              </w:rPr>
              <w:t xml:space="preserve">Тяжелый физический труд </w:t>
            </w:r>
          </w:p>
        </w:tc>
        <w:tc>
          <w:tcPr>
            <w:tcW w:w="4982" w:type="dxa"/>
            <w:tcBorders>
              <w:top w:val="single" w:sz="4" w:space="0" w:color="000000"/>
              <w:left w:val="single" w:sz="4" w:space="0" w:color="000000"/>
              <w:bottom w:val="single" w:sz="4" w:space="0" w:color="000000"/>
              <w:right w:val="single" w:sz="4" w:space="0" w:color="000000"/>
            </w:tcBorders>
          </w:tcPr>
          <w:p w:rsidR="006736C6" w:rsidRDefault="006736C6" w:rsidP="00D947AA">
            <w:pPr>
              <w:snapToGrid w:val="0"/>
              <w:jc w:val="center"/>
              <w:rPr>
                <w:sz w:val="28"/>
                <w:szCs w:val="28"/>
              </w:rPr>
            </w:pPr>
            <w:r>
              <w:rPr>
                <w:sz w:val="28"/>
                <w:szCs w:val="28"/>
              </w:rPr>
              <w:t>25-30</w:t>
            </w:r>
          </w:p>
        </w:tc>
      </w:tr>
      <w:tr w:rsidR="006736C6" w:rsidTr="00FD1A76">
        <w:tc>
          <w:tcPr>
            <w:tcW w:w="4657" w:type="dxa"/>
            <w:tcBorders>
              <w:top w:val="single" w:sz="4" w:space="0" w:color="000000"/>
              <w:left w:val="single" w:sz="4" w:space="0" w:color="000000"/>
              <w:bottom w:val="single" w:sz="4" w:space="0" w:color="000000"/>
            </w:tcBorders>
          </w:tcPr>
          <w:p w:rsidR="006736C6" w:rsidRDefault="006736C6" w:rsidP="00D947AA">
            <w:pPr>
              <w:snapToGrid w:val="0"/>
              <w:rPr>
                <w:sz w:val="28"/>
                <w:szCs w:val="28"/>
              </w:rPr>
            </w:pPr>
            <w:r>
              <w:rPr>
                <w:sz w:val="28"/>
                <w:szCs w:val="28"/>
              </w:rPr>
              <w:t xml:space="preserve">Среднетяжелый физический труд </w:t>
            </w:r>
          </w:p>
        </w:tc>
        <w:tc>
          <w:tcPr>
            <w:tcW w:w="4982" w:type="dxa"/>
            <w:tcBorders>
              <w:top w:val="single" w:sz="4" w:space="0" w:color="000000"/>
              <w:left w:val="single" w:sz="4" w:space="0" w:color="000000"/>
              <w:bottom w:val="single" w:sz="4" w:space="0" w:color="000000"/>
              <w:right w:val="single" w:sz="4" w:space="0" w:color="000000"/>
            </w:tcBorders>
          </w:tcPr>
          <w:p w:rsidR="006736C6" w:rsidRDefault="006736C6" w:rsidP="00D947AA">
            <w:pPr>
              <w:snapToGrid w:val="0"/>
              <w:jc w:val="center"/>
              <w:rPr>
                <w:sz w:val="28"/>
                <w:szCs w:val="28"/>
              </w:rPr>
            </w:pPr>
            <w:r>
              <w:rPr>
                <w:sz w:val="28"/>
                <w:szCs w:val="28"/>
              </w:rPr>
              <w:t>20-25</w:t>
            </w:r>
          </w:p>
        </w:tc>
      </w:tr>
      <w:tr w:rsidR="006736C6" w:rsidTr="00FD1A76">
        <w:tc>
          <w:tcPr>
            <w:tcW w:w="4657" w:type="dxa"/>
            <w:tcBorders>
              <w:top w:val="single" w:sz="4" w:space="0" w:color="000000"/>
              <w:left w:val="single" w:sz="4" w:space="0" w:color="000000"/>
              <w:bottom w:val="single" w:sz="4" w:space="0" w:color="000000"/>
            </w:tcBorders>
          </w:tcPr>
          <w:p w:rsidR="006736C6" w:rsidRDefault="006736C6" w:rsidP="00D947AA">
            <w:pPr>
              <w:snapToGrid w:val="0"/>
              <w:rPr>
                <w:sz w:val="28"/>
                <w:szCs w:val="28"/>
              </w:rPr>
            </w:pPr>
            <w:r>
              <w:rPr>
                <w:sz w:val="28"/>
                <w:szCs w:val="28"/>
              </w:rPr>
              <w:t xml:space="preserve">Работа «сидячего» типа </w:t>
            </w:r>
          </w:p>
        </w:tc>
        <w:tc>
          <w:tcPr>
            <w:tcW w:w="4982" w:type="dxa"/>
            <w:tcBorders>
              <w:top w:val="single" w:sz="4" w:space="0" w:color="000000"/>
              <w:left w:val="single" w:sz="4" w:space="0" w:color="000000"/>
              <w:bottom w:val="single" w:sz="4" w:space="0" w:color="000000"/>
              <w:right w:val="single" w:sz="4" w:space="0" w:color="000000"/>
            </w:tcBorders>
          </w:tcPr>
          <w:p w:rsidR="006736C6" w:rsidRDefault="006736C6" w:rsidP="00D947AA">
            <w:pPr>
              <w:snapToGrid w:val="0"/>
              <w:jc w:val="center"/>
              <w:rPr>
                <w:sz w:val="28"/>
                <w:szCs w:val="28"/>
              </w:rPr>
            </w:pPr>
            <w:r>
              <w:rPr>
                <w:sz w:val="28"/>
                <w:szCs w:val="28"/>
              </w:rPr>
              <w:t>16-18</w:t>
            </w:r>
          </w:p>
        </w:tc>
      </w:tr>
      <w:tr w:rsidR="006736C6" w:rsidTr="00FD1A76">
        <w:tc>
          <w:tcPr>
            <w:tcW w:w="4657" w:type="dxa"/>
            <w:tcBorders>
              <w:top w:val="single" w:sz="4" w:space="0" w:color="000000"/>
              <w:left w:val="single" w:sz="4" w:space="0" w:color="000000"/>
              <w:bottom w:val="single" w:sz="4" w:space="0" w:color="000000"/>
            </w:tcBorders>
          </w:tcPr>
          <w:p w:rsidR="006736C6" w:rsidRDefault="006736C6" w:rsidP="00D947AA">
            <w:pPr>
              <w:snapToGrid w:val="0"/>
              <w:rPr>
                <w:sz w:val="28"/>
                <w:szCs w:val="28"/>
              </w:rPr>
            </w:pPr>
            <w:r>
              <w:rPr>
                <w:sz w:val="28"/>
                <w:szCs w:val="28"/>
              </w:rPr>
              <w:t>Малоподвижный образ жизни</w:t>
            </w:r>
          </w:p>
        </w:tc>
        <w:tc>
          <w:tcPr>
            <w:tcW w:w="4982" w:type="dxa"/>
            <w:tcBorders>
              <w:top w:val="single" w:sz="4" w:space="0" w:color="000000"/>
              <w:left w:val="single" w:sz="4" w:space="0" w:color="000000"/>
              <w:bottom w:val="single" w:sz="4" w:space="0" w:color="000000"/>
              <w:right w:val="single" w:sz="4" w:space="0" w:color="000000"/>
            </w:tcBorders>
          </w:tcPr>
          <w:p w:rsidR="006736C6" w:rsidRDefault="006736C6" w:rsidP="00D947AA">
            <w:pPr>
              <w:snapToGrid w:val="0"/>
              <w:jc w:val="center"/>
              <w:rPr>
                <w:sz w:val="28"/>
                <w:szCs w:val="28"/>
              </w:rPr>
            </w:pPr>
            <w:r>
              <w:rPr>
                <w:sz w:val="28"/>
                <w:szCs w:val="28"/>
              </w:rPr>
              <w:t>12-15</w:t>
            </w:r>
          </w:p>
        </w:tc>
      </w:tr>
    </w:tbl>
    <w:p w:rsidR="006736C6" w:rsidRDefault="006736C6" w:rsidP="006736C6">
      <w:pPr>
        <w:tabs>
          <w:tab w:val="left" w:pos="0"/>
          <w:tab w:val="left" w:pos="180"/>
          <w:tab w:val="left" w:pos="708"/>
        </w:tabs>
        <w:rPr>
          <w:b/>
          <w:kern w:val="1"/>
          <w:sz w:val="28"/>
          <w:szCs w:val="28"/>
          <w:lang w:eastAsia="en-US"/>
        </w:rPr>
      </w:pPr>
    </w:p>
    <w:p w:rsidR="006736C6" w:rsidRPr="00A97E09" w:rsidRDefault="006736C6" w:rsidP="00C05EFE">
      <w:pPr>
        <w:tabs>
          <w:tab w:val="left" w:pos="0"/>
          <w:tab w:val="left" w:pos="180"/>
          <w:tab w:val="left" w:pos="708"/>
        </w:tabs>
        <w:ind w:left="180" w:hanging="180"/>
        <w:rPr>
          <w:kern w:val="1"/>
          <w:sz w:val="28"/>
          <w:szCs w:val="28"/>
          <w:lang w:eastAsia="en-US"/>
        </w:rPr>
      </w:pPr>
      <w:r w:rsidRPr="00301315">
        <w:rPr>
          <w:b/>
          <w:kern w:val="1"/>
          <w:sz w:val="28"/>
          <w:szCs w:val="28"/>
          <w:lang w:eastAsia="en-US"/>
        </w:rPr>
        <w:t>Замена продуктов по системе ХЕ</w:t>
      </w:r>
    </w:p>
    <w:p w:rsidR="006736C6" w:rsidRPr="00301315" w:rsidRDefault="006736C6" w:rsidP="006E5617">
      <w:pPr>
        <w:pStyle w:val="a3"/>
        <w:numPr>
          <w:ilvl w:val="0"/>
          <w:numId w:val="49"/>
        </w:numPr>
        <w:tabs>
          <w:tab w:val="left" w:pos="0"/>
          <w:tab w:val="left" w:pos="426"/>
        </w:tabs>
        <w:suppressAutoHyphens/>
        <w:ind w:left="0" w:firstLine="0"/>
        <w:jc w:val="both"/>
        <w:rPr>
          <w:rFonts w:ascii="Times New Roman" w:hAnsi="Times New Roman"/>
          <w:kern w:val="1"/>
          <w:sz w:val="28"/>
          <w:szCs w:val="28"/>
        </w:rPr>
      </w:pPr>
      <w:r w:rsidRPr="00301315">
        <w:rPr>
          <w:rFonts w:ascii="Times New Roman" w:hAnsi="Times New Roman"/>
          <w:kern w:val="1"/>
          <w:sz w:val="28"/>
          <w:szCs w:val="28"/>
        </w:rPr>
        <w:t xml:space="preserve">1 XE - количество продукта, содержащее 15 г углеводов </w:t>
      </w:r>
    </w:p>
    <w:tbl>
      <w:tblPr>
        <w:tblW w:w="0" w:type="auto"/>
        <w:tblInd w:w="61" w:type="dxa"/>
        <w:tblLayout w:type="fixed"/>
        <w:tblCellMar>
          <w:top w:w="55" w:type="dxa"/>
          <w:left w:w="55" w:type="dxa"/>
          <w:bottom w:w="55" w:type="dxa"/>
          <w:right w:w="55" w:type="dxa"/>
        </w:tblCellMar>
        <w:tblLook w:val="0000" w:firstRow="0" w:lastRow="0" w:firstColumn="0" w:lastColumn="0" w:noHBand="0" w:noVBand="0"/>
      </w:tblPr>
      <w:tblGrid>
        <w:gridCol w:w="3115"/>
        <w:gridCol w:w="2124"/>
        <w:gridCol w:w="425"/>
        <w:gridCol w:w="3969"/>
      </w:tblGrid>
      <w:tr w:rsidR="006736C6" w:rsidRPr="00301315" w:rsidTr="00FD1A76">
        <w:trPr>
          <w:trHeight w:val="195"/>
        </w:trPr>
        <w:tc>
          <w:tcPr>
            <w:tcW w:w="9633" w:type="dxa"/>
            <w:gridSpan w:val="4"/>
            <w:tcBorders>
              <w:top w:val="single" w:sz="1" w:space="0" w:color="000000"/>
              <w:left w:val="single" w:sz="1" w:space="0" w:color="000000"/>
              <w:bottom w:val="single" w:sz="1" w:space="0" w:color="000000"/>
              <w:right w:val="single" w:sz="1" w:space="0" w:color="000000"/>
            </w:tcBorders>
          </w:tcPr>
          <w:p w:rsidR="006736C6" w:rsidRPr="00301315" w:rsidRDefault="006736C6" w:rsidP="00D947AA">
            <w:pPr>
              <w:pStyle w:val="af6"/>
              <w:spacing w:after="0" w:line="240" w:lineRule="auto"/>
              <w:jc w:val="center"/>
              <w:rPr>
                <w:rFonts w:ascii="Times New Roman" w:hAnsi="Times New Roman"/>
                <w:sz w:val="28"/>
                <w:szCs w:val="28"/>
              </w:rPr>
            </w:pPr>
            <w:r w:rsidRPr="00301315">
              <w:rPr>
                <w:rFonts w:ascii="Times New Roman" w:hAnsi="Times New Roman"/>
                <w:b/>
                <w:sz w:val="28"/>
                <w:szCs w:val="28"/>
              </w:rPr>
              <w:t>Молоко и жидкие молочные продукты</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Молоко</w:t>
            </w:r>
          </w:p>
        </w:tc>
        <w:tc>
          <w:tcPr>
            <w:tcW w:w="2549" w:type="dxa"/>
            <w:gridSpan w:val="2"/>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250 мл</w:t>
            </w:r>
          </w:p>
        </w:tc>
        <w:tc>
          <w:tcPr>
            <w:tcW w:w="3969" w:type="dxa"/>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стакан</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Кефир</w:t>
            </w:r>
          </w:p>
        </w:tc>
        <w:tc>
          <w:tcPr>
            <w:tcW w:w="2549" w:type="dxa"/>
            <w:gridSpan w:val="2"/>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250 мл</w:t>
            </w:r>
          </w:p>
        </w:tc>
        <w:tc>
          <w:tcPr>
            <w:tcW w:w="3969" w:type="dxa"/>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стакан</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lastRenderedPageBreak/>
              <w:t>Сливки</w:t>
            </w:r>
          </w:p>
        </w:tc>
        <w:tc>
          <w:tcPr>
            <w:tcW w:w="2549" w:type="dxa"/>
            <w:gridSpan w:val="2"/>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250 мл</w:t>
            </w:r>
          </w:p>
        </w:tc>
        <w:tc>
          <w:tcPr>
            <w:tcW w:w="3969" w:type="dxa"/>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стакан</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Кумыс</w:t>
            </w:r>
          </w:p>
          <w:p w:rsidR="006736C6" w:rsidRPr="00301315" w:rsidRDefault="006736C6" w:rsidP="00D947AA">
            <w:pPr>
              <w:pStyle w:val="af6"/>
              <w:spacing w:after="0" w:line="240" w:lineRule="auto"/>
              <w:rPr>
                <w:sz w:val="28"/>
                <w:szCs w:val="28"/>
              </w:rPr>
            </w:pPr>
          </w:p>
        </w:tc>
        <w:tc>
          <w:tcPr>
            <w:tcW w:w="2549" w:type="dxa"/>
            <w:gridSpan w:val="2"/>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250 мл</w:t>
            </w:r>
          </w:p>
        </w:tc>
        <w:tc>
          <w:tcPr>
            <w:tcW w:w="3969" w:type="dxa"/>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стакан</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6"/>
              <w:spacing w:after="0" w:line="240" w:lineRule="auto"/>
              <w:rPr>
                <w:rFonts w:ascii="Times New Roman" w:hAnsi="Times New Roman"/>
                <w:sz w:val="28"/>
                <w:szCs w:val="28"/>
              </w:rPr>
            </w:pPr>
            <w:r w:rsidRPr="00301315">
              <w:rPr>
                <w:rFonts w:ascii="Times New Roman" w:hAnsi="Times New Roman"/>
                <w:sz w:val="28"/>
                <w:szCs w:val="28"/>
              </w:rPr>
              <w:t>Шубат</w:t>
            </w:r>
          </w:p>
        </w:tc>
        <w:tc>
          <w:tcPr>
            <w:tcW w:w="2549" w:type="dxa"/>
            <w:gridSpan w:val="2"/>
            <w:tcBorders>
              <w:left w:val="single" w:sz="1" w:space="0" w:color="000000"/>
              <w:bottom w:val="single" w:sz="1" w:space="0" w:color="000000"/>
            </w:tcBorders>
          </w:tcPr>
          <w:p w:rsidR="006736C6" w:rsidRPr="00301315" w:rsidRDefault="006736C6" w:rsidP="00D947AA">
            <w:pPr>
              <w:pStyle w:val="af6"/>
              <w:spacing w:after="0" w:line="240" w:lineRule="auto"/>
              <w:rPr>
                <w:rFonts w:ascii="Times New Roman" w:hAnsi="Times New Roman"/>
                <w:sz w:val="28"/>
                <w:szCs w:val="28"/>
              </w:rPr>
            </w:pPr>
            <w:r w:rsidRPr="00301315">
              <w:rPr>
                <w:rFonts w:ascii="Times New Roman" w:hAnsi="Times New Roman"/>
                <w:sz w:val="28"/>
                <w:szCs w:val="28"/>
              </w:rPr>
              <w:t>125 мл</w:t>
            </w:r>
          </w:p>
        </w:tc>
        <w:tc>
          <w:tcPr>
            <w:tcW w:w="3969" w:type="dxa"/>
            <w:tcBorders>
              <w:left w:val="single" w:sz="1" w:space="0" w:color="000000"/>
              <w:bottom w:val="single" w:sz="1" w:space="0" w:color="000000"/>
              <w:right w:val="single" w:sz="1" w:space="0" w:color="000000"/>
            </w:tcBorders>
          </w:tcPr>
          <w:p w:rsidR="006736C6" w:rsidRPr="00301315" w:rsidRDefault="006736C6" w:rsidP="00D947AA">
            <w:pPr>
              <w:pStyle w:val="af6"/>
              <w:spacing w:after="0" w:line="240" w:lineRule="auto"/>
              <w:rPr>
                <w:rFonts w:ascii="Times New Roman" w:hAnsi="Times New Roman"/>
                <w:sz w:val="28"/>
                <w:szCs w:val="28"/>
              </w:rPr>
            </w:pPr>
            <w:r w:rsidRPr="00301315">
              <w:rPr>
                <w:rFonts w:ascii="Times New Roman" w:hAnsi="Times New Roman"/>
                <w:sz w:val="28"/>
                <w:szCs w:val="28"/>
              </w:rPr>
              <w:t>½ стакана</w:t>
            </w:r>
          </w:p>
        </w:tc>
      </w:tr>
      <w:tr w:rsidR="006736C6" w:rsidRPr="00301315" w:rsidTr="00FD1A76">
        <w:tc>
          <w:tcPr>
            <w:tcW w:w="9633" w:type="dxa"/>
            <w:gridSpan w:val="4"/>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jc w:val="center"/>
              <w:rPr>
                <w:rFonts w:ascii="Times New Roman" w:hAnsi="Times New Roman" w:cs="Calibri"/>
                <w:b/>
                <w:sz w:val="28"/>
                <w:szCs w:val="28"/>
                <w:lang w:val="tr-TR"/>
              </w:rPr>
            </w:pPr>
            <w:r w:rsidRPr="00301315">
              <w:rPr>
                <w:rFonts w:ascii="Times New Roman" w:hAnsi="Times New Roman" w:cs="Calibri"/>
                <w:b/>
                <w:sz w:val="28"/>
                <w:szCs w:val="28"/>
                <w:lang w:val="tr-TR"/>
              </w:rPr>
              <w:t>Хлеб и хлебобулочные изделия</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Белый хлеб</w:t>
            </w:r>
          </w:p>
        </w:tc>
        <w:tc>
          <w:tcPr>
            <w:tcW w:w="2549" w:type="dxa"/>
            <w:gridSpan w:val="2"/>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25 г</w:t>
            </w:r>
          </w:p>
        </w:tc>
        <w:tc>
          <w:tcPr>
            <w:tcW w:w="3969" w:type="dxa"/>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кусок</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Черный хлеб</w:t>
            </w:r>
          </w:p>
        </w:tc>
        <w:tc>
          <w:tcPr>
            <w:tcW w:w="2549" w:type="dxa"/>
            <w:gridSpan w:val="2"/>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30 г</w:t>
            </w:r>
          </w:p>
        </w:tc>
        <w:tc>
          <w:tcPr>
            <w:tcW w:w="3969" w:type="dxa"/>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кусок</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Сухари</w:t>
            </w:r>
          </w:p>
        </w:tc>
        <w:tc>
          <w:tcPr>
            <w:tcW w:w="2549" w:type="dxa"/>
            <w:gridSpan w:val="2"/>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15 г</w:t>
            </w:r>
          </w:p>
        </w:tc>
        <w:tc>
          <w:tcPr>
            <w:tcW w:w="3969" w:type="dxa"/>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Панировочные сухари</w:t>
            </w:r>
          </w:p>
        </w:tc>
        <w:tc>
          <w:tcPr>
            <w:tcW w:w="2549" w:type="dxa"/>
            <w:gridSpan w:val="2"/>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15 г</w:t>
            </w:r>
          </w:p>
        </w:tc>
        <w:tc>
          <w:tcPr>
            <w:tcW w:w="3969" w:type="dxa"/>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ст. ложка</w:t>
            </w:r>
          </w:p>
        </w:tc>
      </w:tr>
      <w:tr w:rsidR="006736C6" w:rsidRPr="00301315" w:rsidTr="00FD1A76">
        <w:tc>
          <w:tcPr>
            <w:tcW w:w="9633" w:type="dxa"/>
            <w:gridSpan w:val="4"/>
            <w:tcBorders>
              <w:left w:val="single" w:sz="1" w:space="0" w:color="000000"/>
              <w:bottom w:val="single" w:sz="1" w:space="0" w:color="000000"/>
              <w:right w:val="single" w:sz="1" w:space="0" w:color="000000"/>
            </w:tcBorders>
          </w:tcPr>
          <w:p w:rsidR="006736C6" w:rsidRPr="00301315" w:rsidRDefault="006736C6" w:rsidP="00D947AA">
            <w:pPr>
              <w:pStyle w:val="af6"/>
              <w:spacing w:after="0" w:line="240" w:lineRule="auto"/>
              <w:jc w:val="center"/>
              <w:rPr>
                <w:rFonts w:ascii="Times New Roman" w:hAnsi="Times New Roman"/>
                <w:sz w:val="28"/>
                <w:szCs w:val="28"/>
              </w:rPr>
            </w:pPr>
            <w:r w:rsidRPr="00301315">
              <w:rPr>
                <w:rFonts w:ascii="Times New Roman" w:hAnsi="Times New Roman"/>
                <w:b/>
                <w:sz w:val="28"/>
                <w:szCs w:val="28"/>
              </w:rPr>
              <w:t>Макаронные изделия</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Вермишель, лапша, рожки, макароны</w:t>
            </w:r>
          </w:p>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сочни</w:t>
            </w:r>
          </w:p>
        </w:tc>
        <w:tc>
          <w:tcPr>
            <w:tcW w:w="2549" w:type="dxa"/>
            <w:gridSpan w:val="2"/>
            <w:tcBorders>
              <w:left w:val="single" w:sz="1" w:space="0" w:color="000000"/>
              <w:bottom w:val="single" w:sz="1" w:space="0" w:color="000000"/>
            </w:tcBorders>
          </w:tcPr>
          <w:p w:rsidR="006736C6" w:rsidRPr="00301315" w:rsidRDefault="006736C6" w:rsidP="00D947AA">
            <w:pPr>
              <w:pStyle w:val="af6"/>
              <w:spacing w:after="0" w:line="240" w:lineRule="auto"/>
              <w:rPr>
                <w:sz w:val="28"/>
                <w:szCs w:val="28"/>
              </w:rPr>
            </w:pPr>
          </w:p>
        </w:tc>
        <w:tc>
          <w:tcPr>
            <w:tcW w:w="3969" w:type="dxa"/>
            <w:tcBorders>
              <w:left w:val="single" w:sz="1" w:space="0" w:color="000000"/>
              <w:bottom w:val="single" w:sz="1" w:space="0" w:color="000000"/>
              <w:right w:val="single" w:sz="1" w:space="0" w:color="000000"/>
            </w:tcBorders>
          </w:tcPr>
          <w:p w:rsidR="006736C6" w:rsidRPr="00301315" w:rsidRDefault="006736C6" w:rsidP="00D947AA">
            <w:pPr>
              <w:pStyle w:val="af6"/>
              <w:spacing w:after="0" w:line="240" w:lineRule="auto"/>
              <w:rPr>
                <w:sz w:val="28"/>
                <w:szCs w:val="28"/>
              </w:rPr>
            </w:pPr>
            <w:r w:rsidRPr="00301315">
              <w:rPr>
                <w:rFonts w:ascii="Times New Roman" w:hAnsi="Times New Roman"/>
                <w:sz w:val="28"/>
                <w:szCs w:val="28"/>
              </w:rPr>
              <w:t>2-4 ст. ложки в зависимости от формы изделия</w:t>
            </w:r>
          </w:p>
        </w:tc>
      </w:tr>
      <w:tr w:rsidR="006736C6" w:rsidRPr="00301315" w:rsidTr="00FD1A76">
        <w:tc>
          <w:tcPr>
            <w:tcW w:w="9633" w:type="dxa"/>
            <w:gridSpan w:val="4"/>
            <w:tcBorders>
              <w:left w:val="single" w:sz="1" w:space="0" w:color="000000"/>
              <w:bottom w:val="single" w:sz="1" w:space="0" w:color="000000"/>
              <w:right w:val="single" w:sz="1" w:space="0" w:color="000000"/>
            </w:tcBorders>
          </w:tcPr>
          <w:p w:rsidR="006736C6" w:rsidRPr="00301315" w:rsidRDefault="006736C6" w:rsidP="00D947AA">
            <w:pPr>
              <w:pStyle w:val="af6"/>
              <w:spacing w:after="0" w:line="240" w:lineRule="auto"/>
              <w:jc w:val="center"/>
              <w:rPr>
                <w:sz w:val="28"/>
                <w:szCs w:val="28"/>
              </w:rPr>
            </w:pPr>
            <w:r w:rsidRPr="00301315">
              <w:rPr>
                <w:rFonts w:ascii="Times New Roman" w:hAnsi="Times New Roman"/>
                <w:b/>
                <w:sz w:val="28"/>
                <w:szCs w:val="28"/>
              </w:rPr>
              <w:t>Крупы, мука</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Крупа любая в варенном виде</w:t>
            </w:r>
          </w:p>
        </w:tc>
        <w:tc>
          <w:tcPr>
            <w:tcW w:w="2549" w:type="dxa"/>
            <w:gridSpan w:val="2"/>
            <w:tcBorders>
              <w:left w:val="single" w:sz="1" w:space="0" w:color="000000"/>
              <w:bottom w:val="single" w:sz="1" w:space="0" w:color="000000"/>
            </w:tcBorders>
          </w:tcPr>
          <w:p w:rsidR="006736C6" w:rsidRPr="00301315" w:rsidRDefault="006736C6" w:rsidP="00D947AA">
            <w:pPr>
              <w:pStyle w:val="af6"/>
              <w:spacing w:after="0" w:line="240" w:lineRule="auto"/>
              <w:rPr>
                <w:rFonts w:ascii="Times New Roman" w:hAnsi="Times New Roman"/>
                <w:sz w:val="28"/>
                <w:szCs w:val="28"/>
              </w:rPr>
            </w:pPr>
          </w:p>
        </w:tc>
        <w:tc>
          <w:tcPr>
            <w:tcW w:w="3969" w:type="dxa"/>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2 ст.л. с горкой</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 xml:space="preserve">Крупа манная </w:t>
            </w:r>
          </w:p>
        </w:tc>
        <w:tc>
          <w:tcPr>
            <w:tcW w:w="2549" w:type="dxa"/>
            <w:gridSpan w:val="2"/>
            <w:tcBorders>
              <w:left w:val="single" w:sz="1" w:space="0" w:color="000000"/>
              <w:bottom w:val="single" w:sz="1" w:space="0" w:color="000000"/>
            </w:tcBorders>
          </w:tcPr>
          <w:p w:rsidR="006736C6" w:rsidRPr="00301315" w:rsidRDefault="006736C6" w:rsidP="00D947AA">
            <w:pPr>
              <w:pStyle w:val="af6"/>
              <w:spacing w:after="0" w:line="240" w:lineRule="auto"/>
              <w:rPr>
                <w:rFonts w:ascii="Times New Roman" w:hAnsi="Times New Roman"/>
                <w:sz w:val="28"/>
                <w:szCs w:val="28"/>
              </w:rPr>
            </w:pPr>
          </w:p>
        </w:tc>
        <w:tc>
          <w:tcPr>
            <w:tcW w:w="3969" w:type="dxa"/>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2 ст.л.</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6"/>
              <w:spacing w:after="0" w:line="240" w:lineRule="auto"/>
              <w:rPr>
                <w:rFonts w:ascii="Times New Roman" w:hAnsi="Times New Roman"/>
                <w:sz w:val="28"/>
                <w:szCs w:val="28"/>
              </w:rPr>
            </w:pPr>
            <w:r w:rsidRPr="00301315">
              <w:rPr>
                <w:rFonts w:ascii="Times New Roman" w:hAnsi="Times New Roman"/>
                <w:sz w:val="28"/>
                <w:szCs w:val="28"/>
              </w:rPr>
              <w:t>Мука</w:t>
            </w:r>
          </w:p>
        </w:tc>
        <w:tc>
          <w:tcPr>
            <w:tcW w:w="2549" w:type="dxa"/>
            <w:gridSpan w:val="2"/>
            <w:tcBorders>
              <w:left w:val="single" w:sz="1" w:space="0" w:color="000000"/>
              <w:bottom w:val="single" w:sz="1" w:space="0" w:color="000000"/>
            </w:tcBorders>
          </w:tcPr>
          <w:p w:rsidR="006736C6" w:rsidRPr="00301315" w:rsidRDefault="006736C6" w:rsidP="00D947AA">
            <w:pPr>
              <w:pStyle w:val="af6"/>
              <w:spacing w:after="0" w:line="240" w:lineRule="auto"/>
              <w:rPr>
                <w:rFonts w:ascii="Times New Roman" w:hAnsi="Times New Roman"/>
                <w:sz w:val="28"/>
                <w:szCs w:val="28"/>
              </w:rPr>
            </w:pPr>
          </w:p>
        </w:tc>
        <w:tc>
          <w:tcPr>
            <w:tcW w:w="3969" w:type="dxa"/>
            <w:tcBorders>
              <w:left w:val="single" w:sz="1" w:space="0" w:color="000000"/>
              <w:bottom w:val="single" w:sz="1" w:space="0" w:color="000000"/>
              <w:right w:val="single" w:sz="1" w:space="0" w:color="000000"/>
            </w:tcBorders>
          </w:tcPr>
          <w:p w:rsidR="006736C6" w:rsidRPr="00301315" w:rsidRDefault="006736C6" w:rsidP="00D947AA">
            <w:pPr>
              <w:pStyle w:val="af6"/>
              <w:spacing w:after="0" w:line="240" w:lineRule="auto"/>
              <w:rPr>
                <w:rFonts w:ascii="Times New Roman" w:hAnsi="Times New Roman"/>
                <w:sz w:val="28"/>
                <w:szCs w:val="28"/>
              </w:rPr>
            </w:pPr>
            <w:r w:rsidRPr="00301315">
              <w:rPr>
                <w:rFonts w:ascii="Times New Roman" w:hAnsi="Times New Roman"/>
                <w:sz w:val="28"/>
                <w:szCs w:val="28"/>
              </w:rPr>
              <w:t>1 ст. л</w:t>
            </w:r>
          </w:p>
        </w:tc>
      </w:tr>
      <w:tr w:rsidR="006736C6" w:rsidRPr="00301315" w:rsidTr="00FD1A76">
        <w:tc>
          <w:tcPr>
            <w:tcW w:w="9633" w:type="dxa"/>
            <w:gridSpan w:val="4"/>
            <w:tcBorders>
              <w:left w:val="single" w:sz="1" w:space="0" w:color="000000"/>
              <w:bottom w:val="single" w:sz="1" w:space="0" w:color="000000"/>
              <w:right w:val="single" w:sz="1" w:space="0" w:color="000000"/>
            </w:tcBorders>
          </w:tcPr>
          <w:p w:rsidR="006736C6" w:rsidRPr="00301315" w:rsidRDefault="006736C6" w:rsidP="00D947AA">
            <w:pPr>
              <w:pStyle w:val="af6"/>
              <w:spacing w:after="0" w:line="240" w:lineRule="auto"/>
              <w:jc w:val="center"/>
              <w:rPr>
                <w:sz w:val="28"/>
                <w:szCs w:val="28"/>
              </w:rPr>
            </w:pPr>
            <w:r w:rsidRPr="00301315">
              <w:rPr>
                <w:rFonts w:ascii="Times New Roman" w:hAnsi="Times New Roman"/>
                <w:b/>
                <w:sz w:val="28"/>
                <w:szCs w:val="28"/>
              </w:rPr>
              <w:t>Картофель, кукуруза</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Кукуруза</w:t>
            </w:r>
          </w:p>
        </w:tc>
        <w:tc>
          <w:tcPr>
            <w:tcW w:w="2549" w:type="dxa"/>
            <w:gridSpan w:val="2"/>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100 г</w:t>
            </w:r>
          </w:p>
        </w:tc>
        <w:tc>
          <w:tcPr>
            <w:tcW w:w="3969" w:type="dxa"/>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½ початка</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Сырой картофель</w:t>
            </w:r>
          </w:p>
        </w:tc>
        <w:tc>
          <w:tcPr>
            <w:tcW w:w="2549" w:type="dxa"/>
            <w:gridSpan w:val="2"/>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75 г</w:t>
            </w:r>
          </w:p>
        </w:tc>
        <w:tc>
          <w:tcPr>
            <w:tcW w:w="3969" w:type="dxa"/>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штука величиной с крупное куриное яйцо</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Картофельное пюре</w:t>
            </w:r>
          </w:p>
        </w:tc>
        <w:tc>
          <w:tcPr>
            <w:tcW w:w="2549" w:type="dxa"/>
            <w:gridSpan w:val="2"/>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90 г</w:t>
            </w:r>
          </w:p>
        </w:tc>
        <w:tc>
          <w:tcPr>
            <w:tcW w:w="3969" w:type="dxa"/>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2 ст. ложки с горкой</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Жаренный картофель</w:t>
            </w:r>
          </w:p>
        </w:tc>
        <w:tc>
          <w:tcPr>
            <w:tcW w:w="2549" w:type="dxa"/>
            <w:gridSpan w:val="2"/>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35 г</w:t>
            </w:r>
          </w:p>
        </w:tc>
        <w:tc>
          <w:tcPr>
            <w:tcW w:w="3969" w:type="dxa"/>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cs="Calibri"/>
                <w:sz w:val="28"/>
                <w:szCs w:val="28"/>
                <w:lang w:val="tr-TR"/>
              </w:rPr>
            </w:pPr>
            <w:r w:rsidRPr="00301315">
              <w:rPr>
                <w:rFonts w:ascii="Times New Roman" w:hAnsi="Times New Roman" w:cs="Calibri"/>
                <w:sz w:val="28"/>
                <w:szCs w:val="28"/>
                <w:lang w:val="tr-TR"/>
              </w:rPr>
              <w:t>2 ст. ложки</w:t>
            </w:r>
          </w:p>
        </w:tc>
      </w:tr>
      <w:tr w:rsidR="006736C6" w:rsidRPr="00301315" w:rsidTr="00FD1A76">
        <w:tc>
          <w:tcPr>
            <w:tcW w:w="9633" w:type="dxa"/>
            <w:gridSpan w:val="4"/>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cs="Calibri"/>
                <w:sz w:val="28"/>
                <w:szCs w:val="28"/>
                <w:lang w:val="tr-TR"/>
              </w:rPr>
            </w:pPr>
            <w:r w:rsidRPr="00301315">
              <w:rPr>
                <w:rFonts w:ascii="Times New Roman" w:hAnsi="Times New Roman" w:cs="Calibri"/>
                <w:sz w:val="28"/>
                <w:szCs w:val="28"/>
                <w:lang w:val="tr-TR"/>
              </w:rPr>
              <w:t>Морковь и свекла – до 200 г не учитываются, при употреблении более 200 г в один прием пищи считаются как 1 ХЕ</w:t>
            </w:r>
          </w:p>
        </w:tc>
      </w:tr>
      <w:tr w:rsidR="006736C6" w:rsidRPr="00301315" w:rsidTr="00FD1A76">
        <w:tc>
          <w:tcPr>
            <w:tcW w:w="9633" w:type="dxa"/>
            <w:gridSpan w:val="4"/>
            <w:tcBorders>
              <w:left w:val="single" w:sz="1" w:space="0" w:color="000000"/>
              <w:bottom w:val="single" w:sz="1" w:space="0" w:color="000000"/>
              <w:right w:val="single" w:sz="1" w:space="0" w:color="000000"/>
            </w:tcBorders>
          </w:tcPr>
          <w:p w:rsidR="006736C6" w:rsidRPr="00301315" w:rsidRDefault="006736C6" w:rsidP="00D947AA">
            <w:pPr>
              <w:pStyle w:val="af6"/>
              <w:spacing w:after="0" w:line="240" w:lineRule="auto"/>
              <w:jc w:val="center"/>
              <w:rPr>
                <w:sz w:val="28"/>
                <w:szCs w:val="28"/>
              </w:rPr>
            </w:pPr>
            <w:r w:rsidRPr="00301315">
              <w:rPr>
                <w:rFonts w:ascii="Times New Roman" w:hAnsi="Times New Roman"/>
                <w:b/>
                <w:sz w:val="28"/>
                <w:szCs w:val="28"/>
              </w:rPr>
              <w:t>Фрукты и ягоды (с косточками и кожурой)</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Абрикосы</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110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2-3 штуки</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Айва</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140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штука</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6"/>
              <w:spacing w:after="0" w:line="240" w:lineRule="auto"/>
              <w:rPr>
                <w:rFonts w:ascii="Times New Roman" w:hAnsi="Times New Roman"/>
                <w:sz w:val="28"/>
                <w:szCs w:val="28"/>
              </w:rPr>
            </w:pPr>
            <w:r w:rsidRPr="00301315">
              <w:rPr>
                <w:rFonts w:ascii="Times New Roman" w:hAnsi="Times New Roman"/>
                <w:sz w:val="28"/>
                <w:szCs w:val="28"/>
              </w:rPr>
              <w:t>Ананас</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140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кусок (поперечный срез-1 см)</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Арбуз</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270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кусок</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Апельсин</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150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штука, средний</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Банан</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70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½ штуки, среднего</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Брусника</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140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7 ст. ложек</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lastRenderedPageBreak/>
              <w:t>Виноград</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70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12 шт. небольших</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Вишня</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90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15 штук</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Гранат</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170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шт. большой</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Грейфрут</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170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0,5 шт. крупный</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Груша</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90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шт., маленькая</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Дыня</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100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кусок</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Ежевика</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140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8 ст. ложек</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Инжир</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80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штука</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Киви</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110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1,5 штуки, крупной</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Клубника</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160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10 штук, средних</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Крыжовник</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120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6 ст. ложек</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Малина</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150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8 ст. ложек</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Манго</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110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штука, большой</w:t>
            </w:r>
          </w:p>
        </w:tc>
      </w:tr>
      <w:tr w:rsidR="006736C6" w:rsidRPr="00301315" w:rsidTr="00FD1A76">
        <w:trPr>
          <w:trHeight w:val="378"/>
        </w:trPr>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Мандарины</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150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2-3 штуки, средних</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Персик</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120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штука, средний</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Сливы</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90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3-4 штуки, небольших</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Смородин</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140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6"/>
              <w:spacing w:after="0" w:line="240" w:lineRule="auto"/>
              <w:rPr>
                <w:rFonts w:ascii="Times New Roman" w:hAnsi="Times New Roman"/>
                <w:sz w:val="28"/>
                <w:szCs w:val="28"/>
              </w:rPr>
            </w:pPr>
            <w:r w:rsidRPr="00301315">
              <w:rPr>
                <w:rFonts w:ascii="Times New Roman" w:hAnsi="Times New Roman"/>
                <w:sz w:val="28"/>
                <w:szCs w:val="28"/>
              </w:rPr>
              <w:t>7 ст. ложек</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Хурма</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70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штука, маленькая</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Черника</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90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7 ст. ложек</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Яблоко</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90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штука, маленькое</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Фруктовый сок</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100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0,5 стакана</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Сухофрукты</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cs="Calibri"/>
                <w:sz w:val="28"/>
                <w:szCs w:val="28"/>
                <w:lang w:val="tr-TR"/>
              </w:rPr>
            </w:pPr>
            <w:r w:rsidRPr="00301315">
              <w:rPr>
                <w:rFonts w:ascii="Times New Roman" w:hAnsi="Times New Roman" w:cs="Calibri"/>
                <w:sz w:val="28"/>
                <w:szCs w:val="28"/>
                <w:lang w:val="tr-TR"/>
              </w:rPr>
              <w:t>20-30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cs="Calibri"/>
                <w:sz w:val="28"/>
                <w:szCs w:val="28"/>
                <w:lang w:val="tr-TR"/>
              </w:rPr>
            </w:pPr>
            <w:r w:rsidRPr="00301315">
              <w:rPr>
                <w:rFonts w:ascii="Times New Roman" w:hAnsi="Times New Roman" w:cs="Calibri"/>
                <w:sz w:val="28"/>
                <w:szCs w:val="28"/>
                <w:lang w:val="tr-TR"/>
              </w:rPr>
              <w:t>-</w:t>
            </w:r>
          </w:p>
        </w:tc>
      </w:tr>
      <w:tr w:rsidR="006736C6" w:rsidRPr="00301315" w:rsidTr="00FD1A76">
        <w:tc>
          <w:tcPr>
            <w:tcW w:w="9633" w:type="dxa"/>
            <w:gridSpan w:val="4"/>
            <w:tcBorders>
              <w:left w:val="single" w:sz="1" w:space="0" w:color="000000"/>
              <w:bottom w:val="single" w:sz="1" w:space="0" w:color="000000"/>
              <w:right w:val="single" w:sz="1" w:space="0" w:color="000000"/>
            </w:tcBorders>
          </w:tcPr>
          <w:p w:rsidR="006736C6" w:rsidRPr="00301315" w:rsidRDefault="006736C6" w:rsidP="00D947AA">
            <w:pPr>
              <w:pStyle w:val="af6"/>
              <w:spacing w:after="0" w:line="240" w:lineRule="auto"/>
              <w:jc w:val="center"/>
              <w:rPr>
                <w:sz w:val="28"/>
                <w:szCs w:val="28"/>
              </w:rPr>
            </w:pPr>
            <w:r w:rsidRPr="00301315">
              <w:rPr>
                <w:rFonts w:ascii="Times New Roman" w:hAnsi="Times New Roman"/>
                <w:b/>
                <w:sz w:val="28"/>
                <w:szCs w:val="28"/>
              </w:rPr>
              <w:t>Другие продукты</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Квас</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250 мл</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стакан</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Любой сладкий напиток</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100 мл</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½ стакана</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Мороженное</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65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Сахар-песок</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10 г</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ст. ложка</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 xml:space="preserve">Сахар-кусковой </w:t>
            </w:r>
          </w:p>
        </w:tc>
        <w:tc>
          <w:tcPr>
            <w:tcW w:w="2124" w:type="dxa"/>
            <w:tcBorders>
              <w:left w:val="single" w:sz="1" w:space="0" w:color="000000"/>
              <w:bottom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 xml:space="preserve">10 г </w:t>
            </w: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 xml:space="preserve">2 куска </w:t>
            </w:r>
          </w:p>
        </w:tc>
      </w:tr>
      <w:tr w:rsidR="006736C6" w:rsidRPr="00301315" w:rsidTr="00FD1A76">
        <w:tc>
          <w:tcPr>
            <w:tcW w:w="3115" w:type="dxa"/>
            <w:tcBorders>
              <w:left w:val="single" w:sz="1" w:space="0" w:color="000000"/>
              <w:bottom w:val="single" w:sz="1" w:space="0" w:color="000000"/>
            </w:tcBorders>
          </w:tcPr>
          <w:p w:rsidR="006736C6" w:rsidRPr="00301315" w:rsidRDefault="006736C6" w:rsidP="00D947AA">
            <w:pPr>
              <w:pStyle w:val="af6"/>
              <w:spacing w:after="0" w:line="240" w:lineRule="auto"/>
              <w:rPr>
                <w:rFonts w:ascii="Times New Roman" w:hAnsi="Times New Roman"/>
                <w:sz w:val="28"/>
                <w:szCs w:val="28"/>
              </w:rPr>
            </w:pPr>
            <w:r w:rsidRPr="00301315">
              <w:rPr>
                <w:rFonts w:ascii="Times New Roman" w:hAnsi="Times New Roman"/>
                <w:sz w:val="28"/>
                <w:szCs w:val="28"/>
              </w:rPr>
              <w:t xml:space="preserve">Варенье, мед </w:t>
            </w:r>
          </w:p>
        </w:tc>
        <w:tc>
          <w:tcPr>
            <w:tcW w:w="2124" w:type="dxa"/>
            <w:tcBorders>
              <w:left w:val="single" w:sz="1" w:space="0" w:color="000000"/>
              <w:bottom w:val="single" w:sz="1" w:space="0" w:color="000000"/>
            </w:tcBorders>
          </w:tcPr>
          <w:p w:rsidR="006736C6" w:rsidRPr="00301315" w:rsidRDefault="006736C6" w:rsidP="00D947AA">
            <w:pPr>
              <w:pStyle w:val="af6"/>
              <w:spacing w:after="0" w:line="240" w:lineRule="auto"/>
              <w:rPr>
                <w:rFonts w:ascii="Times New Roman" w:hAnsi="Times New Roman"/>
                <w:sz w:val="28"/>
                <w:szCs w:val="28"/>
              </w:rPr>
            </w:pPr>
          </w:p>
        </w:tc>
        <w:tc>
          <w:tcPr>
            <w:tcW w:w="4394" w:type="dxa"/>
            <w:gridSpan w:val="2"/>
            <w:tcBorders>
              <w:left w:val="single" w:sz="1" w:space="0" w:color="000000"/>
              <w:bottom w:val="single" w:sz="1" w:space="0" w:color="000000"/>
              <w:right w:val="single" w:sz="1" w:space="0" w:color="000000"/>
            </w:tcBorders>
          </w:tcPr>
          <w:p w:rsidR="006736C6" w:rsidRPr="00301315" w:rsidRDefault="006736C6" w:rsidP="00D947AA">
            <w:pPr>
              <w:pStyle w:val="af4"/>
              <w:spacing w:after="0" w:line="240" w:lineRule="auto"/>
              <w:rPr>
                <w:rFonts w:ascii="Times New Roman" w:hAnsi="Times New Roman" w:cs="Calibri"/>
                <w:sz w:val="28"/>
                <w:szCs w:val="28"/>
                <w:lang w:val="tr-TR"/>
              </w:rPr>
            </w:pPr>
            <w:r w:rsidRPr="00301315">
              <w:rPr>
                <w:rFonts w:ascii="Times New Roman" w:hAnsi="Times New Roman" w:cs="Calibri"/>
                <w:sz w:val="28"/>
                <w:szCs w:val="28"/>
                <w:lang w:val="tr-TR"/>
              </w:rPr>
              <w:t>1 ст. ложка</w:t>
            </w:r>
          </w:p>
        </w:tc>
      </w:tr>
    </w:tbl>
    <w:p w:rsidR="0047560C" w:rsidRDefault="006736C6" w:rsidP="00C05EFE">
      <w:pPr>
        <w:pStyle w:val="a4"/>
        <w:jc w:val="both"/>
        <w:rPr>
          <w:rFonts w:ascii="Times" w:hAnsi="Times"/>
          <w:sz w:val="28"/>
          <w:szCs w:val="28"/>
        </w:rPr>
      </w:pPr>
      <w:r w:rsidRPr="00661FB0">
        <w:rPr>
          <w:sz w:val="28"/>
          <w:szCs w:val="28"/>
        </w:rPr>
        <w:t>Пельмени</w:t>
      </w:r>
      <w:r w:rsidRPr="00661FB0">
        <w:rPr>
          <w:rFonts w:ascii="Times" w:hAnsi="Times"/>
          <w:sz w:val="28"/>
          <w:szCs w:val="28"/>
        </w:rPr>
        <w:t xml:space="preserve">, </w:t>
      </w:r>
      <w:r w:rsidRPr="00661FB0">
        <w:rPr>
          <w:sz w:val="28"/>
          <w:szCs w:val="28"/>
        </w:rPr>
        <w:t>блины</w:t>
      </w:r>
      <w:r w:rsidRPr="00661FB0">
        <w:rPr>
          <w:rFonts w:ascii="Times" w:hAnsi="Times"/>
          <w:sz w:val="28"/>
          <w:szCs w:val="28"/>
        </w:rPr>
        <w:t xml:space="preserve">, </w:t>
      </w:r>
      <w:r w:rsidRPr="00661FB0">
        <w:rPr>
          <w:sz w:val="28"/>
          <w:szCs w:val="28"/>
        </w:rPr>
        <w:t>оладьи</w:t>
      </w:r>
      <w:r w:rsidRPr="00661FB0">
        <w:rPr>
          <w:rFonts w:ascii="Times" w:hAnsi="Times"/>
          <w:sz w:val="28"/>
          <w:szCs w:val="28"/>
        </w:rPr>
        <w:t xml:space="preserve">, </w:t>
      </w:r>
      <w:r w:rsidRPr="00661FB0">
        <w:rPr>
          <w:sz w:val="28"/>
          <w:szCs w:val="28"/>
        </w:rPr>
        <w:t>пирожки</w:t>
      </w:r>
      <w:r w:rsidRPr="00661FB0">
        <w:rPr>
          <w:rFonts w:ascii="Times" w:hAnsi="Times"/>
          <w:sz w:val="28"/>
          <w:szCs w:val="28"/>
        </w:rPr>
        <w:t xml:space="preserve">, </w:t>
      </w:r>
      <w:r w:rsidRPr="00661FB0">
        <w:rPr>
          <w:sz w:val="28"/>
          <w:szCs w:val="28"/>
        </w:rPr>
        <w:t>сырники</w:t>
      </w:r>
      <w:r w:rsidRPr="00661FB0">
        <w:rPr>
          <w:rFonts w:ascii="Times" w:hAnsi="Times"/>
          <w:sz w:val="28"/>
          <w:szCs w:val="28"/>
        </w:rPr>
        <w:t xml:space="preserve">, </w:t>
      </w:r>
      <w:r w:rsidRPr="00661FB0">
        <w:rPr>
          <w:sz w:val="28"/>
          <w:szCs w:val="28"/>
        </w:rPr>
        <w:t>вареники</w:t>
      </w:r>
      <w:r w:rsidRPr="00661FB0">
        <w:rPr>
          <w:rFonts w:ascii="Times" w:hAnsi="Times"/>
          <w:sz w:val="28"/>
          <w:szCs w:val="28"/>
        </w:rPr>
        <w:t xml:space="preserve">, </w:t>
      </w:r>
      <w:r w:rsidRPr="00661FB0">
        <w:rPr>
          <w:sz w:val="28"/>
          <w:szCs w:val="28"/>
        </w:rPr>
        <w:t>котлеты</w:t>
      </w:r>
      <w:r w:rsidR="00FA3629">
        <w:rPr>
          <w:sz w:val="28"/>
          <w:szCs w:val="28"/>
        </w:rPr>
        <w:t xml:space="preserve"> </w:t>
      </w:r>
      <w:r w:rsidRPr="00661FB0">
        <w:rPr>
          <w:sz w:val="28"/>
          <w:szCs w:val="28"/>
        </w:rPr>
        <w:t>также</w:t>
      </w:r>
      <w:r w:rsidR="00FA3629">
        <w:rPr>
          <w:sz w:val="28"/>
          <w:szCs w:val="28"/>
        </w:rPr>
        <w:t xml:space="preserve"> </w:t>
      </w:r>
      <w:r w:rsidRPr="00661FB0">
        <w:rPr>
          <w:sz w:val="28"/>
          <w:szCs w:val="28"/>
        </w:rPr>
        <w:t>содержат</w:t>
      </w:r>
      <w:r w:rsidR="00FA3629">
        <w:rPr>
          <w:sz w:val="28"/>
          <w:szCs w:val="28"/>
        </w:rPr>
        <w:t xml:space="preserve"> </w:t>
      </w:r>
      <w:r w:rsidRPr="00661FB0">
        <w:rPr>
          <w:sz w:val="28"/>
          <w:szCs w:val="28"/>
        </w:rPr>
        <w:t>углеводы</w:t>
      </w:r>
      <w:r w:rsidRPr="00661FB0">
        <w:rPr>
          <w:rFonts w:ascii="Times" w:hAnsi="Times"/>
          <w:sz w:val="28"/>
          <w:szCs w:val="28"/>
        </w:rPr>
        <w:t xml:space="preserve">, </w:t>
      </w:r>
      <w:r w:rsidR="00FD1A76">
        <w:rPr>
          <w:rFonts w:ascii="Times" w:hAnsi="Times"/>
          <w:sz w:val="28"/>
          <w:szCs w:val="28"/>
        </w:rPr>
        <w:t>н</w:t>
      </w:r>
      <w:r w:rsidRPr="00661FB0">
        <w:rPr>
          <w:sz w:val="28"/>
          <w:szCs w:val="28"/>
        </w:rPr>
        <w:t>о</w:t>
      </w:r>
      <w:r w:rsidR="00FA3629">
        <w:rPr>
          <w:sz w:val="28"/>
          <w:szCs w:val="28"/>
        </w:rPr>
        <w:t xml:space="preserve"> </w:t>
      </w:r>
      <w:r w:rsidRPr="00661FB0">
        <w:rPr>
          <w:sz w:val="28"/>
          <w:szCs w:val="28"/>
        </w:rPr>
        <w:t>количество</w:t>
      </w:r>
      <w:r w:rsidR="00FA3629">
        <w:rPr>
          <w:sz w:val="28"/>
          <w:szCs w:val="28"/>
        </w:rPr>
        <w:t xml:space="preserve"> </w:t>
      </w:r>
      <w:r w:rsidRPr="00661FB0">
        <w:rPr>
          <w:sz w:val="28"/>
          <w:szCs w:val="28"/>
        </w:rPr>
        <w:t>ХЕ</w:t>
      </w:r>
      <w:r w:rsidR="00FA3629">
        <w:rPr>
          <w:sz w:val="28"/>
          <w:szCs w:val="28"/>
        </w:rPr>
        <w:t xml:space="preserve"> </w:t>
      </w:r>
      <w:r w:rsidRPr="00661FB0">
        <w:rPr>
          <w:sz w:val="28"/>
          <w:szCs w:val="28"/>
        </w:rPr>
        <w:t>зависит</w:t>
      </w:r>
      <w:r w:rsidR="00FA3629">
        <w:rPr>
          <w:sz w:val="28"/>
          <w:szCs w:val="28"/>
        </w:rPr>
        <w:t xml:space="preserve"> </w:t>
      </w:r>
      <w:r w:rsidRPr="00661FB0">
        <w:rPr>
          <w:sz w:val="28"/>
          <w:szCs w:val="28"/>
        </w:rPr>
        <w:t>от</w:t>
      </w:r>
      <w:r w:rsidR="00FA3629">
        <w:rPr>
          <w:sz w:val="28"/>
          <w:szCs w:val="28"/>
        </w:rPr>
        <w:t xml:space="preserve"> </w:t>
      </w:r>
      <w:r w:rsidRPr="00661FB0">
        <w:rPr>
          <w:sz w:val="28"/>
          <w:szCs w:val="28"/>
        </w:rPr>
        <w:t>размера</w:t>
      </w:r>
      <w:r w:rsidR="00FA3629">
        <w:rPr>
          <w:sz w:val="28"/>
          <w:szCs w:val="28"/>
        </w:rPr>
        <w:t xml:space="preserve"> </w:t>
      </w:r>
      <w:r w:rsidRPr="00661FB0">
        <w:rPr>
          <w:sz w:val="28"/>
          <w:szCs w:val="28"/>
        </w:rPr>
        <w:t>и</w:t>
      </w:r>
      <w:r w:rsidR="00FA3629">
        <w:rPr>
          <w:sz w:val="28"/>
          <w:szCs w:val="28"/>
        </w:rPr>
        <w:t xml:space="preserve"> </w:t>
      </w:r>
      <w:r w:rsidRPr="00661FB0">
        <w:rPr>
          <w:sz w:val="28"/>
          <w:szCs w:val="28"/>
        </w:rPr>
        <w:t>рецепта</w:t>
      </w:r>
      <w:r w:rsidR="00FA3629">
        <w:rPr>
          <w:sz w:val="28"/>
          <w:szCs w:val="28"/>
        </w:rPr>
        <w:t xml:space="preserve"> </w:t>
      </w:r>
      <w:r w:rsidRPr="00661FB0">
        <w:rPr>
          <w:sz w:val="28"/>
          <w:szCs w:val="28"/>
        </w:rPr>
        <w:t>изделия</w:t>
      </w:r>
      <w:r w:rsidRPr="00661FB0">
        <w:rPr>
          <w:rFonts w:ascii="Times" w:hAnsi="Times"/>
          <w:sz w:val="28"/>
          <w:szCs w:val="28"/>
        </w:rPr>
        <w:t xml:space="preserve">. </w:t>
      </w:r>
    </w:p>
    <w:p w:rsidR="006736C6" w:rsidRPr="00661FB0" w:rsidRDefault="006736C6" w:rsidP="00C05EFE">
      <w:pPr>
        <w:pStyle w:val="a4"/>
        <w:jc w:val="both"/>
        <w:rPr>
          <w:rFonts w:ascii="Times" w:hAnsi="Times"/>
          <w:sz w:val="28"/>
          <w:szCs w:val="28"/>
        </w:rPr>
      </w:pPr>
      <w:r w:rsidRPr="00661FB0">
        <w:rPr>
          <w:sz w:val="28"/>
          <w:szCs w:val="28"/>
        </w:rPr>
        <w:t>При</w:t>
      </w:r>
      <w:r w:rsidR="00FA3629">
        <w:rPr>
          <w:sz w:val="28"/>
          <w:szCs w:val="28"/>
        </w:rPr>
        <w:t xml:space="preserve"> </w:t>
      </w:r>
      <w:r w:rsidRPr="00661FB0">
        <w:rPr>
          <w:sz w:val="28"/>
          <w:szCs w:val="28"/>
        </w:rPr>
        <w:t>расчете</w:t>
      </w:r>
      <w:r w:rsidR="00FA3629">
        <w:rPr>
          <w:sz w:val="28"/>
          <w:szCs w:val="28"/>
        </w:rPr>
        <w:t xml:space="preserve"> </w:t>
      </w:r>
      <w:r w:rsidRPr="00661FB0">
        <w:rPr>
          <w:sz w:val="28"/>
          <w:szCs w:val="28"/>
        </w:rPr>
        <w:t>данных</w:t>
      </w:r>
      <w:r w:rsidR="00FA3629">
        <w:rPr>
          <w:sz w:val="28"/>
          <w:szCs w:val="28"/>
        </w:rPr>
        <w:t xml:space="preserve"> </w:t>
      </w:r>
      <w:r w:rsidRPr="00661FB0">
        <w:rPr>
          <w:sz w:val="28"/>
          <w:szCs w:val="28"/>
        </w:rPr>
        <w:t>продуктов</w:t>
      </w:r>
      <w:r w:rsidR="00FA3629">
        <w:rPr>
          <w:sz w:val="28"/>
          <w:szCs w:val="28"/>
        </w:rPr>
        <w:t xml:space="preserve"> </w:t>
      </w:r>
      <w:r w:rsidRPr="00661FB0">
        <w:rPr>
          <w:sz w:val="28"/>
          <w:szCs w:val="28"/>
        </w:rPr>
        <w:t>в</w:t>
      </w:r>
      <w:r w:rsidR="00FA3629">
        <w:rPr>
          <w:sz w:val="28"/>
          <w:szCs w:val="28"/>
        </w:rPr>
        <w:t xml:space="preserve"> </w:t>
      </w:r>
      <w:r w:rsidRPr="00661FB0">
        <w:rPr>
          <w:sz w:val="28"/>
          <w:szCs w:val="28"/>
        </w:rPr>
        <w:t>качестве</w:t>
      </w:r>
      <w:r w:rsidR="00FA3629">
        <w:rPr>
          <w:sz w:val="28"/>
          <w:szCs w:val="28"/>
        </w:rPr>
        <w:t xml:space="preserve"> </w:t>
      </w:r>
      <w:r w:rsidRPr="00661FB0">
        <w:rPr>
          <w:sz w:val="28"/>
          <w:szCs w:val="28"/>
        </w:rPr>
        <w:t>ориентира</w:t>
      </w:r>
      <w:r w:rsidR="00FA3629">
        <w:rPr>
          <w:sz w:val="28"/>
          <w:szCs w:val="28"/>
        </w:rPr>
        <w:t xml:space="preserve"> </w:t>
      </w:r>
      <w:r w:rsidRPr="00661FB0">
        <w:rPr>
          <w:sz w:val="28"/>
          <w:szCs w:val="28"/>
        </w:rPr>
        <w:t>следует</w:t>
      </w:r>
      <w:r w:rsidR="00FA3629">
        <w:rPr>
          <w:sz w:val="28"/>
          <w:szCs w:val="28"/>
        </w:rPr>
        <w:t xml:space="preserve"> </w:t>
      </w:r>
      <w:r w:rsidRPr="00661FB0">
        <w:rPr>
          <w:sz w:val="28"/>
          <w:szCs w:val="28"/>
        </w:rPr>
        <w:t>использовать</w:t>
      </w:r>
      <w:r w:rsidR="00FA3629">
        <w:rPr>
          <w:sz w:val="28"/>
          <w:szCs w:val="28"/>
        </w:rPr>
        <w:t xml:space="preserve"> </w:t>
      </w:r>
      <w:r w:rsidRPr="00661FB0">
        <w:rPr>
          <w:sz w:val="28"/>
          <w:szCs w:val="28"/>
        </w:rPr>
        <w:t>кусок</w:t>
      </w:r>
      <w:r w:rsidR="00FA3629">
        <w:rPr>
          <w:sz w:val="28"/>
          <w:szCs w:val="28"/>
        </w:rPr>
        <w:t xml:space="preserve"> </w:t>
      </w:r>
      <w:r w:rsidRPr="00661FB0">
        <w:rPr>
          <w:sz w:val="28"/>
          <w:szCs w:val="28"/>
        </w:rPr>
        <w:t>белого</w:t>
      </w:r>
      <w:r w:rsidR="00FA3629">
        <w:rPr>
          <w:sz w:val="28"/>
          <w:szCs w:val="28"/>
        </w:rPr>
        <w:t xml:space="preserve"> </w:t>
      </w:r>
      <w:r w:rsidRPr="00661FB0">
        <w:rPr>
          <w:sz w:val="28"/>
          <w:szCs w:val="28"/>
        </w:rPr>
        <w:t>хлеба</w:t>
      </w:r>
      <w:r w:rsidRPr="00661FB0">
        <w:rPr>
          <w:rFonts w:ascii="Times" w:hAnsi="Times"/>
          <w:sz w:val="28"/>
          <w:szCs w:val="28"/>
        </w:rPr>
        <w:t xml:space="preserve">: </w:t>
      </w:r>
      <w:r w:rsidRPr="00661FB0">
        <w:rPr>
          <w:sz w:val="28"/>
          <w:szCs w:val="28"/>
        </w:rPr>
        <w:t>количество</w:t>
      </w:r>
      <w:r w:rsidR="00FA3629">
        <w:rPr>
          <w:sz w:val="28"/>
          <w:szCs w:val="28"/>
        </w:rPr>
        <w:t xml:space="preserve"> </w:t>
      </w:r>
      <w:r w:rsidRPr="00661FB0">
        <w:rPr>
          <w:sz w:val="28"/>
          <w:szCs w:val="28"/>
        </w:rPr>
        <w:t>несладкого</w:t>
      </w:r>
      <w:r w:rsidR="00FA3629">
        <w:rPr>
          <w:sz w:val="28"/>
          <w:szCs w:val="28"/>
        </w:rPr>
        <w:t xml:space="preserve"> </w:t>
      </w:r>
      <w:r w:rsidRPr="00661FB0">
        <w:rPr>
          <w:sz w:val="28"/>
          <w:szCs w:val="28"/>
        </w:rPr>
        <w:t>мучного</w:t>
      </w:r>
      <w:r w:rsidR="00FA3629">
        <w:rPr>
          <w:sz w:val="28"/>
          <w:szCs w:val="28"/>
        </w:rPr>
        <w:t xml:space="preserve"> </w:t>
      </w:r>
      <w:r w:rsidRPr="00661FB0">
        <w:rPr>
          <w:sz w:val="28"/>
          <w:szCs w:val="28"/>
        </w:rPr>
        <w:t>изделия</w:t>
      </w:r>
      <w:r w:rsidRPr="00661FB0">
        <w:rPr>
          <w:rFonts w:ascii="Times" w:hAnsi="Times"/>
          <w:sz w:val="28"/>
          <w:szCs w:val="28"/>
        </w:rPr>
        <w:t xml:space="preserve">, </w:t>
      </w:r>
      <w:r w:rsidRPr="00661FB0">
        <w:rPr>
          <w:sz w:val="28"/>
          <w:szCs w:val="28"/>
        </w:rPr>
        <w:t>помещяющегося</w:t>
      </w:r>
      <w:r w:rsidR="00FA3629">
        <w:rPr>
          <w:sz w:val="28"/>
          <w:szCs w:val="28"/>
        </w:rPr>
        <w:t xml:space="preserve"> </w:t>
      </w:r>
      <w:r w:rsidRPr="00661FB0">
        <w:rPr>
          <w:sz w:val="28"/>
          <w:szCs w:val="28"/>
        </w:rPr>
        <w:t>на</w:t>
      </w:r>
      <w:r w:rsidR="00FA3629">
        <w:rPr>
          <w:sz w:val="28"/>
          <w:szCs w:val="28"/>
        </w:rPr>
        <w:t xml:space="preserve"> </w:t>
      </w:r>
      <w:r w:rsidRPr="00661FB0">
        <w:rPr>
          <w:sz w:val="28"/>
          <w:szCs w:val="28"/>
        </w:rPr>
        <w:t>кусок</w:t>
      </w:r>
      <w:r w:rsidR="00FA3629">
        <w:rPr>
          <w:sz w:val="28"/>
          <w:szCs w:val="28"/>
        </w:rPr>
        <w:t xml:space="preserve"> </w:t>
      </w:r>
      <w:r w:rsidRPr="00661FB0">
        <w:rPr>
          <w:sz w:val="28"/>
          <w:szCs w:val="28"/>
        </w:rPr>
        <w:t>хлеба</w:t>
      </w:r>
      <w:r w:rsidRPr="00661FB0">
        <w:rPr>
          <w:rFonts w:ascii="Times" w:hAnsi="Times"/>
          <w:sz w:val="28"/>
          <w:szCs w:val="28"/>
        </w:rPr>
        <w:t xml:space="preserve">, </w:t>
      </w:r>
      <w:r w:rsidRPr="00661FB0">
        <w:rPr>
          <w:sz w:val="28"/>
          <w:szCs w:val="28"/>
        </w:rPr>
        <w:t>соответствует</w:t>
      </w:r>
      <w:r w:rsidRPr="00661FB0">
        <w:rPr>
          <w:rFonts w:ascii="Times" w:hAnsi="Times"/>
          <w:sz w:val="28"/>
          <w:szCs w:val="28"/>
        </w:rPr>
        <w:t xml:space="preserve"> 1 </w:t>
      </w:r>
      <w:r w:rsidRPr="00661FB0">
        <w:rPr>
          <w:sz w:val="28"/>
          <w:szCs w:val="28"/>
        </w:rPr>
        <w:t>ХЕ</w:t>
      </w:r>
      <w:r w:rsidRPr="00661FB0">
        <w:rPr>
          <w:rFonts w:ascii="Times" w:hAnsi="Times"/>
          <w:sz w:val="28"/>
          <w:szCs w:val="28"/>
        </w:rPr>
        <w:t>.</w:t>
      </w:r>
    </w:p>
    <w:p w:rsidR="006736C6" w:rsidRPr="00661FB0" w:rsidRDefault="006736C6" w:rsidP="00C05EFE">
      <w:pPr>
        <w:pStyle w:val="a4"/>
        <w:jc w:val="both"/>
        <w:rPr>
          <w:rFonts w:ascii="Times" w:hAnsi="Times"/>
          <w:sz w:val="28"/>
          <w:szCs w:val="28"/>
        </w:rPr>
      </w:pPr>
      <w:r w:rsidRPr="00661FB0">
        <w:rPr>
          <w:sz w:val="28"/>
          <w:szCs w:val="28"/>
        </w:rPr>
        <w:lastRenderedPageBreak/>
        <w:t>При</w:t>
      </w:r>
      <w:r w:rsidR="00F31646">
        <w:rPr>
          <w:sz w:val="28"/>
          <w:szCs w:val="28"/>
        </w:rPr>
        <w:t xml:space="preserve"> </w:t>
      </w:r>
      <w:r w:rsidRPr="00661FB0">
        <w:rPr>
          <w:sz w:val="28"/>
          <w:szCs w:val="28"/>
        </w:rPr>
        <w:t>расчете</w:t>
      </w:r>
      <w:r w:rsidR="00F31646">
        <w:rPr>
          <w:sz w:val="28"/>
          <w:szCs w:val="28"/>
        </w:rPr>
        <w:t xml:space="preserve"> </w:t>
      </w:r>
      <w:r w:rsidRPr="00661FB0">
        <w:rPr>
          <w:sz w:val="28"/>
          <w:szCs w:val="28"/>
        </w:rPr>
        <w:t>сладких</w:t>
      </w:r>
      <w:r w:rsidR="00F31646">
        <w:rPr>
          <w:sz w:val="28"/>
          <w:szCs w:val="28"/>
        </w:rPr>
        <w:t xml:space="preserve"> </w:t>
      </w:r>
      <w:r w:rsidRPr="00661FB0">
        <w:rPr>
          <w:sz w:val="28"/>
          <w:szCs w:val="28"/>
        </w:rPr>
        <w:t>мучных</w:t>
      </w:r>
      <w:r w:rsidR="00F31646">
        <w:rPr>
          <w:sz w:val="28"/>
          <w:szCs w:val="28"/>
        </w:rPr>
        <w:t xml:space="preserve"> </w:t>
      </w:r>
      <w:r w:rsidRPr="00661FB0">
        <w:rPr>
          <w:sz w:val="28"/>
          <w:szCs w:val="28"/>
        </w:rPr>
        <w:t>продуктов</w:t>
      </w:r>
      <w:r w:rsidR="00F31646">
        <w:rPr>
          <w:sz w:val="28"/>
          <w:szCs w:val="28"/>
        </w:rPr>
        <w:t xml:space="preserve"> </w:t>
      </w:r>
      <w:r w:rsidRPr="00661FB0">
        <w:rPr>
          <w:sz w:val="28"/>
          <w:szCs w:val="28"/>
        </w:rPr>
        <w:t>ориентиром</w:t>
      </w:r>
      <w:r w:rsidR="00F31646">
        <w:rPr>
          <w:sz w:val="28"/>
          <w:szCs w:val="28"/>
        </w:rPr>
        <w:t xml:space="preserve"> </w:t>
      </w:r>
      <w:r w:rsidRPr="00661FB0">
        <w:rPr>
          <w:sz w:val="28"/>
          <w:szCs w:val="28"/>
        </w:rPr>
        <w:t>является</w:t>
      </w:r>
      <w:r w:rsidR="00F31646">
        <w:rPr>
          <w:sz w:val="28"/>
          <w:szCs w:val="28"/>
        </w:rPr>
        <w:t xml:space="preserve"> </w:t>
      </w:r>
      <w:r w:rsidRPr="00661FB0">
        <w:rPr>
          <w:rFonts w:ascii="Times" w:hAnsi="Times" w:cs="Times"/>
          <w:sz w:val="28"/>
          <w:szCs w:val="28"/>
        </w:rPr>
        <w:t>½</w:t>
      </w:r>
      <w:r w:rsidR="00F31646">
        <w:rPr>
          <w:rFonts w:ascii="Times" w:hAnsi="Times" w:cs="Times"/>
          <w:sz w:val="28"/>
          <w:szCs w:val="28"/>
        </w:rPr>
        <w:t xml:space="preserve"> </w:t>
      </w:r>
      <w:r w:rsidRPr="00661FB0">
        <w:rPr>
          <w:sz w:val="28"/>
          <w:szCs w:val="28"/>
        </w:rPr>
        <w:t>куска</w:t>
      </w:r>
      <w:r w:rsidR="00F31646">
        <w:rPr>
          <w:sz w:val="28"/>
          <w:szCs w:val="28"/>
        </w:rPr>
        <w:t xml:space="preserve"> </w:t>
      </w:r>
      <w:r w:rsidRPr="00661FB0">
        <w:rPr>
          <w:sz w:val="28"/>
          <w:szCs w:val="28"/>
        </w:rPr>
        <w:t>хлеба</w:t>
      </w:r>
      <w:r w:rsidRPr="00661FB0">
        <w:rPr>
          <w:rFonts w:ascii="Times" w:hAnsi="Times"/>
          <w:sz w:val="28"/>
          <w:szCs w:val="28"/>
        </w:rPr>
        <w:t>.</w:t>
      </w:r>
    </w:p>
    <w:p w:rsidR="006736C6" w:rsidRDefault="006736C6" w:rsidP="0047560C">
      <w:pPr>
        <w:pStyle w:val="a4"/>
        <w:jc w:val="both"/>
      </w:pPr>
      <w:r w:rsidRPr="00661FB0">
        <w:rPr>
          <w:rFonts w:ascii="Times" w:hAnsi="Times"/>
          <w:sz w:val="28"/>
          <w:szCs w:val="28"/>
        </w:rPr>
        <w:t> </w:t>
      </w:r>
      <w:r w:rsidRPr="00661FB0">
        <w:rPr>
          <w:sz w:val="28"/>
          <w:szCs w:val="28"/>
        </w:rPr>
        <w:t>При</w:t>
      </w:r>
      <w:r w:rsidR="00155CA7">
        <w:rPr>
          <w:sz w:val="28"/>
          <w:szCs w:val="28"/>
        </w:rPr>
        <w:t xml:space="preserve"> </w:t>
      </w:r>
      <w:r w:rsidRPr="00661FB0">
        <w:rPr>
          <w:sz w:val="28"/>
          <w:szCs w:val="28"/>
        </w:rPr>
        <w:t>употреблении</w:t>
      </w:r>
      <w:r w:rsidR="00155CA7">
        <w:rPr>
          <w:sz w:val="28"/>
          <w:szCs w:val="28"/>
        </w:rPr>
        <w:t xml:space="preserve"> </w:t>
      </w:r>
      <w:r w:rsidRPr="00661FB0">
        <w:rPr>
          <w:sz w:val="28"/>
          <w:szCs w:val="28"/>
        </w:rPr>
        <w:t>мяса</w:t>
      </w:r>
      <w:r w:rsidR="00155CA7">
        <w:rPr>
          <w:sz w:val="28"/>
          <w:szCs w:val="28"/>
        </w:rPr>
        <w:t xml:space="preserve"> </w:t>
      </w:r>
      <w:r w:rsidRPr="00661FB0">
        <w:rPr>
          <w:rFonts w:ascii="Times" w:hAnsi="Times" w:cs="Times"/>
          <w:sz w:val="28"/>
          <w:szCs w:val="28"/>
        </w:rPr>
        <w:t>–</w:t>
      </w:r>
      <w:r w:rsidR="00155CA7">
        <w:rPr>
          <w:rFonts w:ascii="Times" w:hAnsi="Times" w:cs="Times"/>
          <w:sz w:val="28"/>
          <w:szCs w:val="28"/>
        </w:rPr>
        <w:t xml:space="preserve"> </w:t>
      </w:r>
      <w:r w:rsidRPr="00661FB0">
        <w:rPr>
          <w:sz w:val="28"/>
          <w:szCs w:val="28"/>
        </w:rPr>
        <w:t>первые</w:t>
      </w:r>
      <w:r w:rsidRPr="00661FB0">
        <w:rPr>
          <w:rFonts w:ascii="Times" w:hAnsi="Times"/>
          <w:sz w:val="28"/>
          <w:szCs w:val="28"/>
        </w:rPr>
        <w:t xml:space="preserve"> 100</w:t>
      </w:r>
      <w:r w:rsidR="00155CA7">
        <w:rPr>
          <w:rFonts w:ascii="Times" w:hAnsi="Times"/>
          <w:sz w:val="28"/>
          <w:szCs w:val="28"/>
        </w:rPr>
        <w:t xml:space="preserve"> </w:t>
      </w:r>
      <w:r w:rsidRPr="00661FB0">
        <w:rPr>
          <w:sz w:val="28"/>
          <w:szCs w:val="28"/>
        </w:rPr>
        <w:t>г</w:t>
      </w:r>
      <w:r w:rsidR="00155CA7">
        <w:rPr>
          <w:sz w:val="28"/>
          <w:szCs w:val="28"/>
        </w:rPr>
        <w:t xml:space="preserve"> </w:t>
      </w:r>
      <w:r w:rsidRPr="00661FB0">
        <w:rPr>
          <w:sz w:val="28"/>
          <w:szCs w:val="28"/>
        </w:rPr>
        <w:t>не</w:t>
      </w:r>
      <w:r w:rsidR="00155CA7">
        <w:rPr>
          <w:sz w:val="28"/>
          <w:szCs w:val="28"/>
        </w:rPr>
        <w:t xml:space="preserve"> </w:t>
      </w:r>
      <w:r w:rsidRPr="00661FB0">
        <w:rPr>
          <w:sz w:val="28"/>
          <w:szCs w:val="28"/>
        </w:rPr>
        <w:t>учитываются</w:t>
      </w:r>
      <w:r w:rsidRPr="00661FB0">
        <w:rPr>
          <w:rFonts w:ascii="Times" w:hAnsi="Times"/>
          <w:sz w:val="28"/>
          <w:szCs w:val="28"/>
        </w:rPr>
        <w:t xml:space="preserve">, </w:t>
      </w:r>
      <w:r w:rsidRPr="00661FB0">
        <w:rPr>
          <w:sz w:val="28"/>
          <w:szCs w:val="28"/>
        </w:rPr>
        <w:t>каждые</w:t>
      </w:r>
      <w:r w:rsidR="00155CA7">
        <w:rPr>
          <w:sz w:val="28"/>
          <w:szCs w:val="28"/>
        </w:rPr>
        <w:t xml:space="preserve"> </w:t>
      </w:r>
      <w:r w:rsidRPr="00661FB0">
        <w:rPr>
          <w:sz w:val="28"/>
          <w:szCs w:val="28"/>
        </w:rPr>
        <w:t>последующие</w:t>
      </w:r>
      <w:r w:rsidRPr="00661FB0">
        <w:rPr>
          <w:rFonts w:ascii="Times" w:hAnsi="Times"/>
          <w:sz w:val="28"/>
          <w:szCs w:val="28"/>
        </w:rPr>
        <w:t xml:space="preserve"> 100 </w:t>
      </w:r>
      <w:r w:rsidRPr="00661FB0">
        <w:rPr>
          <w:sz w:val="28"/>
          <w:szCs w:val="28"/>
        </w:rPr>
        <w:t>г</w:t>
      </w:r>
      <w:r w:rsidR="00155CA7">
        <w:rPr>
          <w:sz w:val="28"/>
          <w:szCs w:val="28"/>
        </w:rPr>
        <w:t xml:space="preserve"> </w:t>
      </w:r>
      <w:r w:rsidRPr="00661FB0">
        <w:rPr>
          <w:sz w:val="28"/>
          <w:szCs w:val="28"/>
        </w:rPr>
        <w:t>соответствуют</w:t>
      </w:r>
      <w:r w:rsidRPr="00661FB0">
        <w:rPr>
          <w:rFonts w:ascii="Times" w:hAnsi="Times"/>
          <w:sz w:val="28"/>
          <w:szCs w:val="28"/>
        </w:rPr>
        <w:t xml:space="preserve"> 1 </w:t>
      </w:r>
      <w:r w:rsidRPr="00661FB0">
        <w:rPr>
          <w:sz w:val="28"/>
          <w:szCs w:val="28"/>
        </w:rPr>
        <w:t>ХЕ</w:t>
      </w:r>
      <w:r>
        <w:rPr>
          <w:sz w:val="28"/>
          <w:szCs w:val="28"/>
        </w:rPr>
        <w:t>.</w:t>
      </w:r>
    </w:p>
    <w:p w:rsidR="006736C6" w:rsidRDefault="006736C6" w:rsidP="006736C6">
      <w:pPr>
        <w:jc w:val="both"/>
        <w:rPr>
          <w:sz w:val="28"/>
          <w:szCs w:val="28"/>
        </w:rPr>
      </w:pPr>
    </w:p>
    <w:p w:rsidR="006736C6" w:rsidRDefault="006736C6" w:rsidP="0064369A">
      <w:pPr>
        <w:tabs>
          <w:tab w:val="left" w:pos="0"/>
          <w:tab w:val="left" w:pos="180"/>
          <w:tab w:val="left" w:pos="708"/>
        </w:tabs>
        <w:rPr>
          <w:kern w:val="1"/>
          <w:sz w:val="28"/>
          <w:szCs w:val="28"/>
          <w:lang w:eastAsia="en-US"/>
        </w:rPr>
      </w:pPr>
      <w:r w:rsidRPr="00301315">
        <w:rPr>
          <w:b/>
          <w:kern w:val="1"/>
          <w:sz w:val="28"/>
          <w:szCs w:val="28"/>
          <w:lang w:eastAsia="en-US"/>
        </w:rPr>
        <w:t xml:space="preserve">Система </w:t>
      </w:r>
      <w:r w:rsidR="00147363" w:rsidRPr="00301315">
        <w:rPr>
          <w:b/>
          <w:kern w:val="1"/>
          <w:sz w:val="28"/>
          <w:szCs w:val="28"/>
          <w:lang w:eastAsia="en-US"/>
        </w:rPr>
        <w:t>С</w:t>
      </w:r>
      <w:r w:rsidRPr="00301315">
        <w:rPr>
          <w:b/>
          <w:kern w:val="1"/>
          <w:sz w:val="28"/>
          <w:szCs w:val="28"/>
          <w:lang w:eastAsia="en-US"/>
        </w:rPr>
        <w:t>МГ</w:t>
      </w:r>
      <w:r w:rsidR="00C05EFE">
        <w:rPr>
          <w:b/>
          <w:kern w:val="1"/>
          <w:sz w:val="28"/>
          <w:szCs w:val="28"/>
          <w:lang w:eastAsia="en-US"/>
        </w:rPr>
        <w:t>.</w:t>
      </w:r>
    </w:p>
    <w:p w:rsidR="006736C6" w:rsidRPr="00CC1334" w:rsidRDefault="006736C6" w:rsidP="00301315">
      <w:pPr>
        <w:tabs>
          <w:tab w:val="left" w:pos="708"/>
        </w:tabs>
        <w:jc w:val="both"/>
        <w:rPr>
          <w:kern w:val="1"/>
          <w:sz w:val="28"/>
          <w:szCs w:val="28"/>
          <w:lang w:eastAsia="en-US"/>
        </w:rPr>
      </w:pPr>
      <w:r w:rsidRPr="003347BD">
        <w:rPr>
          <w:b/>
          <w:color w:val="00000A"/>
          <w:kern w:val="1"/>
          <w:sz w:val="28"/>
          <w:szCs w:val="28"/>
          <w:lang w:eastAsia="en-US"/>
        </w:rPr>
        <w:t xml:space="preserve">Система </w:t>
      </w:r>
      <w:r w:rsidR="00147363">
        <w:rPr>
          <w:b/>
          <w:color w:val="00000A"/>
          <w:kern w:val="1"/>
          <w:sz w:val="28"/>
          <w:szCs w:val="28"/>
          <w:lang w:eastAsia="en-US"/>
        </w:rPr>
        <w:t>С</w:t>
      </w:r>
      <w:r w:rsidRPr="003347BD">
        <w:rPr>
          <w:b/>
          <w:color w:val="00000A"/>
          <w:kern w:val="1"/>
          <w:sz w:val="28"/>
          <w:szCs w:val="28"/>
          <w:lang w:eastAsia="en-US"/>
        </w:rPr>
        <w:t>МГ</w:t>
      </w:r>
      <w:r w:rsidRPr="003347BD">
        <w:rPr>
          <w:color w:val="00000A"/>
          <w:kern w:val="1"/>
          <w:sz w:val="28"/>
          <w:szCs w:val="28"/>
          <w:lang w:eastAsia="en-US"/>
        </w:rPr>
        <w:t xml:space="preserve"> используется </w:t>
      </w:r>
      <w:r w:rsidR="00E60827">
        <w:rPr>
          <w:kern w:val="1"/>
          <w:sz w:val="28"/>
          <w:szCs w:val="28"/>
          <w:lang w:eastAsia="en-US"/>
        </w:rPr>
        <w:t xml:space="preserve">как </w:t>
      </w:r>
      <w:r w:rsidRPr="00CC1334">
        <w:rPr>
          <w:kern w:val="1"/>
          <w:sz w:val="28"/>
          <w:szCs w:val="28"/>
          <w:lang w:eastAsia="en-US"/>
        </w:rPr>
        <w:t>метод диагностики изменений гликемии, выявления моделей и повторяющихся тенденций, выявления гипогликемий, проведения коррекции лечения и подбора сахароснижающей терапии; способствует обучению пациентов и их участию в своем лечении.</w:t>
      </w:r>
    </w:p>
    <w:p w:rsidR="006736C6" w:rsidRPr="00CC1334" w:rsidRDefault="00147363" w:rsidP="00301315">
      <w:pPr>
        <w:tabs>
          <w:tab w:val="left" w:pos="708"/>
        </w:tabs>
        <w:jc w:val="both"/>
        <w:rPr>
          <w:kern w:val="1"/>
          <w:sz w:val="28"/>
          <w:szCs w:val="28"/>
          <w:lang w:eastAsia="en-US"/>
        </w:rPr>
      </w:pPr>
      <w:r>
        <w:rPr>
          <w:kern w:val="1"/>
          <w:sz w:val="28"/>
          <w:szCs w:val="28"/>
          <w:lang w:eastAsia="en-US"/>
        </w:rPr>
        <w:t>С</w:t>
      </w:r>
      <w:r w:rsidR="006736C6">
        <w:rPr>
          <w:kern w:val="1"/>
          <w:sz w:val="28"/>
          <w:szCs w:val="28"/>
          <w:lang w:eastAsia="en-US"/>
        </w:rPr>
        <w:t>МГ</w:t>
      </w:r>
      <w:r w:rsidR="006736C6" w:rsidRPr="00CC1334">
        <w:rPr>
          <w:kern w:val="1"/>
          <w:sz w:val="28"/>
          <w:szCs w:val="28"/>
          <w:lang w:eastAsia="en-US"/>
        </w:rPr>
        <w:t xml:space="preserve"> представляет собой современный и точный подход по сравнению с самоконтролем в домашних условиях. </w:t>
      </w:r>
      <w:r>
        <w:rPr>
          <w:kern w:val="1"/>
          <w:sz w:val="28"/>
          <w:szCs w:val="28"/>
          <w:lang w:eastAsia="en-US"/>
        </w:rPr>
        <w:t>С</w:t>
      </w:r>
      <w:r w:rsidR="006736C6">
        <w:rPr>
          <w:kern w:val="1"/>
          <w:sz w:val="28"/>
          <w:szCs w:val="28"/>
          <w:lang w:eastAsia="en-US"/>
        </w:rPr>
        <w:t>МГ</w:t>
      </w:r>
      <w:r w:rsidR="006736C6" w:rsidRPr="00CC1334">
        <w:rPr>
          <w:kern w:val="1"/>
          <w:sz w:val="28"/>
          <w:szCs w:val="28"/>
          <w:lang w:eastAsia="en-US"/>
        </w:rPr>
        <w:t xml:space="preserve"> позволяет измерять уровни глюкозы в межклеточной жидкости каждые 5 минут (288 измерений за сутки), предоставляя врачу и пациенту подробную информацию касательно уровня глюкозы и тенденций изменения ее концентрации, а также подает тревожные сигналы при гипо- и гипергликемии.</w:t>
      </w:r>
    </w:p>
    <w:p w:rsidR="00301315" w:rsidRDefault="00301315" w:rsidP="00301315">
      <w:pPr>
        <w:tabs>
          <w:tab w:val="left" w:pos="708"/>
        </w:tabs>
        <w:rPr>
          <w:b/>
          <w:kern w:val="1"/>
          <w:sz w:val="28"/>
          <w:szCs w:val="28"/>
          <w:lang w:eastAsia="en-US"/>
        </w:rPr>
      </w:pPr>
    </w:p>
    <w:p w:rsidR="006736C6" w:rsidRPr="00CC1334" w:rsidRDefault="006736C6" w:rsidP="00301315">
      <w:pPr>
        <w:tabs>
          <w:tab w:val="left" w:pos="708"/>
        </w:tabs>
        <w:rPr>
          <w:kern w:val="1"/>
          <w:sz w:val="28"/>
          <w:szCs w:val="28"/>
          <w:lang w:eastAsia="en-US"/>
        </w:rPr>
      </w:pPr>
      <w:r w:rsidRPr="00CC1334">
        <w:rPr>
          <w:b/>
          <w:kern w:val="1"/>
          <w:sz w:val="28"/>
          <w:szCs w:val="28"/>
          <w:lang w:eastAsia="en-US"/>
        </w:rPr>
        <w:t xml:space="preserve">Показания для проведения </w:t>
      </w:r>
      <w:r w:rsidR="00147363">
        <w:rPr>
          <w:b/>
          <w:kern w:val="1"/>
          <w:sz w:val="28"/>
          <w:szCs w:val="28"/>
          <w:lang w:eastAsia="en-US"/>
        </w:rPr>
        <w:t>С</w:t>
      </w:r>
      <w:r>
        <w:rPr>
          <w:b/>
          <w:kern w:val="1"/>
          <w:sz w:val="28"/>
          <w:szCs w:val="28"/>
          <w:lang w:eastAsia="en-US"/>
        </w:rPr>
        <w:t>МГ</w:t>
      </w:r>
      <w:r w:rsidRPr="00CC1334">
        <w:rPr>
          <w:kern w:val="1"/>
          <w:sz w:val="28"/>
          <w:szCs w:val="28"/>
          <w:lang w:eastAsia="en-US"/>
        </w:rPr>
        <w:t>:</w:t>
      </w:r>
    </w:p>
    <w:p w:rsidR="006736C6" w:rsidRPr="00301315" w:rsidRDefault="00FD1A76" w:rsidP="006E5617">
      <w:pPr>
        <w:pStyle w:val="a3"/>
        <w:numPr>
          <w:ilvl w:val="0"/>
          <w:numId w:val="49"/>
        </w:numPr>
        <w:tabs>
          <w:tab w:val="left" w:pos="426"/>
        </w:tabs>
        <w:spacing w:after="0" w:line="240" w:lineRule="auto"/>
        <w:ind w:left="0" w:firstLine="0"/>
        <w:jc w:val="both"/>
        <w:rPr>
          <w:rFonts w:ascii="Times New Roman" w:hAnsi="Times New Roman"/>
          <w:kern w:val="1"/>
          <w:sz w:val="28"/>
          <w:szCs w:val="28"/>
        </w:rPr>
      </w:pPr>
      <w:r>
        <w:rPr>
          <w:rFonts w:ascii="Times New Roman" w:hAnsi="Times New Roman"/>
          <w:kern w:val="1"/>
          <w:sz w:val="28"/>
          <w:szCs w:val="28"/>
        </w:rPr>
        <w:t>пациенты с уровнем HbA1c выш</w:t>
      </w:r>
      <w:r w:rsidR="006736C6" w:rsidRPr="00301315">
        <w:rPr>
          <w:rFonts w:ascii="Times New Roman" w:hAnsi="Times New Roman"/>
          <w:kern w:val="1"/>
          <w:sz w:val="28"/>
          <w:szCs w:val="28"/>
        </w:rPr>
        <w:t>е целевых параметров;</w:t>
      </w:r>
    </w:p>
    <w:p w:rsidR="006736C6" w:rsidRPr="00301315" w:rsidRDefault="006736C6" w:rsidP="006E5617">
      <w:pPr>
        <w:pStyle w:val="a3"/>
        <w:numPr>
          <w:ilvl w:val="0"/>
          <w:numId w:val="49"/>
        </w:numPr>
        <w:tabs>
          <w:tab w:val="left" w:pos="426"/>
        </w:tabs>
        <w:spacing w:after="0" w:line="240" w:lineRule="auto"/>
        <w:ind w:left="0" w:firstLine="0"/>
        <w:jc w:val="both"/>
        <w:rPr>
          <w:rFonts w:ascii="Times New Roman" w:hAnsi="Times New Roman"/>
          <w:kern w:val="1"/>
          <w:sz w:val="28"/>
          <w:szCs w:val="28"/>
        </w:rPr>
      </w:pPr>
      <w:r w:rsidRPr="00301315">
        <w:rPr>
          <w:rFonts w:ascii="Times New Roman" w:hAnsi="Times New Roman"/>
          <w:kern w:val="1"/>
          <w:sz w:val="28"/>
          <w:szCs w:val="28"/>
        </w:rPr>
        <w:t>пациенты с несоответствием между уровнем HbA1c и показателями, зарегистрированными в дневнике;</w:t>
      </w:r>
    </w:p>
    <w:p w:rsidR="006736C6" w:rsidRPr="00301315" w:rsidRDefault="006736C6" w:rsidP="006E5617">
      <w:pPr>
        <w:pStyle w:val="a3"/>
        <w:numPr>
          <w:ilvl w:val="0"/>
          <w:numId w:val="49"/>
        </w:numPr>
        <w:tabs>
          <w:tab w:val="left" w:pos="426"/>
        </w:tabs>
        <w:spacing w:after="0" w:line="240" w:lineRule="auto"/>
        <w:ind w:left="0" w:firstLine="0"/>
        <w:jc w:val="both"/>
        <w:rPr>
          <w:rFonts w:ascii="Times New Roman" w:hAnsi="Times New Roman"/>
          <w:kern w:val="1"/>
          <w:sz w:val="28"/>
          <w:szCs w:val="28"/>
        </w:rPr>
      </w:pPr>
      <w:r w:rsidRPr="00301315">
        <w:rPr>
          <w:rFonts w:ascii="Times New Roman" w:hAnsi="Times New Roman"/>
          <w:kern w:val="1"/>
          <w:sz w:val="28"/>
          <w:szCs w:val="28"/>
        </w:rPr>
        <w:t>пациенты, с гипогликемией или в случаях подозрения на нечувствительность к наступлению гипогликемии;</w:t>
      </w:r>
    </w:p>
    <w:p w:rsidR="006736C6" w:rsidRPr="00301315" w:rsidRDefault="006736C6" w:rsidP="006E5617">
      <w:pPr>
        <w:pStyle w:val="a3"/>
        <w:numPr>
          <w:ilvl w:val="0"/>
          <w:numId w:val="49"/>
        </w:numPr>
        <w:tabs>
          <w:tab w:val="left" w:pos="426"/>
        </w:tabs>
        <w:spacing w:after="0" w:line="240" w:lineRule="auto"/>
        <w:ind w:left="0" w:firstLine="0"/>
        <w:jc w:val="both"/>
        <w:rPr>
          <w:rFonts w:ascii="Times New Roman" w:hAnsi="Times New Roman"/>
          <w:kern w:val="1"/>
          <w:sz w:val="28"/>
          <w:szCs w:val="28"/>
        </w:rPr>
      </w:pPr>
      <w:r w:rsidRPr="00301315">
        <w:rPr>
          <w:rFonts w:ascii="Times New Roman" w:hAnsi="Times New Roman"/>
          <w:kern w:val="1"/>
          <w:sz w:val="28"/>
          <w:szCs w:val="28"/>
        </w:rPr>
        <w:t>пациенты с боязнью гипогликемии, препятствующей коррекции лечения;</w:t>
      </w:r>
    </w:p>
    <w:p w:rsidR="006736C6" w:rsidRPr="00301315" w:rsidRDefault="00147363" w:rsidP="006E5617">
      <w:pPr>
        <w:pStyle w:val="a3"/>
        <w:numPr>
          <w:ilvl w:val="0"/>
          <w:numId w:val="49"/>
        </w:numPr>
        <w:tabs>
          <w:tab w:val="left" w:pos="426"/>
        </w:tabs>
        <w:spacing w:after="0" w:line="240" w:lineRule="auto"/>
        <w:ind w:left="0" w:firstLine="0"/>
        <w:jc w:val="both"/>
        <w:rPr>
          <w:rFonts w:ascii="Times New Roman" w:hAnsi="Times New Roman"/>
          <w:kern w:val="1"/>
          <w:sz w:val="28"/>
          <w:szCs w:val="28"/>
        </w:rPr>
      </w:pPr>
      <w:r w:rsidRPr="00301315">
        <w:rPr>
          <w:rFonts w:ascii="Times New Roman" w:hAnsi="Times New Roman"/>
          <w:kern w:val="1"/>
          <w:sz w:val="28"/>
          <w:szCs w:val="28"/>
        </w:rPr>
        <w:t>пациенты</w:t>
      </w:r>
      <w:r w:rsidR="006736C6" w:rsidRPr="00301315">
        <w:rPr>
          <w:rFonts w:ascii="Times New Roman" w:hAnsi="Times New Roman"/>
          <w:kern w:val="1"/>
          <w:sz w:val="28"/>
          <w:szCs w:val="28"/>
        </w:rPr>
        <w:t xml:space="preserve"> с высокой вариабельностью гликемии;</w:t>
      </w:r>
    </w:p>
    <w:p w:rsidR="006736C6" w:rsidRPr="00301315" w:rsidRDefault="006736C6" w:rsidP="006E5617">
      <w:pPr>
        <w:pStyle w:val="a3"/>
        <w:numPr>
          <w:ilvl w:val="0"/>
          <w:numId w:val="49"/>
        </w:numPr>
        <w:tabs>
          <w:tab w:val="left" w:pos="426"/>
        </w:tabs>
        <w:spacing w:after="0" w:line="240" w:lineRule="auto"/>
        <w:ind w:left="0" w:firstLine="0"/>
        <w:jc w:val="both"/>
        <w:rPr>
          <w:rFonts w:ascii="Times New Roman" w:hAnsi="Times New Roman"/>
          <w:kern w:val="1"/>
          <w:sz w:val="28"/>
          <w:szCs w:val="28"/>
        </w:rPr>
      </w:pPr>
      <w:r w:rsidRPr="00301315">
        <w:rPr>
          <w:rFonts w:ascii="Times New Roman" w:hAnsi="Times New Roman"/>
          <w:kern w:val="1"/>
          <w:sz w:val="28"/>
          <w:szCs w:val="28"/>
        </w:rPr>
        <w:t>беременные женщины;</w:t>
      </w:r>
    </w:p>
    <w:p w:rsidR="006736C6" w:rsidRPr="00301315" w:rsidRDefault="006736C6" w:rsidP="006E5617">
      <w:pPr>
        <w:pStyle w:val="a3"/>
        <w:numPr>
          <w:ilvl w:val="0"/>
          <w:numId w:val="49"/>
        </w:numPr>
        <w:tabs>
          <w:tab w:val="left" w:pos="426"/>
        </w:tabs>
        <w:spacing w:after="0" w:line="240" w:lineRule="auto"/>
        <w:ind w:left="0" w:firstLine="0"/>
        <w:jc w:val="both"/>
        <w:rPr>
          <w:rFonts w:ascii="Times New Roman" w:hAnsi="Times New Roman"/>
          <w:kern w:val="1"/>
          <w:sz w:val="28"/>
          <w:szCs w:val="28"/>
        </w:rPr>
      </w:pPr>
      <w:r w:rsidRPr="00301315">
        <w:rPr>
          <w:rFonts w:ascii="Times New Roman" w:hAnsi="Times New Roman"/>
          <w:kern w:val="1"/>
          <w:sz w:val="28"/>
          <w:szCs w:val="28"/>
        </w:rPr>
        <w:t>обучение пациентов и привлечение к участию в своем лечении;</w:t>
      </w:r>
    </w:p>
    <w:p w:rsidR="006736C6" w:rsidRPr="00301315" w:rsidRDefault="006736C6" w:rsidP="006E5617">
      <w:pPr>
        <w:pStyle w:val="a3"/>
        <w:numPr>
          <w:ilvl w:val="0"/>
          <w:numId w:val="49"/>
        </w:numPr>
        <w:tabs>
          <w:tab w:val="left" w:pos="426"/>
        </w:tabs>
        <w:spacing w:after="0" w:line="240" w:lineRule="auto"/>
        <w:ind w:left="0" w:firstLine="0"/>
        <w:jc w:val="both"/>
        <w:rPr>
          <w:rFonts w:ascii="Times New Roman" w:hAnsi="Times New Roman"/>
          <w:kern w:val="1"/>
          <w:sz w:val="28"/>
          <w:szCs w:val="28"/>
        </w:rPr>
      </w:pPr>
      <w:r w:rsidRPr="00301315">
        <w:rPr>
          <w:rFonts w:ascii="Times New Roman" w:hAnsi="Times New Roman"/>
          <w:kern w:val="1"/>
          <w:sz w:val="28"/>
          <w:szCs w:val="28"/>
        </w:rPr>
        <w:t>изменение поведенческих установок у пациентов, которые были невосприимчивы к самостоятельному мониторингу гликемии.</w:t>
      </w:r>
    </w:p>
    <w:p w:rsidR="006736C6" w:rsidRDefault="006736C6" w:rsidP="00301315">
      <w:pPr>
        <w:tabs>
          <w:tab w:val="left" w:pos="0"/>
          <w:tab w:val="left" w:pos="180"/>
          <w:tab w:val="left" w:pos="708"/>
        </w:tabs>
        <w:rPr>
          <w:b/>
          <w:kern w:val="1"/>
          <w:sz w:val="28"/>
          <w:szCs w:val="28"/>
          <w:lang w:eastAsia="en-US"/>
        </w:rPr>
      </w:pPr>
    </w:p>
    <w:p w:rsidR="00C05EFE" w:rsidRDefault="00C05EFE" w:rsidP="00C05EFE">
      <w:pPr>
        <w:tabs>
          <w:tab w:val="left" w:pos="0"/>
          <w:tab w:val="left" w:pos="180"/>
          <w:tab w:val="left" w:pos="708"/>
        </w:tabs>
        <w:jc w:val="right"/>
        <w:rPr>
          <w:b/>
          <w:kern w:val="1"/>
          <w:sz w:val="28"/>
          <w:szCs w:val="28"/>
          <w:lang w:eastAsia="en-US"/>
        </w:rPr>
      </w:pPr>
      <w:r>
        <w:rPr>
          <w:b/>
          <w:kern w:val="1"/>
          <w:sz w:val="28"/>
          <w:szCs w:val="28"/>
          <w:lang w:eastAsia="en-US"/>
        </w:rPr>
        <w:t xml:space="preserve">Приложение </w:t>
      </w:r>
      <w:r w:rsidR="00F8191D">
        <w:rPr>
          <w:b/>
          <w:kern w:val="1"/>
          <w:sz w:val="28"/>
          <w:szCs w:val="28"/>
          <w:lang w:eastAsia="en-US"/>
        </w:rPr>
        <w:t>5</w:t>
      </w:r>
    </w:p>
    <w:p w:rsidR="006736C6" w:rsidRDefault="006736C6" w:rsidP="00C05EFE">
      <w:pPr>
        <w:tabs>
          <w:tab w:val="left" w:pos="0"/>
          <w:tab w:val="left" w:pos="180"/>
          <w:tab w:val="left" w:pos="708"/>
        </w:tabs>
        <w:ind w:left="180" w:hanging="180"/>
        <w:jc w:val="center"/>
        <w:rPr>
          <w:sz w:val="28"/>
          <w:szCs w:val="28"/>
          <w:lang w:val="kk-KZ"/>
        </w:rPr>
      </w:pPr>
      <w:r w:rsidRPr="00301315">
        <w:rPr>
          <w:b/>
          <w:sz w:val="28"/>
          <w:szCs w:val="28"/>
          <w:lang w:val="kk-KZ"/>
        </w:rPr>
        <w:t>Порт для инъекций</w:t>
      </w:r>
      <w:r w:rsidR="00C05EFE">
        <w:rPr>
          <w:b/>
          <w:sz w:val="28"/>
          <w:szCs w:val="28"/>
          <w:lang w:val="kk-KZ"/>
        </w:rPr>
        <w:t>.</w:t>
      </w:r>
    </w:p>
    <w:p w:rsidR="006736C6" w:rsidRPr="00897818" w:rsidRDefault="006736C6" w:rsidP="006736C6">
      <w:pPr>
        <w:pStyle w:val="Normal1"/>
        <w:jc w:val="both"/>
        <w:rPr>
          <w:rFonts w:eastAsia="ArialMT"/>
          <w:b/>
          <w:sz w:val="28"/>
          <w:szCs w:val="28"/>
        </w:rPr>
      </w:pPr>
      <w:r w:rsidRPr="00897818">
        <w:rPr>
          <w:rFonts w:eastAsia="ArialMT"/>
          <w:b/>
          <w:sz w:val="28"/>
          <w:szCs w:val="28"/>
        </w:rPr>
        <w:t>Показания к применению</w:t>
      </w:r>
      <w:r w:rsidR="00301315">
        <w:rPr>
          <w:rFonts w:eastAsia="ArialMT"/>
          <w:b/>
          <w:sz w:val="28"/>
          <w:szCs w:val="28"/>
        </w:rPr>
        <w:t>:</w:t>
      </w:r>
    </w:p>
    <w:p w:rsidR="006736C6" w:rsidRPr="00D45F53" w:rsidRDefault="006736C6" w:rsidP="006736C6">
      <w:pPr>
        <w:pStyle w:val="Normal1"/>
        <w:jc w:val="both"/>
        <w:rPr>
          <w:rFonts w:eastAsia="ArialMT"/>
          <w:sz w:val="28"/>
          <w:szCs w:val="28"/>
        </w:rPr>
      </w:pPr>
      <w:r w:rsidRPr="00C0365D">
        <w:rPr>
          <w:rFonts w:eastAsia="ArialMT"/>
          <w:sz w:val="28"/>
          <w:szCs w:val="28"/>
        </w:rPr>
        <w:t>Инъекционный порт i</w:t>
      </w:r>
      <w:r w:rsidRPr="00C0365D">
        <w:rPr>
          <w:rFonts w:ascii="MS Gothic" w:eastAsia="ArialMT" w:hAnsi="MS Gothic" w:cs="MS Gothic" w:hint="eastAsia"/>
          <w:sz w:val="28"/>
          <w:szCs w:val="28"/>
        </w:rPr>
        <w:t>‑</w:t>
      </w:r>
      <w:r w:rsidRPr="00C0365D">
        <w:rPr>
          <w:rFonts w:eastAsia="ArialMT"/>
          <w:sz w:val="28"/>
          <w:szCs w:val="28"/>
        </w:rPr>
        <w:t>PortAdvance</w:t>
      </w:r>
      <w:r w:rsidRPr="00C0365D">
        <w:rPr>
          <w:rFonts w:ascii="Arial" w:eastAsia="ArialMT" w:hAnsi="Arial" w:cs="Arial"/>
          <w:sz w:val="28"/>
          <w:szCs w:val="28"/>
        </w:rPr>
        <w:t>™</w:t>
      </w:r>
      <w:r w:rsidRPr="00C0365D">
        <w:rPr>
          <w:rFonts w:eastAsia="ArialMT"/>
          <w:sz w:val="28"/>
          <w:szCs w:val="28"/>
        </w:rPr>
        <w:t xml:space="preserve"> предназначен для пациентов, которые получают или которые делают самостоятельно многократные ежедневные подкожные инъекции назначенных врачом лекарственных препаратов, включая инсулин. Устройство может оставаться на месте инъекции до 72 часов для осуществления многократных инъекций без дискомфорта, получаемого от дополнительных уколов иглой. Порт i</w:t>
      </w:r>
      <w:r w:rsidRPr="00C0365D">
        <w:rPr>
          <w:rFonts w:ascii="MS Gothic" w:eastAsia="ArialMT" w:hAnsi="MS Gothic" w:cs="MS Gothic" w:hint="eastAsia"/>
          <w:sz w:val="28"/>
          <w:szCs w:val="28"/>
        </w:rPr>
        <w:t>‑</w:t>
      </w:r>
      <w:r w:rsidRPr="00C0365D">
        <w:rPr>
          <w:rFonts w:eastAsia="ArialMT"/>
          <w:sz w:val="28"/>
          <w:szCs w:val="28"/>
        </w:rPr>
        <w:t>PortAdvance может использоваться у широкого круга пацие</w:t>
      </w:r>
      <w:r w:rsidR="00C05EFE">
        <w:rPr>
          <w:rFonts w:eastAsia="ArialMT"/>
          <w:sz w:val="28"/>
          <w:szCs w:val="28"/>
        </w:rPr>
        <w:t>нтов, включая взрослых и детей.</w:t>
      </w:r>
    </w:p>
    <w:p w:rsidR="006736C6" w:rsidRPr="00C0365D" w:rsidRDefault="006736C6" w:rsidP="006736C6">
      <w:pPr>
        <w:pStyle w:val="Normal1"/>
        <w:jc w:val="both"/>
        <w:rPr>
          <w:rFonts w:eastAsia="ArialMT"/>
          <w:b/>
          <w:sz w:val="28"/>
          <w:szCs w:val="28"/>
        </w:rPr>
      </w:pPr>
      <w:r w:rsidRPr="00C0365D">
        <w:rPr>
          <w:rFonts w:eastAsia="ArialMT"/>
          <w:b/>
          <w:sz w:val="28"/>
          <w:szCs w:val="28"/>
        </w:rPr>
        <w:t>Противопоказания</w:t>
      </w:r>
    </w:p>
    <w:p w:rsidR="006736C6" w:rsidRDefault="006736C6" w:rsidP="006E5617">
      <w:pPr>
        <w:pStyle w:val="Normal1"/>
        <w:numPr>
          <w:ilvl w:val="0"/>
          <w:numId w:val="50"/>
        </w:numPr>
        <w:tabs>
          <w:tab w:val="left" w:pos="426"/>
        </w:tabs>
        <w:ind w:left="0" w:firstLine="0"/>
        <w:jc w:val="both"/>
        <w:rPr>
          <w:rFonts w:eastAsia="ArialMT"/>
          <w:sz w:val="28"/>
          <w:szCs w:val="28"/>
        </w:rPr>
      </w:pPr>
      <w:r w:rsidRPr="00C10795">
        <w:rPr>
          <w:rFonts w:eastAsia="ArialMT"/>
          <w:sz w:val="28"/>
          <w:szCs w:val="28"/>
        </w:rPr>
        <w:t>Не используйте один и тот же порт i</w:t>
      </w:r>
      <w:r w:rsidRPr="00C10795">
        <w:rPr>
          <w:rFonts w:ascii="MS Gothic" w:eastAsia="ArialMT" w:hAnsi="MS Gothic" w:cs="MS Gothic" w:hint="eastAsia"/>
          <w:sz w:val="28"/>
          <w:szCs w:val="28"/>
        </w:rPr>
        <w:t>‑</w:t>
      </w:r>
      <w:r w:rsidRPr="00C10795">
        <w:rPr>
          <w:rFonts w:eastAsia="ArialMT"/>
          <w:sz w:val="28"/>
          <w:szCs w:val="28"/>
        </w:rPr>
        <w:t>PortAdvan</w:t>
      </w:r>
      <w:r w:rsidR="007F2FC2">
        <w:rPr>
          <w:rFonts w:eastAsia="ArialMT"/>
          <w:sz w:val="28"/>
          <w:szCs w:val="28"/>
        </w:rPr>
        <w:t xml:space="preserve">ce </w:t>
      </w:r>
      <w:r w:rsidRPr="00C10795">
        <w:rPr>
          <w:rFonts w:eastAsia="ArialMT"/>
          <w:sz w:val="28"/>
          <w:szCs w:val="28"/>
        </w:rPr>
        <w:t>более</w:t>
      </w:r>
      <w:r w:rsidR="007F2FC2">
        <w:rPr>
          <w:rFonts w:eastAsia="ArialMT"/>
          <w:sz w:val="28"/>
          <w:szCs w:val="28"/>
        </w:rPr>
        <w:t>, чем 72 часа</w:t>
      </w:r>
      <w:r w:rsidRPr="00C10795">
        <w:rPr>
          <w:rFonts w:eastAsia="ArialMT"/>
          <w:sz w:val="28"/>
          <w:szCs w:val="28"/>
        </w:rPr>
        <w:t>.</w:t>
      </w:r>
    </w:p>
    <w:p w:rsidR="006736C6" w:rsidRDefault="006736C6" w:rsidP="006E5617">
      <w:pPr>
        <w:pStyle w:val="Normal1"/>
        <w:numPr>
          <w:ilvl w:val="0"/>
          <w:numId w:val="50"/>
        </w:numPr>
        <w:tabs>
          <w:tab w:val="left" w:pos="426"/>
        </w:tabs>
        <w:ind w:left="0" w:firstLine="0"/>
        <w:jc w:val="both"/>
        <w:rPr>
          <w:rFonts w:eastAsia="ArialMT"/>
          <w:sz w:val="28"/>
          <w:szCs w:val="28"/>
        </w:rPr>
      </w:pPr>
      <w:r w:rsidRPr="00301315">
        <w:rPr>
          <w:rFonts w:eastAsia="ArialMT"/>
          <w:sz w:val="28"/>
          <w:szCs w:val="28"/>
        </w:rPr>
        <w:t>Не пытайтесь повторно установить портi</w:t>
      </w:r>
      <w:r w:rsidRPr="00301315">
        <w:rPr>
          <w:rFonts w:ascii="MS Gothic" w:eastAsia="ArialMT" w:hAnsi="MS Gothic" w:cs="MS Gothic" w:hint="eastAsia"/>
          <w:sz w:val="28"/>
          <w:szCs w:val="28"/>
        </w:rPr>
        <w:t>‑</w:t>
      </w:r>
      <w:r w:rsidRPr="00301315">
        <w:rPr>
          <w:rFonts w:eastAsia="ArialMT"/>
          <w:sz w:val="28"/>
          <w:szCs w:val="28"/>
        </w:rPr>
        <w:t>PortAdvance после использования.</w:t>
      </w:r>
    </w:p>
    <w:p w:rsidR="006736C6" w:rsidRDefault="006736C6" w:rsidP="006E5617">
      <w:pPr>
        <w:pStyle w:val="Normal1"/>
        <w:numPr>
          <w:ilvl w:val="0"/>
          <w:numId w:val="50"/>
        </w:numPr>
        <w:tabs>
          <w:tab w:val="left" w:pos="426"/>
        </w:tabs>
        <w:ind w:left="0" w:firstLine="0"/>
        <w:jc w:val="both"/>
        <w:rPr>
          <w:rFonts w:eastAsia="ArialMT"/>
          <w:sz w:val="28"/>
          <w:szCs w:val="28"/>
        </w:rPr>
      </w:pPr>
      <w:r w:rsidRPr="00301315">
        <w:rPr>
          <w:rFonts w:eastAsia="ArialMT"/>
          <w:sz w:val="28"/>
          <w:szCs w:val="28"/>
        </w:rPr>
        <w:t>Порт i</w:t>
      </w:r>
      <w:r w:rsidRPr="00301315">
        <w:rPr>
          <w:rFonts w:ascii="MS Gothic" w:eastAsia="ArialMT" w:hAnsi="MS Gothic" w:cs="MS Gothic" w:hint="eastAsia"/>
          <w:sz w:val="28"/>
          <w:szCs w:val="28"/>
        </w:rPr>
        <w:t>‑</w:t>
      </w:r>
      <w:r w:rsidRPr="00301315">
        <w:rPr>
          <w:rFonts w:eastAsia="ArialMT"/>
          <w:sz w:val="28"/>
          <w:szCs w:val="28"/>
        </w:rPr>
        <w:t>PortAdvance не предназначен для</w:t>
      </w:r>
      <w:r w:rsidR="00E60827" w:rsidRPr="00301315">
        <w:rPr>
          <w:rFonts w:eastAsia="ArialMT"/>
          <w:sz w:val="28"/>
          <w:szCs w:val="28"/>
        </w:rPr>
        <w:t xml:space="preserve"> введения крови или ее компонентов</w:t>
      </w:r>
      <w:r w:rsidR="00301315">
        <w:rPr>
          <w:rFonts w:eastAsia="ArialMT"/>
          <w:sz w:val="28"/>
          <w:szCs w:val="28"/>
        </w:rPr>
        <w:t>.</w:t>
      </w:r>
    </w:p>
    <w:p w:rsidR="006736C6" w:rsidRDefault="006736C6" w:rsidP="006E5617">
      <w:pPr>
        <w:pStyle w:val="Normal1"/>
        <w:numPr>
          <w:ilvl w:val="0"/>
          <w:numId w:val="50"/>
        </w:numPr>
        <w:tabs>
          <w:tab w:val="left" w:pos="426"/>
        </w:tabs>
        <w:ind w:left="0" w:firstLine="0"/>
        <w:jc w:val="both"/>
        <w:rPr>
          <w:rFonts w:eastAsia="ArialMT"/>
          <w:sz w:val="28"/>
          <w:szCs w:val="28"/>
        </w:rPr>
      </w:pPr>
      <w:r w:rsidRPr="00301315">
        <w:rPr>
          <w:rFonts w:eastAsia="ArialMT"/>
          <w:sz w:val="28"/>
          <w:szCs w:val="28"/>
        </w:rPr>
        <w:lastRenderedPageBreak/>
        <w:t>Не используйте порт i</w:t>
      </w:r>
      <w:r w:rsidRPr="00301315">
        <w:rPr>
          <w:rFonts w:ascii="MS Gothic" w:eastAsia="ArialMT" w:hAnsi="MS Gothic" w:cs="MS Gothic" w:hint="eastAsia"/>
          <w:sz w:val="28"/>
          <w:szCs w:val="28"/>
        </w:rPr>
        <w:t>‑</w:t>
      </w:r>
      <w:r w:rsidRPr="00301315">
        <w:rPr>
          <w:rFonts w:eastAsia="ArialMT"/>
          <w:sz w:val="28"/>
          <w:szCs w:val="28"/>
        </w:rPr>
        <w:t>PortAdvance для любой</w:t>
      </w:r>
      <w:r w:rsidR="007F2FC2">
        <w:rPr>
          <w:rFonts w:eastAsia="ArialMT"/>
          <w:sz w:val="28"/>
          <w:szCs w:val="28"/>
        </w:rPr>
        <w:t xml:space="preserve"> </w:t>
      </w:r>
      <w:r w:rsidRPr="00301315">
        <w:rPr>
          <w:rFonts w:eastAsia="ArialMT"/>
          <w:sz w:val="28"/>
          <w:szCs w:val="28"/>
        </w:rPr>
        <w:t>другой цели, отличающейся от указанныхмедицинским работником</w:t>
      </w:r>
      <w:r w:rsidR="00E60827" w:rsidRPr="00301315">
        <w:rPr>
          <w:rFonts w:eastAsia="ArialMT"/>
          <w:sz w:val="28"/>
          <w:szCs w:val="28"/>
        </w:rPr>
        <w:t>.</w:t>
      </w:r>
    </w:p>
    <w:p w:rsidR="006736C6" w:rsidRPr="00301315" w:rsidRDefault="006736C6" w:rsidP="006E5617">
      <w:pPr>
        <w:pStyle w:val="Normal1"/>
        <w:numPr>
          <w:ilvl w:val="0"/>
          <w:numId w:val="50"/>
        </w:numPr>
        <w:tabs>
          <w:tab w:val="left" w:pos="426"/>
        </w:tabs>
        <w:ind w:left="0" w:firstLine="0"/>
        <w:jc w:val="both"/>
        <w:rPr>
          <w:rFonts w:eastAsia="ArialMT"/>
          <w:sz w:val="28"/>
          <w:szCs w:val="28"/>
        </w:rPr>
      </w:pPr>
      <w:r w:rsidRPr="00301315">
        <w:rPr>
          <w:rFonts w:eastAsia="ArialMT"/>
          <w:sz w:val="28"/>
          <w:szCs w:val="28"/>
        </w:rPr>
        <w:t>Не используйте иглу длиннее</w:t>
      </w:r>
      <w:r w:rsidR="00FD1A76">
        <w:rPr>
          <w:rFonts w:eastAsia="ArialMT"/>
          <w:sz w:val="28"/>
          <w:szCs w:val="28"/>
        </w:rPr>
        <w:t>,</w:t>
      </w:r>
      <w:r w:rsidRPr="00301315">
        <w:rPr>
          <w:rFonts w:eastAsia="ArialMT"/>
          <w:sz w:val="28"/>
          <w:szCs w:val="28"/>
        </w:rPr>
        <w:t xml:space="preserve"> чем 8 мм (5/16 дюйма) или толще чем калибр 28 G при</w:t>
      </w:r>
      <w:r w:rsidR="007F2FC2">
        <w:rPr>
          <w:rFonts w:eastAsia="ArialMT"/>
          <w:sz w:val="28"/>
          <w:szCs w:val="28"/>
        </w:rPr>
        <w:t xml:space="preserve"> </w:t>
      </w:r>
      <w:r w:rsidRPr="00301315">
        <w:rPr>
          <w:rFonts w:eastAsia="ArialMT"/>
          <w:sz w:val="28"/>
          <w:szCs w:val="28"/>
        </w:rPr>
        <w:t>введении в i</w:t>
      </w:r>
      <w:r w:rsidRPr="00301315">
        <w:rPr>
          <w:rFonts w:ascii="MS Gothic" w:eastAsia="ArialMT" w:hAnsi="MS Gothic" w:cs="MS Gothic" w:hint="eastAsia"/>
          <w:sz w:val="28"/>
          <w:szCs w:val="28"/>
        </w:rPr>
        <w:t>‑</w:t>
      </w:r>
      <w:r w:rsidRPr="00301315">
        <w:rPr>
          <w:rFonts w:eastAsia="ArialMT"/>
          <w:sz w:val="28"/>
          <w:szCs w:val="28"/>
        </w:rPr>
        <w:t>PortAdvance.</w:t>
      </w:r>
    </w:p>
    <w:p w:rsidR="006736C6" w:rsidRPr="006736C6" w:rsidRDefault="006736C6" w:rsidP="006736C6">
      <w:pPr>
        <w:rPr>
          <w:sz w:val="28"/>
          <w:szCs w:val="28"/>
          <w:highlight w:val="yellow"/>
        </w:rPr>
      </w:pPr>
    </w:p>
    <w:sectPr w:rsidR="006736C6" w:rsidRPr="006736C6" w:rsidSect="00AD1037">
      <w:footerReference w:type="default" r:id="rId59"/>
      <w:pgSz w:w="11906" w:h="16838"/>
      <w:pgMar w:top="1134" w:right="56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2A9" w:rsidRDefault="002E42A9" w:rsidP="00112B53">
      <w:r>
        <w:separator/>
      </w:r>
    </w:p>
  </w:endnote>
  <w:endnote w:type="continuationSeparator" w:id="0">
    <w:p w:rsidR="002E42A9" w:rsidRDefault="002E42A9" w:rsidP="00112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8070000" w:usb2="00000010" w:usb3="00000000" w:csb0="00020005" w:csb1="00000000"/>
  </w:font>
  <w:font w:name="WenQuanYi Micro Hei">
    <w:altName w:val="MS Mincho"/>
    <w:charset w:val="80"/>
    <w:family w:val="auto"/>
    <w:pitch w:val="variable"/>
  </w:font>
  <w:font w:name="+mj-ea">
    <w:altName w:val="Times New Roman"/>
    <w:panose1 w:val="00000000000000000000"/>
    <w:charset w:val="00"/>
    <w:family w:val="roman"/>
    <w:notTrueType/>
    <w:pitch w:val="default"/>
  </w:font>
  <w:font w:name="BalticaC">
    <w:altName w:val="MS Mincho"/>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DINPro-Regular">
    <w:altName w:val="MS Gothic"/>
    <w:panose1 w:val="00000000000000000000"/>
    <w:charset w:val="80"/>
    <w:family w:val="swiss"/>
    <w:notTrueType/>
    <w:pitch w:val="default"/>
    <w:sig w:usb0="00000000" w:usb1="08070000" w:usb2="00000010" w:usb3="00000000" w:csb0="00020000" w:csb1="00000000"/>
  </w:font>
  <w:font w:name="Times">
    <w:panose1 w:val="02020603050405020304"/>
    <w:charset w:val="CC"/>
    <w:family w:val="roman"/>
    <w:pitch w:val="variable"/>
    <w:sig w:usb0="E0002AFF" w:usb1="C0007841" w:usb2="00000009" w:usb3="00000000" w:csb0="000001FF" w:csb1="00000000"/>
  </w:font>
  <w:font w:name="ArialMT">
    <w:altName w:val="MS Mincho"/>
    <w:panose1 w:val="00000000000000000000"/>
    <w:charset w:val="80"/>
    <w:family w:val="auto"/>
    <w:notTrueType/>
    <w:pitch w:val="default"/>
    <w:sig w:usb0="00000003" w:usb1="08070000" w:usb2="00000010" w:usb3="00000000" w:csb0="0002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4030875"/>
      <w:docPartObj>
        <w:docPartGallery w:val="Page Numbers (Bottom of Page)"/>
        <w:docPartUnique/>
      </w:docPartObj>
    </w:sdtPr>
    <w:sdtEndPr>
      <w:rPr>
        <w:noProof/>
      </w:rPr>
    </w:sdtEndPr>
    <w:sdtContent>
      <w:p w:rsidR="00197F7D" w:rsidRDefault="00197F7D">
        <w:pPr>
          <w:pStyle w:val="a8"/>
          <w:jc w:val="center"/>
        </w:pPr>
        <w:r>
          <w:fldChar w:fldCharType="begin"/>
        </w:r>
        <w:r>
          <w:instrText xml:space="preserve"> PAGE   \* MERGEFORMAT </w:instrText>
        </w:r>
        <w:r>
          <w:fldChar w:fldCharType="separate"/>
        </w:r>
        <w:r w:rsidR="008744DC">
          <w:rPr>
            <w:noProof/>
          </w:rPr>
          <w:t>61</w:t>
        </w:r>
        <w:r>
          <w:rPr>
            <w:noProof/>
          </w:rPr>
          <w:fldChar w:fldCharType="end"/>
        </w:r>
      </w:p>
    </w:sdtContent>
  </w:sdt>
  <w:p w:rsidR="00197F7D" w:rsidRDefault="00197F7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2A9" w:rsidRDefault="002E42A9" w:rsidP="00112B53">
      <w:r>
        <w:separator/>
      </w:r>
    </w:p>
  </w:footnote>
  <w:footnote w:type="continuationSeparator" w:id="0">
    <w:p w:rsidR="002E42A9" w:rsidRDefault="002E42A9" w:rsidP="00112B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0"/>
        </w:tabs>
        <w:ind w:left="720" w:hanging="360"/>
      </w:pPr>
      <w:rPr>
        <w:rFonts w:ascii="Symbol" w:hAnsi="Symbol"/>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2">
    <w:nsid w:val="00000005"/>
    <w:multiLevelType w:val="singleLevel"/>
    <w:tmpl w:val="FA52A3E2"/>
    <w:name w:val="WW8Num5"/>
    <w:lvl w:ilvl="0">
      <w:start w:val="1"/>
      <w:numFmt w:val="bullet"/>
      <w:lvlText w:val=""/>
      <w:lvlJc w:val="left"/>
      <w:pPr>
        <w:tabs>
          <w:tab w:val="num" w:pos="0"/>
        </w:tabs>
        <w:ind w:left="720" w:hanging="360"/>
      </w:pPr>
      <w:rPr>
        <w:rFonts w:ascii="Symbol" w:hAnsi="Symbol"/>
        <w:sz w:val="20"/>
        <w:szCs w:val="20"/>
      </w:rPr>
    </w:lvl>
  </w:abstractNum>
  <w:abstractNum w:abstractNumId="3">
    <w:nsid w:val="00000006"/>
    <w:multiLevelType w:val="singleLevel"/>
    <w:tmpl w:val="00000006"/>
    <w:name w:val="WW8Num6"/>
    <w:lvl w:ilvl="0">
      <w:start w:val="1"/>
      <w:numFmt w:val="bullet"/>
      <w:lvlText w:val=""/>
      <w:lvlJc w:val="left"/>
      <w:pPr>
        <w:tabs>
          <w:tab w:val="num" w:pos="0"/>
        </w:tabs>
        <w:ind w:left="720" w:hanging="360"/>
      </w:pPr>
      <w:rPr>
        <w:rFonts w:ascii="Symbol" w:hAnsi="Symbol"/>
        <w:sz w:val="20"/>
        <w:szCs w:val="20"/>
      </w:rPr>
    </w:lvl>
  </w:abstractNum>
  <w:abstractNum w:abstractNumId="4">
    <w:nsid w:val="00000008"/>
    <w:multiLevelType w:val="singleLevel"/>
    <w:tmpl w:val="9AB45C84"/>
    <w:name w:val="WW8Num8"/>
    <w:lvl w:ilvl="0">
      <w:start w:val="1"/>
      <w:numFmt w:val="bullet"/>
      <w:lvlText w:val=""/>
      <w:lvlJc w:val="left"/>
      <w:pPr>
        <w:tabs>
          <w:tab w:val="num" w:pos="0"/>
        </w:tabs>
        <w:ind w:left="720" w:hanging="360"/>
      </w:pPr>
      <w:rPr>
        <w:rFonts w:ascii="Symbol" w:hAnsi="Symbol"/>
        <w:sz w:val="20"/>
        <w:szCs w:val="20"/>
      </w:rPr>
    </w:lvl>
  </w:abstractNum>
  <w:abstractNum w:abstractNumId="5">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6">
    <w:nsid w:val="0000000A"/>
    <w:multiLevelType w:val="singleLevel"/>
    <w:tmpl w:val="0000000A"/>
    <w:name w:val="WW8Num10"/>
    <w:lvl w:ilvl="0">
      <w:start w:val="1"/>
      <w:numFmt w:val="bullet"/>
      <w:lvlText w:val=""/>
      <w:lvlJc w:val="left"/>
      <w:pPr>
        <w:tabs>
          <w:tab w:val="num" w:pos="0"/>
        </w:tabs>
        <w:ind w:left="720" w:hanging="360"/>
      </w:pPr>
      <w:rPr>
        <w:rFonts w:ascii="Symbol" w:hAnsi="Symbol"/>
        <w:sz w:val="20"/>
        <w:szCs w:val="20"/>
      </w:rPr>
    </w:lvl>
  </w:abstractNum>
  <w:abstractNum w:abstractNumId="7">
    <w:nsid w:val="0000000B"/>
    <w:multiLevelType w:val="singleLevel"/>
    <w:tmpl w:val="0000000B"/>
    <w:name w:val="WW8Num11"/>
    <w:lvl w:ilvl="0">
      <w:start w:val="1"/>
      <w:numFmt w:val="bullet"/>
      <w:lvlText w:val=""/>
      <w:lvlJc w:val="left"/>
      <w:pPr>
        <w:tabs>
          <w:tab w:val="num" w:pos="0"/>
        </w:tabs>
        <w:ind w:left="720" w:hanging="288"/>
      </w:pPr>
      <w:rPr>
        <w:rFonts w:ascii="Symbol" w:hAnsi="Symbol"/>
      </w:rPr>
    </w:lvl>
  </w:abstractNum>
  <w:abstractNum w:abstractNumId="8">
    <w:nsid w:val="0000000C"/>
    <w:multiLevelType w:val="singleLevel"/>
    <w:tmpl w:val="0000000C"/>
    <w:name w:val="WW8Num12"/>
    <w:lvl w:ilvl="0">
      <w:start w:val="1"/>
      <w:numFmt w:val="bullet"/>
      <w:lvlText w:val=""/>
      <w:lvlJc w:val="left"/>
      <w:pPr>
        <w:tabs>
          <w:tab w:val="num" w:pos="0"/>
        </w:tabs>
        <w:ind w:left="1080" w:hanging="360"/>
      </w:pPr>
      <w:rPr>
        <w:rFonts w:ascii="Symbol" w:hAnsi="Symbol"/>
      </w:rPr>
    </w:lvl>
  </w:abstractNum>
  <w:abstractNum w:abstractNumId="9">
    <w:nsid w:val="0000000D"/>
    <w:multiLevelType w:val="singleLevel"/>
    <w:tmpl w:val="0000000D"/>
    <w:name w:val="WW8Num13"/>
    <w:lvl w:ilvl="0">
      <w:start w:val="1"/>
      <w:numFmt w:val="bullet"/>
      <w:lvlText w:val=""/>
      <w:lvlJc w:val="left"/>
      <w:pPr>
        <w:tabs>
          <w:tab w:val="num" w:pos="0"/>
        </w:tabs>
        <w:ind w:left="1440" w:hanging="360"/>
      </w:pPr>
      <w:rPr>
        <w:rFonts w:ascii="Symbol" w:hAnsi="Symbol"/>
        <w:sz w:val="20"/>
        <w:szCs w:val="20"/>
      </w:rPr>
    </w:lvl>
  </w:abstractNum>
  <w:abstractNum w:abstractNumId="10">
    <w:nsid w:val="00000010"/>
    <w:multiLevelType w:val="singleLevel"/>
    <w:tmpl w:val="00000010"/>
    <w:name w:val="WW8Num16"/>
    <w:lvl w:ilvl="0">
      <w:start w:val="1"/>
      <w:numFmt w:val="bullet"/>
      <w:lvlText w:val=""/>
      <w:lvlJc w:val="left"/>
      <w:pPr>
        <w:tabs>
          <w:tab w:val="num" w:pos="0"/>
        </w:tabs>
        <w:ind w:left="720" w:hanging="360"/>
      </w:pPr>
      <w:rPr>
        <w:rFonts w:ascii="Symbol" w:hAnsi="Symbol"/>
        <w:sz w:val="20"/>
        <w:szCs w:val="20"/>
      </w:rPr>
    </w:lvl>
  </w:abstractNum>
  <w:abstractNum w:abstractNumId="11">
    <w:nsid w:val="00000011"/>
    <w:multiLevelType w:val="singleLevel"/>
    <w:tmpl w:val="00000011"/>
    <w:name w:val="WW8Num17"/>
    <w:lvl w:ilvl="0">
      <w:start w:val="1"/>
      <w:numFmt w:val="bullet"/>
      <w:lvlText w:val=""/>
      <w:lvlJc w:val="left"/>
      <w:pPr>
        <w:tabs>
          <w:tab w:val="num" w:pos="0"/>
        </w:tabs>
        <w:ind w:left="720" w:hanging="288"/>
      </w:pPr>
      <w:rPr>
        <w:rFonts w:ascii="Symbol" w:hAnsi="Symbol"/>
      </w:rPr>
    </w:lvl>
  </w:abstractNum>
  <w:abstractNum w:abstractNumId="12">
    <w:nsid w:val="00000014"/>
    <w:multiLevelType w:val="multilevel"/>
    <w:tmpl w:val="00000014"/>
    <w:name w:val="WW8Num20"/>
    <w:lvl w:ilvl="0">
      <w:start w:val="1"/>
      <w:numFmt w:val="bullet"/>
      <w:lvlText w:val=""/>
      <w:lvlJc w:val="left"/>
      <w:pPr>
        <w:tabs>
          <w:tab w:val="num" w:pos="0"/>
        </w:tabs>
        <w:ind w:left="720" w:hanging="360"/>
      </w:pPr>
      <w:rPr>
        <w:rFonts w:ascii="Symbol" w:hAnsi="Symbol"/>
        <w:sz w:val="20"/>
        <w:szCs w:val="20"/>
      </w:rPr>
    </w:lvl>
    <w:lvl w:ilvl="1">
      <w:start w:val="1"/>
      <w:numFmt w:val="bullet"/>
      <w:lvlText w:val=""/>
      <w:lvlJc w:val="left"/>
      <w:pPr>
        <w:tabs>
          <w:tab w:val="num" w:pos="0"/>
        </w:tabs>
        <w:ind w:left="1440" w:hanging="360"/>
      </w:pPr>
      <w:rPr>
        <w:rFonts w:ascii="Symbol" w:hAnsi="Symbol"/>
        <w:sz w:val="20"/>
        <w:szCs w:val="20"/>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sz w:val="20"/>
        <w:szCs w:val="2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sz w:val="20"/>
        <w:szCs w:val="2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1165F16"/>
    <w:multiLevelType w:val="hybridMultilevel"/>
    <w:tmpl w:val="370EA5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01610B9C"/>
    <w:multiLevelType w:val="hybridMultilevel"/>
    <w:tmpl w:val="117AF0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032C6A0D"/>
    <w:multiLevelType w:val="hybridMultilevel"/>
    <w:tmpl w:val="602E1998"/>
    <w:lvl w:ilvl="0" w:tplc="6BF4F4C8">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056D48B4"/>
    <w:multiLevelType w:val="hybridMultilevel"/>
    <w:tmpl w:val="B6988120"/>
    <w:lvl w:ilvl="0" w:tplc="00000002">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84738B8"/>
    <w:multiLevelType w:val="multilevel"/>
    <w:tmpl w:val="8FF2ABB6"/>
    <w:lvl w:ilvl="0">
      <w:start w:val="7"/>
      <w:numFmt w:val="decimal"/>
      <w:lvlText w:val="%1"/>
      <w:lvlJc w:val="left"/>
      <w:pPr>
        <w:ind w:left="375" w:hanging="375"/>
      </w:pPr>
      <w:rPr>
        <w:rFonts w:hint="default"/>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8">
    <w:nsid w:val="097325F9"/>
    <w:multiLevelType w:val="hybridMultilevel"/>
    <w:tmpl w:val="B4800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0C375441"/>
    <w:multiLevelType w:val="multilevel"/>
    <w:tmpl w:val="064E6132"/>
    <w:lvl w:ilvl="0">
      <w:start w:val="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0C721741"/>
    <w:multiLevelType w:val="hybridMultilevel"/>
    <w:tmpl w:val="8376B3E6"/>
    <w:lvl w:ilvl="0" w:tplc="99109192">
      <w:start w:val="1"/>
      <w:numFmt w:val="bullet"/>
      <w:lvlText w:val="•"/>
      <w:lvlJc w:val="left"/>
      <w:pPr>
        <w:tabs>
          <w:tab w:val="num" w:pos="720"/>
        </w:tabs>
        <w:ind w:left="720" w:hanging="360"/>
      </w:pPr>
      <w:rPr>
        <w:rFonts w:ascii="Arial" w:hAnsi="Arial" w:hint="default"/>
      </w:rPr>
    </w:lvl>
    <w:lvl w:ilvl="1" w:tplc="FC7A83BE">
      <w:start w:val="895"/>
      <w:numFmt w:val="bullet"/>
      <w:lvlText w:val="–"/>
      <w:lvlJc w:val="left"/>
      <w:pPr>
        <w:tabs>
          <w:tab w:val="num" w:pos="1440"/>
        </w:tabs>
        <w:ind w:left="1440" w:hanging="360"/>
      </w:pPr>
      <w:rPr>
        <w:rFonts w:ascii="Arial" w:hAnsi="Arial" w:hint="default"/>
      </w:rPr>
    </w:lvl>
    <w:lvl w:ilvl="2" w:tplc="FC7A9816">
      <w:start w:val="8"/>
      <w:numFmt w:val="bullet"/>
      <w:lvlText w:val=""/>
      <w:lvlJc w:val="left"/>
      <w:pPr>
        <w:ind w:left="2160" w:hanging="360"/>
      </w:pPr>
      <w:rPr>
        <w:rFonts w:ascii="Symbol" w:eastAsia="Calibri" w:hAnsi="Symbol" w:cs="Times New Roman" w:hint="default"/>
      </w:rPr>
    </w:lvl>
    <w:lvl w:ilvl="3" w:tplc="8EDC156C" w:tentative="1">
      <w:start w:val="1"/>
      <w:numFmt w:val="bullet"/>
      <w:lvlText w:val="•"/>
      <w:lvlJc w:val="left"/>
      <w:pPr>
        <w:tabs>
          <w:tab w:val="num" w:pos="2880"/>
        </w:tabs>
        <w:ind w:left="2880" w:hanging="360"/>
      </w:pPr>
      <w:rPr>
        <w:rFonts w:ascii="Arial" w:hAnsi="Arial" w:hint="default"/>
      </w:rPr>
    </w:lvl>
    <w:lvl w:ilvl="4" w:tplc="1A048696" w:tentative="1">
      <w:start w:val="1"/>
      <w:numFmt w:val="bullet"/>
      <w:lvlText w:val="•"/>
      <w:lvlJc w:val="left"/>
      <w:pPr>
        <w:tabs>
          <w:tab w:val="num" w:pos="3600"/>
        </w:tabs>
        <w:ind w:left="3600" w:hanging="360"/>
      </w:pPr>
      <w:rPr>
        <w:rFonts w:ascii="Arial" w:hAnsi="Arial" w:hint="default"/>
      </w:rPr>
    </w:lvl>
    <w:lvl w:ilvl="5" w:tplc="C09CAE18" w:tentative="1">
      <w:start w:val="1"/>
      <w:numFmt w:val="bullet"/>
      <w:lvlText w:val="•"/>
      <w:lvlJc w:val="left"/>
      <w:pPr>
        <w:tabs>
          <w:tab w:val="num" w:pos="4320"/>
        </w:tabs>
        <w:ind w:left="4320" w:hanging="360"/>
      </w:pPr>
      <w:rPr>
        <w:rFonts w:ascii="Arial" w:hAnsi="Arial" w:hint="default"/>
      </w:rPr>
    </w:lvl>
    <w:lvl w:ilvl="6" w:tplc="563CA81C" w:tentative="1">
      <w:start w:val="1"/>
      <w:numFmt w:val="bullet"/>
      <w:lvlText w:val="•"/>
      <w:lvlJc w:val="left"/>
      <w:pPr>
        <w:tabs>
          <w:tab w:val="num" w:pos="5040"/>
        </w:tabs>
        <w:ind w:left="5040" w:hanging="360"/>
      </w:pPr>
      <w:rPr>
        <w:rFonts w:ascii="Arial" w:hAnsi="Arial" w:hint="default"/>
      </w:rPr>
    </w:lvl>
    <w:lvl w:ilvl="7" w:tplc="D3B2155E" w:tentative="1">
      <w:start w:val="1"/>
      <w:numFmt w:val="bullet"/>
      <w:lvlText w:val="•"/>
      <w:lvlJc w:val="left"/>
      <w:pPr>
        <w:tabs>
          <w:tab w:val="num" w:pos="5760"/>
        </w:tabs>
        <w:ind w:left="5760" w:hanging="360"/>
      </w:pPr>
      <w:rPr>
        <w:rFonts w:ascii="Arial" w:hAnsi="Arial" w:hint="default"/>
      </w:rPr>
    </w:lvl>
    <w:lvl w:ilvl="8" w:tplc="236AF2D2" w:tentative="1">
      <w:start w:val="1"/>
      <w:numFmt w:val="bullet"/>
      <w:lvlText w:val="•"/>
      <w:lvlJc w:val="left"/>
      <w:pPr>
        <w:tabs>
          <w:tab w:val="num" w:pos="6480"/>
        </w:tabs>
        <w:ind w:left="6480" w:hanging="360"/>
      </w:pPr>
      <w:rPr>
        <w:rFonts w:ascii="Arial" w:hAnsi="Arial" w:hint="default"/>
      </w:rPr>
    </w:lvl>
  </w:abstractNum>
  <w:abstractNum w:abstractNumId="21">
    <w:nsid w:val="0EBB4AA0"/>
    <w:multiLevelType w:val="hybridMultilevel"/>
    <w:tmpl w:val="7FA207DA"/>
    <w:lvl w:ilvl="0" w:tplc="97C84CB8">
      <w:start w:val="1"/>
      <w:numFmt w:val="decimal"/>
      <w:lvlText w:val="%1)"/>
      <w:lvlJc w:val="left"/>
      <w:pPr>
        <w:ind w:left="720" w:hanging="360"/>
      </w:pPr>
      <w:rPr>
        <w:rFonts w:ascii="Times New Roman" w:hAnsi="Times New Roman" w:cs="Times New Roman" w:hint="default"/>
        <w:b w:val="0"/>
        <w:color w:val="auto"/>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13431FC8"/>
    <w:multiLevelType w:val="hybridMultilevel"/>
    <w:tmpl w:val="82E2A85E"/>
    <w:lvl w:ilvl="0" w:tplc="04190001">
      <w:start w:val="1"/>
      <w:numFmt w:val="bullet"/>
      <w:lvlText w:val=""/>
      <w:lvlJc w:val="left"/>
      <w:pPr>
        <w:tabs>
          <w:tab w:val="num" w:pos="644"/>
        </w:tabs>
        <w:ind w:left="644" w:hanging="360"/>
      </w:pPr>
      <w:rPr>
        <w:rFonts w:ascii="Symbol" w:hAnsi="Symbol" w:hint="default"/>
      </w:rPr>
    </w:lvl>
    <w:lvl w:ilvl="1" w:tplc="E0CA51EE" w:tentative="1">
      <w:start w:val="1"/>
      <w:numFmt w:val="bullet"/>
      <w:lvlText w:val=""/>
      <w:lvlJc w:val="left"/>
      <w:pPr>
        <w:tabs>
          <w:tab w:val="num" w:pos="1440"/>
        </w:tabs>
        <w:ind w:left="1440" w:hanging="360"/>
      </w:pPr>
      <w:rPr>
        <w:rFonts w:ascii="Wingdings 2" w:hAnsi="Wingdings 2" w:hint="default"/>
      </w:rPr>
    </w:lvl>
    <w:lvl w:ilvl="2" w:tplc="7A324CCC" w:tentative="1">
      <w:start w:val="1"/>
      <w:numFmt w:val="bullet"/>
      <w:lvlText w:val=""/>
      <w:lvlJc w:val="left"/>
      <w:pPr>
        <w:tabs>
          <w:tab w:val="num" w:pos="2160"/>
        </w:tabs>
        <w:ind w:left="2160" w:hanging="360"/>
      </w:pPr>
      <w:rPr>
        <w:rFonts w:ascii="Wingdings 2" w:hAnsi="Wingdings 2" w:hint="default"/>
      </w:rPr>
    </w:lvl>
    <w:lvl w:ilvl="3" w:tplc="840A0890" w:tentative="1">
      <w:start w:val="1"/>
      <w:numFmt w:val="bullet"/>
      <w:lvlText w:val=""/>
      <w:lvlJc w:val="left"/>
      <w:pPr>
        <w:tabs>
          <w:tab w:val="num" w:pos="2880"/>
        </w:tabs>
        <w:ind w:left="2880" w:hanging="360"/>
      </w:pPr>
      <w:rPr>
        <w:rFonts w:ascii="Wingdings 2" w:hAnsi="Wingdings 2" w:hint="default"/>
      </w:rPr>
    </w:lvl>
    <w:lvl w:ilvl="4" w:tplc="DAAA2AD4" w:tentative="1">
      <w:start w:val="1"/>
      <w:numFmt w:val="bullet"/>
      <w:lvlText w:val=""/>
      <w:lvlJc w:val="left"/>
      <w:pPr>
        <w:tabs>
          <w:tab w:val="num" w:pos="3600"/>
        </w:tabs>
        <w:ind w:left="3600" w:hanging="360"/>
      </w:pPr>
      <w:rPr>
        <w:rFonts w:ascii="Wingdings 2" w:hAnsi="Wingdings 2" w:hint="default"/>
      </w:rPr>
    </w:lvl>
    <w:lvl w:ilvl="5" w:tplc="94D6562C" w:tentative="1">
      <w:start w:val="1"/>
      <w:numFmt w:val="bullet"/>
      <w:lvlText w:val=""/>
      <w:lvlJc w:val="left"/>
      <w:pPr>
        <w:tabs>
          <w:tab w:val="num" w:pos="4320"/>
        </w:tabs>
        <w:ind w:left="4320" w:hanging="360"/>
      </w:pPr>
      <w:rPr>
        <w:rFonts w:ascii="Wingdings 2" w:hAnsi="Wingdings 2" w:hint="default"/>
      </w:rPr>
    </w:lvl>
    <w:lvl w:ilvl="6" w:tplc="2FCAA6AA" w:tentative="1">
      <w:start w:val="1"/>
      <w:numFmt w:val="bullet"/>
      <w:lvlText w:val=""/>
      <w:lvlJc w:val="left"/>
      <w:pPr>
        <w:tabs>
          <w:tab w:val="num" w:pos="5040"/>
        </w:tabs>
        <w:ind w:left="5040" w:hanging="360"/>
      </w:pPr>
      <w:rPr>
        <w:rFonts w:ascii="Wingdings 2" w:hAnsi="Wingdings 2" w:hint="default"/>
      </w:rPr>
    </w:lvl>
    <w:lvl w:ilvl="7" w:tplc="4C20FF46" w:tentative="1">
      <w:start w:val="1"/>
      <w:numFmt w:val="bullet"/>
      <w:lvlText w:val=""/>
      <w:lvlJc w:val="left"/>
      <w:pPr>
        <w:tabs>
          <w:tab w:val="num" w:pos="5760"/>
        </w:tabs>
        <w:ind w:left="5760" w:hanging="360"/>
      </w:pPr>
      <w:rPr>
        <w:rFonts w:ascii="Wingdings 2" w:hAnsi="Wingdings 2" w:hint="default"/>
      </w:rPr>
    </w:lvl>
    <w:lvl w:ilvl="8" w:tplc="E814FEB6" w:tentative="1">
      <w:start w:val="1"/>
      <w:numFmt w:val="bullet"/>
      <w:lvlText w:val=""/>
      <w:lvlJc w:val="left"/>
      <w:pPr>
        <w:tabs>
          <w:tab w:val="num" w:pos="6480"/>
        </w:tabs>
        <w:ind w:left="6480" w:hanging="360"/>
      </w:pPr>
      <w:rPr>
        <w:rFonts w:ascii="Wingdings 2" w:hAnsi="Wingdings 2" w:hint="default"/>
      </w:rPr>
    </w:lvl>
  </w:abstractNum>
  <w:abstractNum w:abstractNumId="23">
    <w:nsid w:val="14095A9E"/>
    <w:multiLevelType w:val="hybridMultilevel"/>
    <w:tmpl w:val="2D7428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140E2274"/>
    <w:multiLevelType w:val="hybridMultilevel"/>
    <w:tmpl w:val="E32471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49C49F8"/>
    <w:multiLevelType w:val="hybridMultilevel"/>
    <w:tmpl w:val="049E6C2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4A94DDF"/>
    <w:multiLevelType w:val="hybridMultilevel"/>
    <w:tmpl w:val="35D6BE14"/>
    <w:lvl w:ilvl="0" w:tplc="978077D8">
      <w:start w:val="1"/>
      <w:numFmt w:val="decimal"/>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15021D9E"/>
    <w:multiLevelType w:val="multilevel"/>
    <w:tmpl w:val="17F4685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185F1EEB"/>
    <w:multiLevelType w:val="multilevel"/>
    <w:tmpl w:val="95A2F0F2"/>
    <w:lvl w:ilvl="0">
      <w:start w:val="4"/>
      <w:numFmt w:val="decimal"/>
      <w:lvlText w:val="%1"/>
      <w:lvlJc w:val="left"/>
      <w:pPr>
        <w:ind w:left="375" w:hanging="375"/>
      </w:pPr>
      <w:rPr>
        <w:rFonts w:hint="default"/>
        <w:b w:val="0"/>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9">
    <w:nsid w:val="19E21874"/>
    <w:multiLevelType w:val="hybridMultilevel"/>
    <w:tmpl w:val="51766D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1A304F65"/>
    <w:multiLevelType w:val="hybridMultilevel"/>
    <w:tmpl w:val="365A8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1E363A81"/>
    <w:multiLevelType w:val="hybridMultilevel"/>
    <w:tmpl w:val="9B4C59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1E7E0403"/>
    <w:multiLevelType w:val="hybridMultilevel"/>
    <w:tmpl w:val="4DD8E5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1F9721FC"/>
    <w:multiLevelType w:val="hybridMultilevel"/>
    <w:tmpl w:val="7990EC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24964981"/>
    <w:multiLevelType w:val="hybridMultilevel"/>
    <w:tmpl w:val="511871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2533434C"/>
    <w:multiLevelType w:val="hybridMultilevel"/>
    <w:tmpl w:val="DD0C97E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25AA1600"/>
    <w:multiLevelType w:val="hybridMultilevel"/>
    <w:tmpl w:val="51464010"/>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37">
    <w:nsid w:val="269257AE"/>
    <w:multiLevelType w:val="hybridMultilevel"/>
    <w:tmpl w:val="5C3CD62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8">
    <w:nsid w:val="29F60B35"/>
    <w:multiLevelType w:val="hybridMultilevel"/>
    <w:tmpl w:val="E7EE2B1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2B772F19"/>
    <w:multiLevelType w:val="hybridMultilevel"/>
    <w:tmpl w:val="097082AE"/>
    <w:lvl w:ilvl="0" w:tplc="6BF4F4C8">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2C65611C"/>
    <w:multiLevelType w:val="hybridMultilevel"/>
    <w:tmpl w:val="FE7A42D2"/>
    <w:lvl w:ilvl="0" w:tplc="00BA28AE">
      <w:start w:val="1"/>
      <w:numFmt w:val="bullet"/>
      <w:lvlText w:val="•"/>
      <w:lvlJc w:val="left"/>
      <w:pPr>
        <w:tabs>
          <w:tab w:val="num" w:pos="720"/>
        </w:tabs>
        <w:ind w:left="720" w:hanging="360"/>
      </w:pPr>
      <w:rPr>
        <w:rFonts w:ascii="Arial" w:hAnsi="Arial" w:hint="default"/>
        <w:sz w:val="28"/>
        <w:szCs w:val="28"/>
      </w:rPr>
    </w:lvl>
    <w:lvl w:ilvl="1" w:tplc="8A1CFD3C">
      <w:start w:val="1257"/>
      <w:numFmt w:val="bullet"/>
      <w:lvlText w:val="–"/>
      <w:lvlJc w:val="left"/>
      <w:pPr>
        <w:tabs>
          <w:tab w:val="num" w:pos="1440"/>
        </w:tabs>
        <w:ind w:left="1440" w:hanging="360"/>
      </w:pPr>
      <w:rPr>
        <w:rFonts w:ascii="Arial" w:hAnsi="Arial" w:hint="default"/>
      </w:rPr>
    </w:lvl>
    <w:lvl w:ilvl="2" w:tplc="A258807E" w:tentative="1">
      <w:start w:val="1"/>
      <w:numFmt w:val="bullet"/>
      <w:lvlText w:val="•"/>
      <w:lvlJc w:val="left"/>
      <w:pPr>
        <w:tabs>
          <w:tab w:val="num" w:pos="2160"/>
        </w:tabs>
        <w:ind w:left="2160" w:hanging="360"/>
      </w:pPr>
      <w:rPr>
        <w:rFonts w:ascii="Arial" w:hAnsi="Arial" w:hint="default"/>
      </w:rPr>
    </w:lvl>
    <w:lvl w:ilvl="3" w:tplc="FC90DFC2" w:tentative="1">
      <w:start w:val="1"/>
      <w:numFmt w:val="bullet"/>
      <w:lvlText w:val="•"/>
      <w:lvlJc w:val="left"/>
      <w:pPr>
        <w:tabs>
          <w:tab w:val="num" w:pos="2880"/>
        </w:tabs>
        <w:ind w:left="2880" w:hanging="360"/>
      </w:pPr>
      <w:rPr>
        <w:rFonts w:ascii="Arial" w:hAnsi="Arial" w:hint="default"/>
      </w:rPr>
    </w:lvl>
    <w:lvl w:ilvl="4" w:tplc="C038E00A" w:tentative="1">
      <w:start w:val="1"/>
      <w:numFmt w:val="bullet"/>
      <w:lvlText w:val="•"/>
      <w:lvlJc w:val="left"/>
      <w:pPr>
        <w:tabs>
          <w:tab w:val="num" w:pos="3600"/>
        </w:tabs>
        <w:ind w:left="3600" w:hanging="360"/>
      </w:pPr>
      <w:rPr>
        <w:rFonts w:ascii="Arial" w:hAnsi="Arial" w:hint="default"/>
      </w:rPr>
    </w:lvl>
    <w:lvl w:ilvl="5" w:tplc="9BD0F016" w:tentative="1">
      <w:start w:val="1"/>
      <w:numFmt w:val="bullet"/>
      <w:lvlText w:val="•"/>
      <w:lvlJc w:val="left"/>
      <w:pPr>
        <w:tabs>
          <w:tab w:val="num" w:pos="4320"/>
        </w:tabs>
        <w:ind w:left="4320" w:hanging="360"/>
      </w:pPr>
      <w:rPr>
        <w:rFonts w:ascii="Arial" w:hAnsi="Arial" w:hint="default"/>
      </w:rPr>
    </w:lvl>
    <w:lvl w:ilvl="6" w:tplc="01127BD0" w:tentative="1">
      <w:start w:val="1"/>
      <w:numFmt w:val="bullet"/>
      <w:lvlText w:val="•"/>
      <w:lvlJc w:val="left"/>
      <w:pPr>
        <w:tabs>
          <w:tab w:val="num" w:pos="5040"/>
        </w:tabs>
        <w:ind w:left="5040" w:hanging="360"/>
      </w:pPr>
      <w:rPr>
        <w:rFonts w:ascii="Arial" w:hAnsi="Arial" w:hint="default"/>
      </w:rPr>
    </w:lvl>
    <w:lvl w:ilvl="7" w:tplc="7E9A6386" w:tentative="1">
      <w:start w:val="1"/>
      <w:numFmt w:val="bullet"/>
      <w:lvlText w:val="•"/>
      <w:lvlJc w:val="left"/>
      <w:pPr>
        <w:tabs>
          <w:tab w:val="num" w:pos="5760"/>
        </w:tabs>
        <w:ind w:left="5760" w:hanging="360"/>
      </w:pPr>
      <w:rPr>
        <w:rFonts w:ascii="Arial" w:hAnsi="Arial" w:hint="default"/>
      </w:rPr>
    </w:lvl>
    <w:lvl w:ilvl="8" w:tplc="9DBCB128" w:tentative="1">
      <w:start w:val="1"/>
      <w:numFmt w:val="bullet"/>
      <w:lvlText w:val="•"/>
      <w:lvlJc w:val="left"/>
      <w:pPr>
        <w:tabs>
          <w:tab w:val="num" w:pos="6480"/>
        </w:tabs>
        <w:ind w:left="6480" w:hanging="360"/>
      </w:pPr>
      <w:rPr>
        <w:rFonts w:ascii="Arial" w:hAnsi="Arial" w:hint="default"/>
      </w:rPr>
    </w:lvl>
  </w:abstractNum>
  <w:abstractNum w:abstractNumId="41">
    <w:nsid w:val="30567FF7"/>
    <w:multiLevelType w:val="hybridMultilevel"/>
    <w:tmpl w:val="E660AC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316F3992"/>
    <w:multiLevelType w:val="hybridMultilevel"/>
    <w:tmpl w:val="9E8AB5FC"/>
    <w:lvl w:ilvl="0" w:tplc="FF9EFA40">
      <w:start w:val="1"/>
      <w:numFmt w:val="bullet"/>
      <w:lvlText w:val="–"/>
      <w:lvlJc w:val="left"/>
      <w:pPr>
        <w:tabs>
          <w:tab w:val="num" w:pos="720"/>
        </w:tabs>
        <w:ind w:left="720" w:hanging="360"/>
      </w:pPr>
      <w:rPr>
        <w:rFonts w:ascii="Arial" w:hAnsi="Arial" w:hint="default"/>
      </w:rPr>
    </w:lvl>
    <w:lvl w:ilvl="1" w:tplc="0C7688E0">
      <w:start w:val="1"/>
      <w:numFmt w:val="bullet"/>
      <w:lvlText w:val="–"/>
      <w:lvlJc w:val="left"/>
      <w:pPr>
        <w:tabs>
          <w:tab w:val="num" w:pos="1440"/>
        </w:tabs>
        <w:ind w:left="1440" w:hanging="360"/>
      </w:pPr>
      <w:rPr>
        <w:rFonts w:ascii="Arial" w:hAnsi="Arial" w:hint="default"/>
      </w:rPr>
    </w:lvl>
    <w:lvl w:ilvl="2" w:tplc="68A03304" w:tentative="1">
      <w:start w:val="1"/>
      <w:numFmt w:val="bullet"/>
      <w:lvlText w:val="–"/>
      <w:lvlJc w:val="left"/>
      <w:pPr>
        <w:tabs>
          <w:tab w:val="num" w:pos="2160"/>
        </w:tabs>
        <w:ind w:left="2160" w:hanging="360"/>
      </w:pPr>
      <w:rPr>
        <w:rFonts w:ascii="Arial" w:hAnsi="Arial" w:hint="default"/>
      </w:rPr>
    </w:lvl>
    <w:lvl w:ilvl="3" w:tplc="90D26CA8" w:tentative="1">
      <w:start w:val="1"/>
      <w:numFmt w:val="bullet"/>
      <w:lvlText w:val="–"/>
      <w:lvlJc w:val="left"/>
      <w:pPr>
        <w:tabs>
          <w:tab w:val="num" w:pos="2880"/>
        </w:tabs>
        <w:ind w:left="2880" w:hanging="360"/>
      </w:pPr>
      <w:rPr>
        <w:rFonts w:ascii="Arial" w:hAnsi="Arial" w:hint="default"/>
      </w:rPr>
    </w:lvl>
    <w:lvl w:ilvl="4" w:tplc="C81EA92C" w:tentative="1">
      <w:start w:val="1"/>
      <w:numFmt w:val="bullet"/>
      <w:lvlText w:val="–"/>
      <w:lvlJc w:val="left"/>
      <w:pPr>
        <w:tabs>
          <w:tab w:val="num" w:pos="3600"/>
        </w:tabs>
        <w:ind w:left="3600" w:hanging="360"/>
      </w:pPr>
      <w:rPr>
        <w:rFonts w:ascii="Arial" w:hAnsi="Arial" w:hint="default"/>
      </w:rPr>
    </w:lvl>
    <w:lvl w:ilvl="5" w:tplc="7C2E87CA" w:tentative="1">
      <w:start w:val="1"/>
      <w:numFmt w:val="bullet"/>
      <w:lvlText w:val="–"/>
      <w:lvlJc w:val="left"/>
      <w:pPr>
        <w:tabs>
          <w:tab w:val="num" w:pos="4320"/>
        </w:tabs>
        <w:ind w:left="4320" w:hanging="360"/>
      </w:pPr>
      <w:rPr>
        <w:rFonts w:ascii="Arial" w:hAnsi="Arial" w:hint="default"/>
      </w:rPr>
    </w:lvl>
    <w:lvl w:ilvl="6" w:tplc="F16C8630" w:tentative="1">
      <w:start w:val="1"/>
      <w:numFmt w:val="bullet"/>
      <w:lvlText w:val="–"/>
      <w:lvlJc w:val="left"/>
      <w:pPr>
        <w:tabs>
          <w:tab w:val="num" w:pos="5040"/>
        </w:tabs>
        <w:ind w:left="5040" w:hanging="360"/>
      </w:pPr>
      <w:rPr>
        <w:rFonts w:ascii="Arial" w:hAnsi="Arial" w:hint="default"/>
      </w:rPr>
    </w:lvl>
    <w:lvl w:ilvl="7" w:tplc="61543F14" w:tentative="1">
      <w:start w:val="1"/>
      <w:numFmt w:val="bullet"/>
      <w:lvlText w:val="–"/>
      <w:lvlJc w:val="left"/>
      <w:pPr>
        <w:tabs>
          <w:tab w:val="num" w:pos="5760"/>
        </w:tabs>
        <w:ind w:left="5760" w:hanging="360"/>
      </w:pPr>
      <w:rPr>
        <w:rFonts w:ascii="Arial" w:hAnsi="Arial" w:hint="default"/>
      </w:rPr>
    </w:lvl>
    <w:lvl w:ilvl="8" w:tplc="2DD22F3A" w:tentative="1">
      <w:start w:val="1"/>
      <w:numFmt w:val="bullet"/>
      <w:lvlText w:val="–"/>
      <w:lvlJc w:val="left"/>
      <w:pPr>
        <w:tabs>
          <w:tab w:val="num" w:pos="6480"/>
        </w:tabs>
        <w:ind w:left="6480" w:hanging="360"/>
      </w:pPr>
      <w:rPr>
        <w:rFonts w:ascii="Arial" w:hAnsi="Arial" w:hint="default"/>
      </w:rPr>
    </w:lvl>
  </w:abstractNum>
  <w:abstractNum w:abstractNumId="43">
    <w:nsid w:val="31901184"/>
    <w:multiLevelType w:val="hybridMultilevel"/>
    <w:tmpl w:val="42A645A4"/>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25E0DC4"/>
    <w:multiLevelType w:val="hybridMultilevel"/>
    <w:tmpl w:val="BDDC4DB0"/>
    <w:lvl w:ilvl="0" w:tplc="6BF4F4C8">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32AF20C4"/>
    <w:multiLevelType w:val="hybridMultilevel"/>
    <w:tmpl w:val="037057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32DD0438"/>
    <w:multiLevelType w:val="hybridMultilevel"/>
    <w:tmpl w:val="76A063B8"/>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47">
    <w:nsid w:val="3495692E"/>
    <w:multiLevelType w:val="hybridMultilevel"/>
    <w:tmpl w:val="F8601C24"/>
    <w:lvl w:ilvl="0" w:tplc="77742C86">
      <w:start w:val="1"/>
      <w:numFmt w:val="decimal"/>
      <w:lvlText w:val="%1."/>
      <w:lvlJc w:val="left"/>
      <w:pPr>
        <w:ind w:left="360" w:hanging="360"/>
      </w:pPr>
      <w:rPr>
        <w:b/>
      </w:rPr>
    </w:lvl>
    <w:lvl w:ilvl="1" w:tplc="B1EE6314">
      <w:start w:val="1"/>
      <w:numFmt w:val="decimal"/>
      <w:lvlText w:val="%2)"/>
      <w:lvlJc w:val="left"/>
      <w:pPr>
        <w:ind w:left="1440" w:hanging="360"/>
      </w:pPr>
      <w:rPr>
        <w:rFonts w:hint="default"/>
        <w:b/>
        <w:i w:val="0"/>
      </w:rPr>
    </w:lvl>
    <w:lvl w:ilvl="2" w:tplc="0419001B" w:tentative="1">
      <w:start w:val="1"/>
      <w:numFmt w:val="lowerRoman"/>
      <w:lvlText w:val="%3."/>
      <w:lvlJc w:val="right"/>
      <w:pPr>
        <w:ind w:left="2160" w:hanging="180"/>
      </w:pPr>
    </w:lvl>
    <w:lvl w:ilvl="3" w:tplc="D1508C22">
      <w:start w:val="1"/>
      <w:numFmt w:val="decimal"/>
      <w:lvlText w:val="%4."/>
      <w:lvlJc w:val="left"/>
      <w:pPr>
        <w:ind w:left="2880" w:hanging="360"/>
      </w:pPr>
      <w:rPr>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7BB2F58"/>
    <w:multiLevelType w:val="hybridMultilevel"/>
    <w:tmpl w:val="F8EAE25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nsid w:val="3886238E"/>
    <w:multiLevelType w:val="hybridMultilevel"/>
    <w:tmpl w:val="94503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39A337E"/>
    <w:multiLevelType w:val="hybridMultilevel"/>
    <w:tmpl w:val="44A006A6"/>
    <w:lvl w:ilvl="0" w:tplc="6BF4F4C8">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439B5268"/>
    <w:multiLevelType w:val="hybridMultilevel"/>
    <w:tmpl w:val="656EBB9A"/>
    <w:lvl w:ilvl="0" w:tplc="04190001">
      <w:start w:val="1"/>
      <w:numFmt w:val="bullet"/>
      <w:lvlText w:val=""/>
      <w:lvlJc w:val="left"/>
      <w:pPr>
        <w:tabs>
          <w:tab w:val="num" w:pos="720"/>
        </w:tabs>
        <w:ind w:left="720" w:hanging="360"/>
      </w:pPr>
      <w:rPr>
        <w:rFonts w:ascii="Symbol" w:hAnsi="Symbol" w:hint="default"/>
      </w:rPr>
    </w:lvl>
    <w:lvl w:ilvl="1" w:tplc="DF52F7E8" w:tentative="1">
      <w:start w:val="1"/>
      <w:numFmt w:val="bullet"/>
      <w:lvlText w:val=""/>
      <w:lvlJc w:val="left"/>
      <w:pPr>
        <w:tabs>
          <w:tab w:val="num" w:pos="1440"/>
        </w:tabs>
        <w:ind w:left="1440" w:hanging="360"/>
      </w:pPr>
      <w:rPr>
        <w:rFonts w:ascii="Wingdings 2" w:hAnsi="Wingdings 2" w:hint="default"/>
      </w:rPr>
    </w:lvl>
    <w:lvl w:ilvl="2" w:tplc="42A05880" w:tentative="1">
      <w:start w:val="1"/>
      <w:numFmt w:val="bullet"/>
      <w:lvlText w:val=""/>
      <w:lvlJc w:val="left"/>
      <w:pPr>
        <w:tabs>
          <w:tab w:val="num" w:pos="2160"/>
        </w:tabs>
        <w:ind w:left="2160" w:hanging="360"/>
      </w:pPr>
      <w:rPr>
        <w:rFonts w:ascii="Wingdings 2" w:hAnsi="Wingdings 2" w:hint="default"/>
      </w:rPr>
    </w:lvl>
    <w:lvl w:ilvl="3" w:tplc="C08C2DE4" w:tentative="1">
      <w:start w:val="1"/>
      <w:numFmt w:val="bullet"/>
      <w:lvlText w:val=""/>
      <w:lvlJc w:val="left"/>
      <w:pPr>
        <w:tabs>
          <w:tab w:val="num" w:pos="2880"/>
        </w:tabs>
        <w:ind w:left="2880" w:hanging="360"/>
      </w:pPr>
      <w:rPr>
        <w:rFonts w:ascii="Wingdings 2" w:hAnsi="Wingdings 2" w:hint="default"/>
      </w:rPr>
    </w:lvl>
    <w:lvl w:ilvl="4" w:tplc="F0522AC6" w:tentative="1">
      <w:start w:val="1"/>
      <w:numFmt w:val="bullet"/>
      <w:lvlText w:val=""/>
      <w:lvlJc w:val="left"/>
      <w:pPr>
        <w:tabs>
          <w:tab w:val="num" w:pos="3600"/>
        </w:tabs>
        <w:ind w:left="3600" w:hanging="360"/>
      </w:pPr>
      <w:rPr>
        <w:rFonts w:ascii="Wingdings 2" w:hAnsi="Wingdings 2" w:hint="default"/>
      </w:rPr>
    </w:lvl>
    <w:lvl w:ilvl="5" w:tplc="3E6E786C" w:tentative="1">
      <w:start w:val="1"/>
      <w:numFmt w:val="bullet"/>
      <w:lvlText w:val=""/>
      <w:lvlJc w:val="left"/>
      <w:pPr>
        <w:tabs>
          <w:tab w:val="num" w:pos="4320"/>
        </w:tabs>
        <w:ind w:left="4320" w:hanging="360"/>
      </w:pPr>
      <w:rPr>
        <w:rFonts w:ascii="Wingdings 2" w:hAnsi="Wingdings 2" w:hint="default"/>
      </w:rPr>
    </w:lvl>
    <w:lvl w:ilvl="6" w:tplc="25C0BFA4" w:tentative="1">
      <w:start w:val="1"/>
      <w:numFmt w:val="bullet"/>
      <w:lvlText w:val=""/>
      <w:lvlJc w:val="left"/>
      <w:pPr>
        <w:tabs>
          <w:tab w:val="num" w:pos="5040"/>
        </w:tabs>
        <w:ind w:left="5040" w:hanging="360"/>
      </w:pPr>
      <w:rPr>
        <w:rFonts w:ascii="Wingdings 2" w:hAnsi="Wingdings 2" w:hint="default"/>
      </w:rPr>
    </w:lvl>
    <w:lvl w:ilvl="7" w:tplc="9A2025DA" w:tentative="1">
      <w:start w:val="1"/>
      <w:numFmt w:val="bullet"/>
      <w:lvlText w:val=""/>
      <w:lvlJc w:val="left"/>
      <w:pPr>
        <w:tabs>
          <w:tab w:val="num" w:pos="5760"/>
        </w:tabs>
        <w:ind w:left="5760" w:hanging="360"/>
      </w:pPr>
      <w:rPr>
        <w:rFonts w:ascii="Wingdings 2" w:hAnsi="Wingdings 2" w:hint="default"/>
      </w:rPr>
    </w:lvl>
    <w:lvl w:ilvl="8" w:tplc="A04C2C92" w:tentative="1">
      <w:start w:val="1"/>
      <w:numFmt w:val="bullet"/>
      <w:lvlText w:val=""/>
      <w:lvlJc w:val="left"/>
      <w:pPr>
        <w:tabs>
          <w:tab w:val="num" w:pos="6480"/>
        </w:tabs>
        <w:ind w:left="6480" w:hanging="360"/>
      </w:pPr>
      <w:rPr>
        <w:rFonts w:ascii="Wingdings 2" w:hAnsi="Wingdings 2" w:hint="default"/>
      </w:rPr>
    </w:lvl>
  </w:abstractNum>
  <w:abstractNum w:abstractNumId="52">
    <w:nsid w:val="45423B8D"/>
    <w:multiLevelType w:val="hybridMultilevel"/>
    <w:tmpl w:val="967CB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47042460"/>
    <w:multiLevelType w:val="hybridMultilevel"/>
    <w:tmpl w:val="3ADEA3C8"/>
    <w:lvl w:ilvl="0" w:tplc="CA70E62C">
      <w:start w:val="1"/>
      <w:numFmt w:val="bullet"/>
      <w:lvlText w:val="–"/>
      <w:lvlJc w:val="left"/>
      <w:pPr>
        <w:tabs>
          <w:tab w:val="num" w:pos="720"/>
        </w:tabs>
        <w:ind w:left="720" w:hanging="360"/>
      </w:pPr>
      <w:rPr>
        <w:rFonts w:ascii="Arial" w:hAnsi="Arial" w:hint="default"/>
      </w:rPr>
    </w:lvl>
    <w:lvl w:ilvl="1" w:tplc="CC22E14C">
      <w:start w:val="1"/>
      <w:numFmt w:val="bullet"/>
      <w:lvlText w:val="–"/>
      <w:lvlJc w:val="left"/>
      <w:pPr>
        <w:tabs>
          <w:tab w:val="num" w:pos="1440"/>
        </w:tabs>
        <w:ind w:left="1440" w:hanging="360"/>
      </w:pPr>
      <w:rPr>
        <w:rFonts w:ascii="Arial" w:hAnsi="Arial" w:hint="default"/>
      </w:rPr>
    </w:lvl>
    <w:lvl w:ilvl="2" w:tplc="B3E63536" w:tentative="1">
      <w:start w:val="1"/>
      <w:numFmt w:val="bullet"/>
      <w:lvlText w:val="–"/>
      <w:lvlJc w:val="left"/>
      <w:pPr>
        <w:tabs>
          <w:tab w:val="num" w:pos="2160"/>
        </w:tabs>
        <w:ind w:left="2160" w:hanging="360"/>
      </w:pPr>
      <w:rPr>
        <w:rFonts w:ascii="Arial" w:hAnsi="Arial" w:hint="default"/>
      </w:rPr>
    </w:lvl>
    <w:lvl w:ilvl="3" w:tplc="C27247A4" w:tentative="1">
      <w:start w:val="1"/>
      <w:numFmt w:val="bullet"/>
      <w:lvlText w:val="–"/>
      <w:lvlJc w:val="left"/>
      <w:pPr>
        <w:tabs>
          <w:tab w:val="num" w:pos="2880"/>
        </w:tabs>
        <w:ind w:left="2880" w:hanging="360"/>
      </w:pPr>
      <w:rPr>
        <w:rFonts w:ascii="Arial" w:hAnsi="Arial" w:hint="default"/>
      </w:rPr>
    </w:lvl>
    <w:lvl w:ilvl="4" w:tplc="E10E565A" w:tentative="1">
      <w:start w:val="1"/>
      <w:numFmt w:val="bullet"/>
      <w:lvlText w:val="–"/>
      <w:lvlJc w:val="left"/>
      <w:pPr>
        <w:tabs>
          <w:tab w:val="num" w:pos="3600"/>
        </w:tabs>
        <w:ind w:left="3600" w:hanging="360"/>
      </w:pPr>
      <w:rPr>
        <w:rFonts w:ascii="Arial" w:hAnsi="Arial" w:hint="default"/>
      </w:rPr>
    </w:lvl>
    <w:lvl w:ilvl="5" w:tplc="16540F4C" w:tentative="1">
      <w:start w:val="1"/>
      <w:numFmt w:val="bullet"/>
      <w:lvlText w:val="–"/>
      <w:lvlJc w:val="left"/>
      <w:pPr>
        <w:tabs>
          <w:tab w:val="num" w:pos="4320"/>
        </w:tabs>
        <w:ind w:left="4320" w:hanging="360"/>
      </w:pPr>
      <w:rPr>
        <w:rFonts w:ascii="Arial" w:hAnsi="Arial" w:hint="default"/>
      </w:rPr>
    </w:lvl>
    <w:lvl w:ilvl="6" w:tplc="50B48AF0" w:tentative="1">
      <w:start w:val="1"/>
      <w:numFmt w:val="bullet"/>
      <w:lvlText w:val="–"/>
      <w:lvlJc w:val="left"/>
      <w:pPr>
        <w:tabs>
          <w:tab w:val="num" w:pos="5040"/>
        </w:tabs>
        <w:ind w:left="5040" w:hanging="360"/>
      </w:pPr>
      <w:rPr>
        <w:rFonts w:ascii="Arial" w:hAnsi="Arial" w:hint="default"/>
      </w:rPr>
    </w:lvl>
    <w:lvl w:ilvl="7" w:tplc="8ED633E2" w:tentative="1">
      <w:start w:val="1"/>
      <w:numFmt w:val="bullet"/>
      <w:lvlText w:val="–"/>
      <w:lvlJc w:val="left"/>
      <w:pPr>
        <w:tabs>
          <w:tab w:val="num" w:pos="5760"/>
        </w:tabs>
        <w:ind w:left="5760" w:hanging="360"/>
      </w:pPr>
      <w:rPr>
        <w:rFonts w:ascii="Arial" w:hAnsi="Arial" w:hint="default"/>
      </w:rPr>
    </w:lvl>
    <w:lvl w:ilvl="8" w:tplc="BC4C3AA0" w:tentative="1">
      <w:start w:val="1"/>
      <w:numFmt w:val="bullet"/>
      <w:lvlText w:val="–"/>
      <w:lvlJc w:val="left"/>
      <w:pPr>
        <w:tabs>
          <w:tab w:val="num" w:pos="6480"/>
        </w:tabs>
        <w:ind w:left="6480" w:hanging="360"/>
      </w:pPr>
      <w:rPr>
        <w:rFonts w:ascii="Arial" w:hAnsi="Arial" w:hint="default"/>
      </w:rPr>
    </w:lvl>
  </w:abstractNum>
  <w:abstractNum w:abstractNumId="54">
    <w:nsid w:val="47792B4F"/>
    <w:multiLevelType w:val="hybridMultilevel"/>
    <w:tmpl w:val="81D2B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D306B08"/>
    <w:multiLevelType w:val="hybridMultilevel"/>
    <w:tmpl w:val="B00650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4EAE34FC"/>
    <w:multiLevelType w:val="hybridMultilevel"/>
    <w:tmpl w:val="F120F5EC"/>
    <w:lvl w:ilvl="0" w:tplc="5F56FEA8">
      <w:start w:val="1"/>
      <w:numFmt w:val="decimal"/>
      <w:lvlText w:val="%1)"/>
      <w:lvlJc w:val="left"/>
      <w:pPr>
        <w:ind w:left="720" w:hanging="360"/>
      </w:pPr>
      <w:rPr>
        <w:rFonts w:ascii="Times New Roman" w:hAnsi="Times New Roman" w:cs="Times New Roman" w:hint="default"/>
        <w:b w:val="0"/>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0953BE3"/>
    <w:multiLevelType w:val="multilevel"/>
    <w:tmpl w:val="10A4E7D2"/>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nsid w:val="523F087B"/>
    <w:multiLevelType w:val="hybridMultilevel"/>
    <w:tmpl w:val="37144D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5912C00B"/>
    <w:multiLevelType w:val="singleLevel"/>
    <w:tmpl w:val="5912C00B"/>
    <w:lvl w:ilvl="0">
      <w:start w:val="1"/>
      <w:numFmt w:val="decimal"/>
      <w:lvlText w:val="%1."/>
      <w:lvlJc w:val="left"/>
      <w:pPr>
        <w:tabs>
          <w:tab w:val="num" w:pos="425"/>
        </w:tabs>
        <w:ind w:left="425" w:hanging="425"/>
      </w:pPr>
      <w:rPr>
        <w:rFonts w:hint="default"/>
      </w:rPr>
    </w:lvl>
  </w:abstractNum>
  <w:abstractNum w:abstractNumId="60">
    <w:nsid w:val="5912C271"/>
    <w:multiLevelType w:val="singleLevel"/>
    <w:tmpl w:val="5912C271"/>
    <w:lvl w:ilvl="0">
      <w:start w:val="1"/>
      <w:numFmt w:val="decimal"/>
      <w:lvlText w:val="%1."/>
      <w:lvlJc w:val="left"/>
      <w:pPr>
        <w:tabs>
          <w:tab w:val="num" w:pos="425"/>
        </w:tabs>
        <w:ind w:left="425" w:hanging="425"/>
      </w:pPr>
      <w:rPr>
        <w:rFonts w:hint="default"/>
      </w:rPr>
    </w:lvl>
  </w:abstractNum>
  <w:abstractNum w:abstractNumId="61">
    <w:nsid w:val="5912C2DE"/>
    <w:multiLevelType w:val="singleLevel"/>
    <w:tmpl w:val="5912C2DE"/>
    <w:lvl w:ilvl="0">
      <w:start w:val="1"/>
      <w:numFmt w:val="decimal"/>
      <w:lvlText w:val="%1."/>
      <w:lvlJc w:val="left"/>
      <w:pPr>
        <w:tabs>
          <w:tab w:val="num" w:pos="425"/>
        </w:tabs>
        <w:ind w:left="425" w:hanging="425"/>
      </w:pPr>
      <w:rPr>
        <w:rFonts w:hint="default"/>
      </w:rPr>
    </w:lvl>
  </w:abstractNum>
  <w:abstractNum w:abstractNumId="62">
    <w:nsid w:val="5912C422"/>
    <w:multiLevelType w:val="singleLevel"/>
    <w:tmpl w:val="5912C422"/>
    <w:lvl w:ilvl="0">
      <w:start w:val="1"/>
      <w:numFmt w:val="decimal"/>
      <w:lvlText w:val="%1."/>
      <w:lvlJc w:val="left"/>
      <w:pPr>
        <w:tabs>
          <w:tab w:val="num" w:pos="425"/>
        </w:tabs>
        <w:ind w:left="425" w:hanging="425"/>
      </w:pPr>
      <w:rPr>
        <w:rFonts w:hint="default"/>
      </w:rPr>
    </w:lvl>
  </w:abstractNum>
  <w:abstractNum w:abstractNumId="63">
    <w:nsid w:val="59A14D65"/>
    <w:multiLevelType w:val="hybridMultilevel"/>
    <w:tmpl w:val="A5DC8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4">
    <w:nsid w:val="5A9552B6"/>
    <w:multiLevelType w:val="hybridMultilevel"/>
    <w:tmpl w:val="9D869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5">
    <w:nsid w:val="5F2F5317"/>
    <w:multiLevelType w:val="hybridMultilevel"/>
    <w:tmpl w:val="D09460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5FD70885"/>
    <w:multiLevelType w:val="multilevel"/>
    <w:tmpl w:val="F3FEF464"/>
    <w:lvl w:ilvl="0">
      <w:start w:val="3"/>
      <w:numFmt w:val="decimal"/>
      <w:lvlText w:val="%1"/>
      <w:lvlJc w:val="left"/>
      <w:pPr>
        <w:ind w:left="375" w:hanging="375"/>
      </w:pPr>
      <w:rPr>
        <w:rFonts w:hint="default"/>
      </w:rPr>
    </w:lvl>
    <w:lvl w:ilvl="1">
      <w:start w:val="4"/>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nsid w:val="606426CB"/>
    <w:multiLevelType w:val="hybridMultilevel"/>
    <w:tmpl w:val="DCA2E04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nsid w:val="61873696"/>
    <w:multiLevelType w:val="hybridMultilevel"/>
    <w:tmpl w:val="E932AA4A"/>
    <w:lvl w:ilvl="0" w:tplc="5F12A642">
      <w:start w:val="1"/>
      <w:numFmt w:val="decimal"/>
      <w:lvlText w:val="%1)"/>
      <w:lvlJc w:val="left"/>
      <w:pPr>
        <w:ind w:left="720" w:hanging="360"/>
      </w:pPr>
      <w:rPr>
        <w:rFonts w:ascii="Times New Roman" w:hAnsi="Times New Roman" w:cs="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nsid w:val="67236898"/>
    <w:multiLevelType w:val="hybridMultilevel"/>
    <w:tmpl w:val="DA8A5A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nsid w:val="67294C77"/>
    <w:multiLevelType w:val="hybridMultilevel"/>
    <w:tmpl w:val="73BC5CE0"/>
    <w:lvl w:ilvl="0" w:tplc="870E959A">
      <w:start w:val="1"/>
      <w:numFmt w:val="bullet"/>
      <w:lvlText w:val="–"/>
      <w:lvlJc w:val="left"/>
      <w:pPr>
        <w:tabs>
          <w:tab w:val="num" w:pos="720"/>
        </w:tabs>
        <w:ind w:left="720" w:hanging="360"/>
      </w:pPr>
      <w:rPr>
        <w:rFonts w:ascii="Arial" w:hAnsi="Arial" w:hint="default"/>
      </w:rPr>
    </w:lvl>
    <w:lvl w:ilvl="1" w:tplc="D0F27D2C">
      <w:start w:val="1"/>
      <w:numFmt w:val="bullet"/>
      <w:lvlText w:val="–"/>
      <w:lvlJc w:val="left"/>
      <w:pPr>
        <w:tabs>
          <w:tab w:val="num" w:pos="1440"/>
        </w:tabs>
        <w:ind w:left="1440" w:hanging="360"/>
      </w:pPr>
      <w:rPr>
        <w:rFonts w:ascii="Arial" w:hAnsi="Arial" w:hint="default"/>
      </w:rPr>
    </w:lvl>
    <w:lvl w:ilvl="2" w:tplc="9FD41AFE" w:tentative="1">
      <w:start w:val="1"/>
      <w:numFmt w:val="bullet"/>
      <w:lvlText w:val="–"/>
      <w:lvlJc w:val="left"/>
      <w:pPr>
        <w:tabs>
          <w:tab w:val="num" w:pos="2160"/>
        </w:tabs>
        <w:ind w:left="2160" w:hanging="360"/>
      </w:pPr>
      <w:rPr>
        <w:rFonts w:ascii="Arial" w:hAnsi="Arial" w:hint="default"/>
      </w:rPr>
    </w:lvl>
    <w:lvl w:ilvl="3" w:tplc="D38E8420" w:tentative="1">
      <w:start w:val="1"/>
      <w:numFmt w:val="bullet"/>
      <w:lvlText w:val="–"/>
      <w:lvlJc w:val="left"/>
      <w:pPr>
        <w:tabs>
          <w:tab w:val="num" w:pos="2880"/>
        </w:tabs>
        <w:ind w:left="2880" w:hanging="360"/>
      </w:pPr>
      <w:rPr>
        <w:rFonts w:ascii="Arial" w:hAnsi="Arial" w:hint="default"/>
      </w:rPr>
    </w:lvl>
    <w:lvl w:ilvl="4" w:tplc="2D98675E" w:tentative="1">
      <w:start w:val="1"/>
      <w:numFmt w:val="bullet"/>
      <w:lvlText w:val="–"/>
      <w:lvlJc w:val="left"/>
      <w:pPr>
        <w:tabs>
          <w:tab w:val="num" w:pos="3600"/>
        </w:tabs>
        <w:ind w:left="3600" w:hanging="360"/>
      </w:pPr>
      <w:rPr>
        <w:rFonts w:ascii="Arial" w:hAnsi="Arial" w:hint="default"/>
      </w:rPr>
    </w:lvl>
    <w:lvl w:ilvl="5" w:tplc="21A4EAF0" w:tentative="1">
      <w:start w:val="1"/>
      <w:numFmt w:val="bullet"/>
      <w:lvlText w:val="–"/>
      <w:lvlJc w:val="left"/>
      <w:pPr>
        <w:tabs>
          <w:tab w:val="num" w:pos="4320"/>
        </w:tabs>
        <w:ind w:left="4320" w:hanging="360"/>
      </w:pPr>
      <w:rPr>
        <w:rFonts w:ascii="Arial" w:hAnsi="Arial" w:hint="default"/>
      </w:rPr>
    </w:lvl>
    <w:lvl w:ilvl="6" w:tplc="B128F290" w:tentative="1">
      <w:start w:val="1"/>
      <w:numFmt w:val="bullet"/>
      <w:lvlText w:val="–"/>
      <w:lvlJc w:val="left"/>
      <w:pPr>
        <w:tabs>
          <w:tab w:val="num" w:pos="5040"/>
        </w:tabs>
        <w:ind w:left="5040" w:hanging="360"/>
      </w:pPr>
      <w:rPr>
        <w:rFonts w:ascii="Arial" w:hAnsi="Arial" w:hint="default"/>
      </w:rPr>
    </w:lvl>
    <w:lvl w:ilvl="7" w:tplc="09008A44" w:tentative="1">
      <w:start w:val="1"/>
      <w:numFmt w:val="bullet"/>
      <w:lvlText w:val="–"/>
      <w:lvlJc w:val="left"/>
      <w:pPr>
        <w:tabs>
          <w:tab w:val="num" w:pos="5760"/>
        </w:tabs>
        <w:ind w:left="5760" w:hanging="360"/>
      </w:pPr>
      <w:rPr>
        <w:rFonts w:ascii="Arial" w:hAnsi="Arial" w:hint="default"/>
      </w:rPr>
    </w:lvl>
    <w:lvl w:ilvl="8" w:tplc="EC2C0E14" w:tentative="1">
      <w:start w:val="1"/>
      <w:numFmt w:val="bullet"/>
      <w:lvlText w:val="–"/>
      <w:lvlJc w:val="left"/>
      <w:pPr>
        <w:tabs>
          <w:tab w:val="num" w:pos="6480"/>
        </w:tabs>
        <w:ind w:left="6480" w:hanging="360"/>
      </w:pPr>
      <w:rPr>
        <w:rFonts w:ascii="Arial" w:hAnsi="Arial" w:hint="default"/>
      </w:rPr>
    </w:lvl>
  </w:abstractNum>
  <w:abstractNum w:abstractNumId="71">
    <w:nsid w:val="67FA2A30"/>
    <w:multiLevelType w:val="hybridMultilevel"/>
    <w:tmpl w:val="7CC0461E"/>
    <w:lvl w:ilvl="0" w:tplc="0409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nsid w:val="6B4E4D3C"/>
    <w:multiLevelType w:val="hybridMultilevel"/>
    <w:tmpl w:val="92EAB1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nsid w:val="6E592A36"/>
    <w:multiLevelType w:val="multilevel"/>
    <w:tmpl w:val="18B0A204"/>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nsid w:val="71F17A09"/>
    <w:multiLevelType w:val="hybridMultilevel"/>
    <w:tmpl w:val="1A08F97C"/>
    <w:lvl w:ilvl="0" w:tplc="6BF4F4C8">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nsid w:val="73560920"/>
    <w:multiLevelType w:val="hybridMultilevel"/>
    <w:tmpl w:val="03122038"/>
    <w:lvl w:ilvl="0" w:tplc="7A103D06">
      <w:start w:val="4"/>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912"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9016569"/>
    <w:multiLevelType w:val="hybridMultilevel"/>
    <w:tmpl w:val="125A8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97125CD"/>
    <w:multiLevelType w:val="hybridMultilevel"/>
    <w:tmpl w:val="E5BE2A4E"/>
    <w:lvl w:ilvl="0" w:tplc="6BF4F4C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9DD6115"/>
    <w:multiLevelType w:val="hybridMultilevel"/>
    <w:tmpl w:val="73A4FA4C"/>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7F01304C"/>
    <w:multiLevelType w:val="hybridMultilevel"/>
    <w:tmpl w:val="0BF876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1"/>
  </w:num>
  <w:num w:numId="2">
    <w:abstractNumId w:val="49"/>
  </w:num>
  <w:num w:numId="3">
    <w:abstractNumId w:val="5"/>
  </w:num>
  <w:num w:numId="4">
    <w:abstractNumId w:val="7"/>
  </w:num>
  <w:num w:numId="5">
    <w:abstractNumId w:val="11"/>
  </w:num>
  <w:num w:numId="6">
    <w:abstractNumId w:val="77"/>
  </w:num>
  <w:num w:numId="7">
    <w:abstractNumId w:val="52"/>
  </w:num>
  <w:num w:numId="8">
    <w:abstractNumId w:val="16"/>
  </w:num>
  <w:num w:numId="9">
    <w:abstractNumId w:val="47"/>
  </w:num>
  <w:num w:numId="10">
    <w:abstractNumId w:val="27"/>
  </w:num>
  <w:num w:numId="11">
    <w:abstractNumId w:val="25"/>
  </w:num>
  <w:num w:numId="12">
    <w:abstractNumId w:val="66"/>
  </w:num>
  <w:num w:numId="13">
    <w:abstractNumId w:val="75"/>
  </w:num>
  <w:num w:numId="14">
    <w:abstractNumId w:val="57"/>
  </w:num>
  <w:num w:numId="15">
    <w:abstractNumId w:val="73"/>
  </w:num>
  <w:num w:numId="16">
    <w:abstractNumId w:val="28"/>
  </w:num>
  <w:num w:numId="17">
    <w:abstractNumId w:val="17"/>
  </w:num>
  <w:num w:numId="18">
    <w:abstractNumId w:val="22"/>
  </w:num>
  <w:num w:numId="19">
    <w:abstractNumId w:val="51"/>
  </w:num>
  <w:num w:numId="20">
    <w:abstractNumId w:val="38"/>
  </w:num>
  <w:num w:numId="21">
    <w:abstractNumId w:val="48"/>
  </w:num>
  <w:num w:numId="22">
    <w:abstractNumId w:val="54"/>
  </w:num>
  <w:num w:numId="23">
    <w:abstractNumId w:val="36"/>
  </w:num>
  <w:num w:numId="24">
    <w:abstractNumId w:val="79"/>
  </w:num>
  <w:num w:numId="25">
    <w:abstractNumId w:val="63"/>
  </w:num>
  <w:num w:numId="26">
    <w:abstractNumId w:val="24"/>
  </w:num>
  <w:num w:numId="27">
    <w:abstractNumId w:val="64"/>
  </w:num>
  <w:num w:numId="28">
    <w:abstractNumId w:val="76"/>
  </w:num>
  <w:num w:numId="29">
    <w:abstractNumId w:val="37"/>
  </w:num>
  <w:num w:numId="30">
    <w:abstractNumId w:val="33"/>
  </w:num>
  <w:num w:numId="31">
    <w:abstractNumId w:val="45"/>
  </w:num>
  <w:num w:numId="32">
    <w:abstractNumId w:val="44"/>
  </w:num>
  <w:num w:numId="33">
    <w:abstractNumId w:val="74"/>
  </w:num>
  <w:num w:numId="34">
    <w:abstractNumId w:val="34"/>
  </w:num>
  <w:num w:numId="35">
    <w:abstractNumId w:val="15"/>
  </w:num>
  <w:num w:numId="36">
    <w:abstractNumId w:val="41"/>
  </w:num>
  <w:num w:numId="37">
    <w:abstractNumId w:val="65"/>
  </w:num>
  <w:num w:numId="38">
    <w:abstractNumId w:val="58"/>
  </w:num>
  <w:num w:numId="39">
    <w:abstractNumId w:val="39"/>
  </w:num>
  <w:num w:numId="40">
    <w:abstractNumId w:val="32"/>
  </w:num>
  <w:num w:numId="41">
    <w:abstractNumId w:val="72"/>
  </w:num>
  <w:num w:numId="42">
    <w:abstractNumId w:val="55"/>
  </w:num>
  <w:num w:numId="43">
    <w:abstractNumId w:val="14"/>
  </w:num>
  <w:num w:numId="44">
    <w:abstractNumId w:val="69"/>
  </w:num>
  <w:num w:numId="45">
    <w:abstractNumId w:val="50"/>
  </w:num>
  <w:num w:numId="46">
    <w:abstractNumId w:val="30"/>
  </w:num>
  <w:num w:numId="47">
    <w:abstractNumId w:val="68"/>
  </w:num>
  <w:num w:numId="48">
    <w:abstractNumId w:val="67"/>
  </w:num>
  <w:num w:numId="49">
    <w:abstractNumId w:val="29"/>
  </w:num>
  <w:num w:numId="50">
    <w:abstractNumId w:val="23"/>
  </w:num>
  <w:num w:numId="51">
    <w:abstractNumId w:val="19"/>
  </w:num>
  <w:num w:numId="52">
    <w:abstractNumId w:val="21"/>
  </w:num>
  <w:num w:numId="53">
    <w:abstractNumId w:val="59"/>
  </w:num>
  <w:num w:numId="54">
    <w:abstractNumId w:val="60"/>
  </w:num>
  <w:num w:numId="55">
    <w:abstractNumId w:val="61"/>
  </w:num>
  <w:num w:numId="56">
    <w:abstractNumId w:val="62"/>
  </w:num>
  <w:num w:numId="57">
    <w:abstractNumId w:val="40"/>
  </w:num>
  <w:num w:numId="58">
    <w:abstractNumId w:val="53"/>
  </w:num>
  <w:num w:numId="59">
    <w:abstractNumId w:val="70"/>
  </w:num>
  <w:num w:numId="60">
    <w:abstractNumId w:val="42"/>
  </w:num>
  <w:num w:numId="61">
    <w:abstractNumId w:val="20"/>
  </w:num>
  <w:num w:numId="62">
    <w:abstractNumId w:val="56"/>
  </w:num>
  <w:num w:numId="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6"/>
  </w:num>
  <w:num w:numId="65">
    <w:abstractNumId w:val="78"/>
  </w:num>
  <w:num w:numId="66">
    <w:abstractNumId w:val="43"/>
  </w:num>
  <w:num w:numId="67">
    <w:abstractNumId w:val="31"/>
  </w:num>
  <w:num w:numId="68">
    <w:abstractNumId w:val="18"/>
  </w:num>
  <w:num w:numId="69">
    <w:abstractNumId w:val="13"/>
  </w:num>
  <w:num w:numId="70">
    <w:abstractNumId w:val="2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027"/>
    <w:rsid w:val="00004205"/>
    <w:rsid w:val="000076DD"/>
    <w:rsid w:val="00011E7E"/>
    <w:rsid w:val="0002695A"/>
    <w:rsid w:val="00035DDE"/>
    <w:rsid w:val="00041E49"/>
    <w:rsid w:val="000433C1"/>
    <w:rsid w:val="00062308"/>
    <w:rsid w:val="00063BC2"/>
    <w:rsid w:val="00064A19"/>
    <w:rsid w:val="000825F0"/>
    <w:rsid w:val="00082DB5"/>
    <w:rsid w:val="0008367D"/>
    <w:rsid w:val="00085AAA"/>
    <w:rsid w:val="00093D08"/>
    <w:rsid w:val="000B1085"/>
    <w:rsid w:val="000B2133"/>
    <w:rsid w:val="000C7651"/>
    <w:rsid w:val="000D0027"/>
    <w:rsid w:val="000D2C71"/>
    <w:rsid w:val="000D362A"/>
    <w:rsid w:val="000D49C7"/>
    <w:rsid w:val="000D6818"/>
    <w:rsid w:val="000D727E"/>
    <w:rsid w:val="000E35B1"/>
    <w:rsid w:val="000E3A35"/>
    <w:rsid w:val="000E4228"/>
    <w:rsid w:val="000F020D"/>
    <w:rsid w:val="0010044D"/>
    <w:rsid w:val="00106D22"/>
    <w:rsid w:val="00112B53"/>
    <w:rsid w:val="00113BEF"/>
    <w:rsid w:val="001162D1"/>
    <w:rsid w:val="00127E03"/>
    <w:rsid w:val="00133029"/>
    <w:rsid w:val="0013408F"/>
    <w:rsid w:val="00147363"/>
    <w:rsid w:val="00151619"/>
    <w:rsid w:val="001516B3"/>
    <w:rsid w:val="00153E88"/>
    <w:rsid w:val="00155CA7"/>
    <w:rsid w:val="00156D33"/>
    <w:rsid w:val="00163627"/>
    <w:rsid w:val="00177B42"/>
    <w:rsid w:val="001943FE"/>
    <w:rsid w:val="00195E82"/>
    <w:rsid w:val="00197F7D"/>
    <w:rsid w:val="001A0609"/>
    <w:rsid w:val="001B340A"/>
    <w:rsid w:val="001C6552"/>
    <w:rsid w:val="001F1ED4"/>
    <w:rsid w:val="001F43CB"/>
    <w:rsid w:val="001F68A2"/>
    <w:rsid w:val="00210CF6"/>
    <w:rsid w:val="002130A1"/>
    <w:rsid w:val="00213F74"/>
    <w:rsid w:val="00217EA8"/>
    <w:rsid w:val="00220196"/>
    <w:rsid w:val="00221700"/>
    <w:rsid w:val="00247EA9"/>
    <w:rsid w:val="002616B2"/>
    <w:rsid w:val="00263AEC"/>
    <w:rsid w:val="00263D9A"/>
    <w:rsid w:val="00272992"/>
    <w:rsid w:val="00287CEC"/>
    <w:rsid w:val="00290A6B"/>
    <w:rsid w:val="002934D0"/>
    <w:rsid w:val="002A0661"/>
    <w:rsid w:val="002A1534"/>
    <w:rsid w:val="002A1FED"/>
    <w:rsid w:val="002A6357"/>
    <w:rsid w:val="002A7726"/>
    <w:rsid w:val="002B0A6E"/>
    <w:rsid w:val="002B1DE1"/>
    <w:rsid w:val="002B1E83"/>
    <w:rsid w:val="002B2F89"/>
    <w:rsid w:val="002C2F25"/>
    <w:rsid w:val="002C6730"/>
    <w:rsid w:val="002D03AF"/>
    <w:rsid w:val="002D1DF6"/>
    <w:rsid w:val="002D44F1"/>
    <w:rsid w:val="002D56A2"/>
    <w:rsid w:val="002E1B23"/>
    <w:rsid w:val="002E42A9"/>
    <w:rsid w:val="002F0D8A"/>
    <w:rsid w:val="002F1B95"/>
    <w:rsid w:val="002F7C28"/>
    <w:rsid w:val="00301315"/>
    <w:rsid w:val="00312086"/>
    <w:rsid w:val="00312841"/>
    <w:rsid w:val="00320D18"/>
    <w:rsid w:val="00321ACB"/>
    <w:rsid w:val="00321EB5"/>
    <w:rsid w:val="00324668"/>
    <w:rsid w:val="003258B3"/>
    <w:rsid w:val="003324C2"/>
    <w:rsid w:val="00346E5C"/>
    <w:rsid w:val="00351518"/>
    <w:rsid w:val="00354D4B"/>
    <w:rsid w:val="00356712"/>
    <w:rsid w:val="0037114C"/>
    <w:rsid w:val="003904E0"/>
    <w:rsid w:val="003937BA"/>
    <w:rsid w:val="00395BB7"/>
    <w:rsid w:val="003A5671"/>
    <w:rsid w:val="003B35E2"/>
    <w:rsid w:val="003B60C5"/>
    <w:rsid w:val="003C576F"/>
    <w:rsid w:val="003D4DC2"/>
    <w:rsid w:val="003D6D62"/>
    <w:rsid w:val="003E75E2"/>
    <w:rsid w:val="003F0199"/>
    <w:rsid w:val="003F41E7"/>
    <w:rsid w:val="00400429"/>
    <w:rsid w:val="00401808"/>
    <w:rsid w:val="00415B7E"/>
    <w:rsid w:val="00416014"/>
    <w:rsid w:val="00416FCD"/>
    <w:rsid w:val="00427BA7"/>
    <w:rsid w:val="0043060F"/>
    <w:rsid w:val="00433D55"/>
    <w:rsid w:val="0043625D"/>
    <w:rsid w:val="00436314"/>
    <w:rsid w:val="004464B3"/>
    <w:rsid w:val="004662AC"/>
    <w:rsid w:val="0047560C"/>
    <w:rsid w:val="00482DDC"/>
    <w:rsid w:val="00492761"/>
    <w:rsid w:val="0049775F"/>
    <w:rsid w:val="004A1F04"/>
    <w:rsid w:val="004A3419"/>
    <w:rsid w:val="004A40FB"/>
    <w:rsid w:val="004B0132"/>
    <w:rsid w:val="004B2F43"/>
    <w:rsid w:val="004C7BC4"/>
    <w:rsid w:val="004D393C"/>
    <w:rsid w:val="004E289B"/>
    <w:rsid w:val="004E5022"/>
    <w:rsid w:val="004E6407"/>
    <w:rsid w:val="004F1A8B"/>
    <w:rsid w:val="004F1B28"/>
    <w:rsid w:val="004F4996"/>
    <w:rsid w:val="004F4BA4"/>
    <w:rsid w:val="004F4F8F"/>
    <w:rsid w:val="004F6DFD"/>
    <w:rsid w:val="00503380"/>
    <w:rsid w:val="00505483"/>
    <w:rsid w:val="00510167"/>
    <w:rsid w:val="0051058C"/>
    <w:rsid w:val="00511AF3"/>
    <w:rsid w:val="00513EFE"/>
    <w:rsid w:val="005262F8"/>
    <w:rsid w:val="005273D0"/>
    <w:rsid w:val="00534255"/>
    <w:rsid w:val="005412E8"/>
    <w:rsid w:val="00553953"/>
    <w:rsid w:val="00554222"/>
    <w:rsid w:val="00563A78"/>
    <w:rsid w:val="00564902"/>
    <w:rsid w:val="00573887"/>
    <w:rsid w:val="00575632"/>
    <w:rsid w:val="00591257"/>
    <w:rsid w:val="00595B51"/>
    <w:rsid w:val="005A42AC"/>
    <w:rsid w:val="005B373F"/>
    <w:rsid w:val="005B38EC"/>
    <w:rsid w:val="005B54D4"/>
    <w:rsid w:val="005C019B"/>
    <w:rsid w:val="005C0DB5"/>
    <w:rsid w:val="005C62B4"/>
    <w:rsid w:val="005D0C3D"/>
    <w:rsid w:val="005D13A2"/>
    <w:rsid w:val="005D13F0"/>
    <w:rsid w:val="005F21B6"/>
    <w:rsid w:val="005F2D04"/>
    <w:rsid w:val="00613C8A"/>
    <w:rsid w:val="00617891"/>
    <w:rsid w:val="00631BF0"/>
    <w:rsid w:val="0064369A"/>
    <w:rsid w:val="006553D7"/>
    <w:rsid w:val="0066123D"/>
    <w:rsid w:val="006736C6"/>
    <w:rsid w:val="006765FC"/>
    <w:rsid w:val="00676E9B"/>
    <w:rsid w:val="006A36E1"/>
    <w:rsid w:val="006A7DCE"/>
    <w:rsid w:val="006C09B2"/>
    <w:rsid w:val="006C1837"/>
    <w:rsid w:val="006C2829"/>
    <w:rsid w:val="006C6A06"/>
    <w:rsid w:val="006D10BE"/>
    <w:rsid w:val="006E04BE"/>
    <w:rsid w:val="006E2845"/>
    <w:rsid w:val="006E5617"/>
    <w:rsid w:val="006F1FB5"/>
    <w:rsid w:val="006F229F"/>
    <w:rsid w:val="006F4687"/>
    <w:rsid w:val="006F4EE7"/>
    <w:rsid w:val="006F7A84"/>
    <w:rsid w:val="007119EE"/>
    <w:rsid w:val="00712BF1"/>
    <w:rsid w:val="007149E2"/>
    <w:rsid w:val="00720E3B"/>
    <w:rsid w:val="00740874"/>
    <w:rsid w:val="007466DA"/>
    <w:rsid w:val="007472DB"/>
    <w:rsid w:val="00751610"/>
    <w:rsid w:val="007527A1"/>
    <w:rsid w:val="00765BED"/>
    <w:rsid w:val="00767341"/>
    <w:rsid w:val="00770E28"/>
    <w:rsid w:val="00785AC6"/>
    <w:rsid w:val="00790F2F"/>
    <w:rsid w:val="007A6D43"/>
    <w:rsid w:val="007C0203"/>
    <w:rsid w:val="007C4394"/>
    <w:rsid w:val="007D6C5B"/>
    <w:rsid w:val="007E7BEF"/>
    <w:rsid w:val="007F1C7A"/>
    <w:rsid w:val="007F2FC2"/>
    <w:rsid w:val="00803807"/>
    <w:rsid w:val="00813DCA"/>
    <w:rsid w:val="008162B2"/>
    <w:rsid w:val="00817B92"/>
    <w:rsid w:val="00826998"/>
    <w:rsid w:val="0083107F"/>
    <w:rsid w:val="00835D24"/>
    <w:rsid w:val="00842E18"/>
    <w:rsid w:val="00844B37"/>
    <w:rsid w:val="00851E62"/>
    <w:rsid w:val="00855281"/>
    <w:rsid w:val="00861235"/>
    <w:rsid w:val="0086322F"/>
    <w:rsid w:val="00866B54"/>
    <w:rsid w:val="008744DC"/>
    <w:rsid w:val="008777AD"/>
    <w:rsid w:val="0089090E"/>
    <w:rsid w:val="00890B51"/>
    <w:rsid w:val="008918CC"/>
    <w:rsid w:val="00892E01"/>
    <w:rsid w:val="008A0D50"/>
    <w:rsid w:val="008A586D"/>
    <w:rsid w:val="008B0F5A"/>
    <w:rsid w:val="008B3DA5"/>
    <w:rsid w:val="008B4916"/>
    <w:rsid w:val="008B7D05"/>
    <w:rsid w:val="008C3EDD"/>
    <w:rsid w:val="008E5108"/>
    <w:rsid w:val="008E52DF"/>
    <w:rsid w:val="008F16FB"/>
    <w:rsid w:val="00901EED"/>
    <w:rsid w:val="0090394A"/>
    <w:rsid w:val="00914628"/>
    <w:rsid w:val="00920D36"/>
    <w:rsid w:val="00924B6D"/>
    <w:rsid w:val="00937657"/>
    <w:rsid w:val="00947330"/>
    <w:rsid w:val="00951937"/>
    <w:rsid w:val="009532B1"/>
    <w:rsid w:val="009639E0"/>
    <w:rsid w:val="00967663"/>
    <w:rsid w:val="0097039A"/>
    <w:rsid w:val="00976D1A"/>
    <w:rsid w:val="00980756"/>
    <w:rsid w:val="00981768"/>
    <w:rsid w:val="0099718E"/>
    <w:rsid w:val="009A14E3"/>
    <w:rsid w:val="009A2B6C"/>
    <w:rsid w:val="009A2BB6"/>
    <w:rsid w:val="009A45B8"/>
    <w:rsid w:val="009C3749"/>
    <w:rsid w:val="009C59A9"/>
    <w:rsid w:val="009C65CC"/>
    <w:rsid w:val="009D1B3B"/>
    <w:rsid w:val="009E2DD8"/>
    <w:rsid w:val="009E7EF9"/>
    <w:rsid w:val="009F0E9B"/>
    <w:rsid w:val="009F4D4E"/>
    <w:rsid w:val="009F5843"/>
    <w:rsid w:val="009F5A7E"/>
    <w:rsid w:val="00A022B8"/>
    <w:rsid w:val="00A0382D"/>
    <w:rsid w:val="00A22620"/>
    <w:rsid w:val="00A24760"/>
    <w:rsid w:val="00A362E7"/>
    <w:rsid w:val="00A400D5"/>
    <w:rsid w:val="00A40FBA"/>
    <w:rsid w:val="00A45173"/>
    <w:rsid w:val="00A5249B"/>
    <w:rsid w:val="00A539B4"/>
    <w:rsid w:val="00A60D9C"/>
    <w:rsid w:val="00A60DD4"/>
    <w:rsid w:val="00A762D6"/>
    <w:rsid w:val="00A76A44"/>
    <w:rsid w:val="00A86312"/>
    <w:rsid w:val="00A87C47"/>
    <w:rsid w:val="00A96BED"/>
    <w:rsid w:val="00A97E09"/>
    <w:rsid w:val="00AA166A"/>
    <w:rsid w:val="00AA2517"/>
    <w:rsid w:val="00AB236D"/>
    <w:rsid w:val="00AB7FC9"/>
    <w:rsid w:val="00AC31A7"/>
    <w:rsid w:val="00AC4CFD"/>
    <w:rsid w:val="00AD1037"/>
    <w:rsid w:val="00AD6306"/>
    <w:rsid w:val="00AD68A4"/>
    <w:rsid w:val="00AE04F3"/>
    <w:rsid w:val="00AE3B31"/>
    <w:rsid w:val="00AE3D04"/>
    <w:rsid w:val="00AE4B42"/>
    <w:rsid w:val="00AE6E49"/>
    <w:rsid w:val="00B019CA"/>
    <w:rsid w:val="00B05B2F"/>
    <w:rsid w:val="00B127EE"/>
    <w:rsid w:val="00B20BFD"/>
    <w:rsid w:val="00B20EC4"/>
    <w:rsid w:val="00B22CA5"/>
    <w:rsid w:val="00B424C0"/>
    <w:rsid w:val="00B43BE2"/>
    <w:rsid w:val="00B43DFD"/>
    <w:rsid w:val="00B45D33"/>
    <w:rsid w:val="00B5064A"/>
    <w:rsid w:val="00B5192A"/>
    <w:rsid w:val="00B64F45"/>
    <w:rsid w:val="00B66C56"/>
    <w:rsid w:val="00B72222"/>
    <w:rsid w:val="00B86001"/>
    <w:rsid w:val="00B90694"/>
    <w:rsid w:val="00BA0BB9"/>
    <w:rsid w:val="00BA3124"/>
    <w:rsid w:val="00BB20A9"/>
    <w:rsid w:val="00BB34F9"/>
    <w:rsid w:val="00BB6EF1"/>
    <w:rsid w:val="00BB75A9"/>
    <w:rsid w:val="00BB7738"/>
    <w:rsid w:val="00BC1BFD"/>
    <w:rsid w:val="00BC5B73"/>
    <w:rsid w:val="00BC6541"/>
    <w:rsid w:val="00BC73BA"/>
    <w:rsid w:val="00BD7062"/>
    <w:rsid w:val="00BE5DA8"/>
    <w:rsid w:val="00BE7587"/>
    <w:rsid w:val="00BF3F21"/>
    <w:rsid w:val="00BF5AAB"/>
    <w:rsid w:val="00C05EFE"/>
    <w:rsid w:val="00C07540"/>
    <w:rsid w:val="00C077E5"/>
    <w:rsid w:val="00C11703"/>
    <w:rsid w:val="00C1459A"/>
    <w:rsid w:val="00C169EA"/>
    <w:rsid w:val="00C17965"/>
    <w:rsid w:val="00C219D9"/>
    <w:rsid w:val="00C27CFE"/>
    <w:rsid w:val="00C4059E"/>
    <w:rsid w:val="00C4483C"/>
    <w:rsid w:val="00C659C1"/>
    <w:rsid w:val="00C701C3"/>
    <w:rsid w:val="00C70EB8"/>
    <w:rsid w:val="00C7181E"/>
    <w:rsid w:val="00C76264"/>
    <w:rsid w:val="00C80F23"/>
    <w:rsid w:val="00C81FF2"/>
    <w:rsid w:val="00C8465B"/>
    <w:rsid w:val="00C84692"/>
    <w:rsid w:val="00C93BE2"/>
    <w:rsid w:val="00C9476A"/>
    <w:rsid w:val="00CA164C"/>
    <w:rsid w:val="00CA2625"/>
    <w:rsid w:val="00CA3CE0"/>
    <w:rsid w:val="00CA654A"/>
    <w:rsid w:val="00CB0DEC"/>
    <w:rsid w:val="00CB7E9A"/>
    <w:rsid w:val="00CC2606"/>
    <w:rsid w:val="00CD1217"/>
    <w:rsid w:val="00CD1958"/>
    <w:rsid w:val="00CD4465"/>
    <w:rsid w:val="00CE1C9B"/>
    <w:rsid w:val="00CF4A94"/>
    <w:rsid w:val="00CF7323"/>
    <w:rsid w:val="00D03B74"/>
    <w:rsid w:val="00D169C4"/>
    <w:rsid w:val="00D17C90"/>
    <w:rsid w:val="00D21933"/>
    <w:rsid w:val="00D25789"/>
    <w:rsid w:val="00D307F7"/>
    <w:rsid w:val="00D31B78"/>
    <w:rsid w:val="00D45F53"/>
    <w:rsid w:val="00D47933"/>
    <w:rsid w:val="00D55A04"/>
    <w:rsid w:val="00D61334"/>
    <w:rsid w:val="00D62158"/>
    <w:rsid w:val="00D73E7D"/>
    <w:rsid w:val="00D81D1B"/>
    <w:rsid w:val="00D84168"/>
    <w:rsid w:val="00D863DC"/>
    <w:rsid w:val="00D90AD0"/>
    <w:rsid w:val="00D947AA"/>
    <w:rsid w:val="00D95256"/>
    <w:rsid w:val="00DA0061"/>
    <w:rsid w:val="00DA4224"/>
    <w:rsid w:val="00DC0B31"/>
    <w:rsid w:val="00DC3533"/>
    <w:rsid w:val="00DC7808"/>
    <w:rsid w:val="00DE74EB"/>
    <w:rsid w:val="00DE7751"/>
    <w:rsid w:val="00DF0AF3"/>
    <w:rsid w:val="00DF0CAB"/>
    <w:rsid w:val="00DF434C"/>
    <w:rsid w:val="00DF7C23"/>
    <w:rsid w:val="00E063BF"/>
    <w:rsid w:val="00E07211"/>
    <w:rsid w:val="00E125CB"/>
    <w:rsid w:val="00E14795"/>
    <w:rsid w:val="00E216DD"/>
    <w:rsid w:val="00E24E2D"/>
    <w:rsid w:val="00E312FE"/>
    <w:rsid w:val="00E3305E"/>
    <w:rsid w:val="00E333E5"/>
    <w:rsid w:val="00E354E5"/>
    <w:rsid w:val="00E46D93"/>
    <w:rsid w:val="00E5522D"/>
    <w:rsid w:val="00E552BA"/>
    <w:rsid w:val="00E55CDB"/>
    <w:rsid w:val="00E60299"/>
    <w:rsid w:val="00E60827"/>
    <w:rsid w:val="00E65451"/>
    <w:rsid w:val="00E67359"/>
    <w:rsid w:val="00E715B8"/>
    <w:rsid w:val="00E805C3"/>
    <w:rsid w:val="00E902F9"/>
    <w:rsid w:val="00EA49BE"/>
    <w:rsid w:val="00EA69B8"/>
    <w:rsid w:val="00EB0AAF"/>
    <w:rsid w:val="00EB3B3A"/>
    <w:rsid w:val="00EB710B"/>
    <w:rsid w:val="00EC7865"/>
    <w:rsid w:val="00EE3AAA"/>
    <w:rsid w:val="00EE4FEC"/>
    <w:rsid w:val="00EF261F"/>
    <w:rsid w:val="00EF31FA"/>
    <w:rsid w:val="00F121CD"/>
    <w:rsid w:val="00F13E40"/>
    <w:rsid w:val="00F158C5"/>
    <w:rsid w:val="00F307B3"/>
    <w:rsid w:val="00F31203"/>
    <w:rsid w:val="00F31641"/>
    <w:rsid w:val="00F31646"/>
    <w:rsid w:val="00F36D46"/>
    <w:rsid w:val="00F5202E"/>
    <w:rsid w:val="00F61386"/>
    <w:rsid w:val="00F671E5"/>
    <w:rsid w:val="00F73FE4"/>
    <w:rsid w:val="00F7456F"/>
    <w:rsid w:val="00F7627B"/>
    <w:rsid w:val="00F8191D"/>
    <w:rsid w:val="00F81D19"/>
    <w:rsid w:val="00F81F46"/>
    <w:rsid w:val="00F8359D"/>
    <w:rsid w:val="00F84A5C"/>
    <w:rsid w:val="00F92B0B"/>
    <w:rsid w:val="00F969AB"/>
    <w:rsid w:val="00FA0154"/>
    <w:rsid w:val="00FA03E1"/>
    <w:rsid w:val="00FA3629"/>
    <w:rsid w:val="00FA4E90"/>
    <w:rsid w:val="00FA7EA1"/>
    <w:rsid w:val="00FB1928"/>
    <w:rsid w:val="00FB7727"/>
    <w:rsid w:val="00FC17B7"/>
    <w:rsid w:val="00FC18C4"/>
    <w:rsid w:val="00FC4A7F"/>
    <w:rsid w:val="00FC5240"/>
    <w:rsid w:val="00FD1A76"/>
    <w:rsid w:val="00FD3087"/>
    <w:rsid w:val="00FD72CA"/>
    <w:rsid w:val="00FE131A"/>
    <w:rsid w:val="00FF68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027"/>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D0027"/>
    <w:pPr>
      <w:spacing w:before="100" w:beforeAutospacing="1" w:after="100" w:afterAutospacing="1"/>
      <w:outlineLvl w:val="0"/>
    </w:pPr>
    <w:rPr>
      <w:b/>
      <w:bCs/>
      <w:kern w:val="36"/>
      <w:sz w:val="48"/>
      <w:szCs w:val="48"/>
    </w:rPr>
  </w:style>
  <w:style w:type="paragraph" w:styleId="3">
    <w:name w:val="heading 3"/>
    <w:basedOn w:val="a"/>
    <w:next w:val="a"/>
    <w:link w:val="30"/>
    <w:uiPriority w:val="9"/>
    <w:semiHidden/>
    <w:unhideWhenUsed/>
    <w:qFormat/>
    <w:rsid w:val="00FB1928"/>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C70EB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D0027"/>
    <w:rPr>
      <w:rFonts w:ascii="Times New Roman" w:eastAsia="Times New Roman" w:hAnsi="Times New Roman" w:cs="Times New Roman"/>
      <w:b/>
      <w:bCs/>
      <w:kern w:val="36"/>
      <w:sz w:val="48"/>
      <w:szCs w:val="48"/>
      <w:lang w:eastAsia="ru-RU"/>
    </w:rPr>
  </w:style>
  <w:style w:type="paragraph" w:styleId="a3">
    <w:name w:val="List Paragraph"/>
    <w:basedOn w:val="a"/>
    <w:uiPriority w:val="99"/>
    <w:qFormat/>
    <w:rsid w:val="000D0027"/>
    <w:pPr>
      <w:spacing w:after="200" w:line="276" w:lineRule="auto"/>
      <w:ind w:left="720"/>
      <w:contextualSpacing/>
    </w:pPr>
    <w:rPr>
      <w:rFonts w:ascii="Calibri" w:eastAsia="Calibri" w:hAnsi="Calibri"/>
      <w:sz w:val="22"/>
      <w:szCs w:val="22"/>
      <w:lang w:eastAsia="en-US"/>
    </w:rPr>
  </w:style>
  <w:style w:type="paragraph" w:styleId="a4">
    <w:name w:val="No Spacing"/>
    <w:uiPriority w:val="1"/>
    <w:qFormat/>
    <w:rsid w:val="000D0027"/>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0D0027"/>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39"/>
    <w:rsid w:val="000D00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0D0027"/>
    <w:pPr>
      <w:tabs>
        <w:tab w:val="center" w:pos="4677"/>
        <w:tab w:val="right" w:pos="9355"/>
      </w:tabs>
    </w:pPr>
  </w:style>
  <w:style w:type="character" w:customStyle="1" w:styleId="a7">
    <w:name w:val="Верхний колонтитул Знак"/>
    <w:basedOn w:val="a0"/>
    <w:link w:val="a6"/>
    <w:uiPriority w:val="99"/>
    <w:rsid w:val="000D0027"/>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D0027"/>
    <w:pPr>
      <w:tabs>
        <w:tab w:val="center" w:pos="4677"/>
        <w:tab w:val="right" w:pos="9355"/>
      </w:tabs>
    </w:pPr>
  </w:style>
  <w:style w:type="character" w:customStyle="1" w:styleId="a9">
    <w:name w:val="Нижний колонтитул Знак"/>
    <w:basedOn w:val="a0"/>
    <w:link w:val="a8"/>
    <w:uiPriority w:val="99"/>
    <w:rsid w:val="000D0027"/>
    <w:rPr>
      <w:rFonts w:ascii="Times New Roman" w:eastAsia="Times New Roman" w:hAnsi="Times New Roman" w:cs="Times New Roman"/>
      <w:sz w:val="24"/>
      <w:szCs w:val="24"/>
      <w:lang w:eastAsia="ru-RU"/>
    </w:rPr>
  </w:style>
  <w:style w:type="paragraph" w:styleId="aa">
    <w:name w:val="Title"/>
    <w:basedOn w:val="a"/>
    <w:next w:val="a"/>
    <w:link w:val="ab"/>
    <w:uiPriority w:val="10"/>
    <w:qFormat/>
    <w:rsid w:val="000D002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0D0027"/>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11">
    <w:name w:val="Абзац списка1"/>
    <w:basedOn w:val="a"/>
    <w:rsid w:val="000D0027"/>
    <w:pPr>
      <w:spacing w:after="200" w:line="276" w:lineRule="auto"/>
      <w:ind w:left="720"/>
    </w:pPr>
    <w:rPr>
      <w:rFonts w:ascii="Calibri" w:hAnsi="Calibri"/>
      <w:sz w:val="22"/>
      <w:szCs w:val="22"/>
      <w:lang w:val="tr-TR" w:eastAsia="tr-TR"/>
    </w:rPr>
  </w:style>
  <w:style w:type="character" w:styleId="ac">
    <w:name w:val="Hyperlink"/>
    <w:basedOn w:val="a0"/>
    <w:uiPriority w:val="99"/>
    <w:unhideWhenUsed/>
    <w:rsid w:val="000D0027"/>
    <w:rPr>
      <w:color w:val="0000FF" w:themeColor="hyperlink"/>
      <w:u w:val="single"/>
    </w:rPr>
  </w:style>
  <w:style w:type="character" w:styleId="ad">
    <w:name w:val="annotation reference"/>
    <w:basedOn w:val="a0"/>
    <w:uiPriority w:val="99"/>
    <w:semiHidden/>
    <w:unhideWhenUsed/>
    <w:rsid w:val="000D0027"/>
    <w:rPr>
      <w:sz w:val="16"/>
      <w:szCs w:val="16"/>
    </w:rPr>
  </w:style>
  <w:style w:type="paragraph" w:styleId="ae">
    <w:name w:val="annotation text"/>
    <w:basedOn w:val="a"/>
    <w:link w:val="af"/>
    <w:uiPriority w:val="99"/>
    <w:semiHidden/>
    <w:unhideWhenUsed/>
    <w:rsid w:val="000D0027"/>
    <w:rPr>
      <w:sz w:val="20"/>
      <w:szCs w:val="20"/>
    </w:rPr>
  </w:style>
  <w:style w:type="character" w:customStyle="1" w:styleId="af">
    <w:name w:val="Текст примечания Знак"/>
    <w:basedOn w:val="a0"/>
    <w:link w:val="ae"/>
    <w:uiPriority w:val="99"/>
    <w:semiHidden/>
    <w:rsid w:val="000D0027"/>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0D0027"/>
    <w:rPr>
      <w:b/>
      <w:bCs/>
    </w:rPr>
  </w:style>
  <w:style w:type="character" w:customStyle="1" w:styleId="af1">
    <w:name w:val="Тема примечания Знак"/>
    <w:basedOn w:val="af"/>
    <w:link w:val="af0"/>
    <w:uiPriority w:val="99"/>
    <w:semiHidden/>
    <w:rsid w:val="000D0027"/>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0D0027"/>
    <w:rPr>
      <w:rFonts w:ascii="Tahoma" w:hAnsi="Tahoma" w:cs="Tahoma"/>
      <w:sz w:val="16"/>
      <w:szCs w:val="16"/>
    </w:rPr>
  </w:style>
  <w:style w:type="character" w:customStyle="1" w:styleId="af3">
    <w:name w:val="Текст выноски Знак"/>
    <w:basedOn w:val="a0"/>
    <w:link w:val="af2"/>
    <w:uiPriority w:val="99"/>
    <w:semiHidden/>
    <w:rsid w:val="000D0027"/>
    <w:rPr>
      <w:rFonts w:ascii="Tahoma" w:eastAsia="Times New Roman" w:hAnsi="Tahoma" w:cs="Tahoma"/>
      <w:sz w:val="16"/>
      <w:szCs w:val="16"/>
      <w:lang w:eastAsia="ru-RU"/>
    </w:rPr>
  </w:style>
  <w:style w:type="paragraph" w:styleId="af4">
    <w:name w:val="Body Text"/>
    <w:basedOn w:val="a"/>
    <w:link w:val="af5"/>
    <w:semiHidden/>
    <w:rsid w:val="00482DDC"/>
    <w:pPr>
      <w:suppressAutoHyphens/>
      <w:spacing w:after="120" w:line="276" w:lineRule="auto"/>
    </w:pPr>
    <w:rPr>
      <w:rFonts w:ascii="Calibri" w:hAnsi="Calibri"/>
      <w:sz w:val="22"/>
      <w:szCs w:val="22"/>
      <w:lang w:val="x-none" w:eastAsia="ar-SA"/>
    </w:rPr>
  </w:style>
  <w:style w:type="character" w:customStyle="1" w:styleId="af5">
    <w:name w:val="Основной текст Знак"/>
    <w:basedOn w:val="a0"/>
    <w:link w:val="af4"/>
    <w:semiHidden/>
    <w:rsid w:val="00482DDC"/>
    <w:rPr>
      <w:rFonts w:ascii="Calibri" w:eastAsia="Times New Roman" w:hAnsi="Calibri" w:cs="Times New Roman"/>
      <w:lang w:val="x-none" w:eastAsia="ar-SA"/>
    </w:rPr>
  </w:style>
  <w:style w:type="character" w:customStyle="1" w:styleId="30">
    <w:name w:val="Заголовок 3 Знак"/>
    <w:basedOn w:val="a0"/>
    <w:link w:val="3"/>
    <w:uiPriority w:val="9"/>
    <w:semiHidden/>
    <w:rsid w:val="00FB1928"/>
    <w:rPr>
      <w:rFonts w:asciiTheme="majorHAnsi" w:eastAsiaTheme="majorEastAsia" w:hAnsiTheme="majorHAnsi" w:cstheme="majorBidi"/>
      <w:color w:val="243F60" w:themeColor="accent1" w:themeShade="7F"/>
      <w:sz w:val="24"/>
      <w:szCs w:val="24"/>
      <w:lang w:eastAsia="ru-RU"/>
    </w:rPr>
  </w:style>
  <w:style w:type="table" w:styleId="2-4">
    <w:name w:val="Medium Shading 2 Accent 4"/>
    <w:basedOn w:val="a1"/>
    <w:uiPriority w:val="64"/>
    <w:rsid w:val="000D681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D681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af6">
    <w:name w:val="Содержимое таблицы"/>
    <w:basedOn w:val="a"/>
    <w:rsid w:val="00A97E09"/>
    <w:pPr>
      <w:suppressLineNumbers/>
      <w:suppressAutoHyphens/>
      <w:spacing w:after="200" w:line="276" w:lineRule="auto"/>
    </w:pPr>
    <w:rPr>
      <w:rFonts w:ascii="Calibri" w:hAnsi="Calibri" w:cs="Calibri"/>
      <w:sz w:val="22"/>
      <w:szCs w:val="22"/>
      <w:lang w:val="tr-TR" w:eastAsia="ar-SA"/>
    </w:rPr>
  </w:style>
  <w:style w:type="table" w:styleId="-4">
    <w:name w:val="Light List Accent 4"/>
    <w:basedOn w:val="a1"/>
    <w:uiPriority w:val="61"/>
    <w:rsid w:val="003324C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customStyle="1" w:styleId="Normal1">
    <w:name w:val="Normal1"/>
    <w:link w:val="Normal10"/>
    <w:rsid w:val="00D45F53"/>
    <w:pPr>
      <w:widowControl w:val="0"/>
      <w:spacing w:after="0" w:line="240" w:lineRule="auto"/>
    </w:pPr>
    <w:rPr>
      <w:rFonts w:ascii="Times New Roman" w:eastAsia="Times New Roman" w:hAnsi="Times New Roman" w:cs="Times New Roman"/>
      <w:sz w:val="20"/>
      <w:szCs w:val="20"/>
      <w:lang w:eastAsia="ru-RU"/>
    </w:rPr>
  </w:style>
  <w:style w:type="character" w:customStyle="1" w:styleId="Normal10">
    <w:name w:val="Normal1 Знак"/>
    <w:link w:val="Normal1"/>
    <w:rsid w:val="00D45F53"/>
    <w:rPr>
      <w:rFonts w:ascii="Times New Roman" w:eastAsia="Times New Roman" w:hAnsi="Times New Roman" w:cs="Times New Roman"/>
      <w:sz w:val="20"/>
      <w:szCs w:val="20"/>
      <w:lang w:eastAsia="ru-RU"/>
    </w:rPr>
  </w:style>
  <w:style w:type="paragraph" w:styleId="af7">
    <w:name w:val="Normal (Web)"/>
    <w:basedOn w:val="a"/>
    <w:uiPriority w:val="99"/>
    <w:unhideWhenUsed/>
    <w:rsid w:val="00563A78"/>
    <w:pPr>
      <w:spacing w:before="100" w:beforeAutospacing="1" w:after="100" w:afterAutospacing="1"/>
    </w:pPr>
  </w:style>
  <w:style w:type="character" w:customStyle="1" w:styleId="apple-converted-space">
    <w:name w:val="apple-converted-space"/>
    <w:basedOn w:val="a0"/>
    <w:rsid w:val="00CF4A94"/>
  </w:style>
  <w:style w:type="paragraph" w:customStyle="1" w:styleId="12">
    <w:name w:val="Название1"/>
    <w:basedOn w:val="a"/>
    <w:rsid w:val="00D947AA"/>
    <w:pPr>
      <w:spacing w:before="100" w:beforeAutospacing="1" w:after="100" w:afterAutospacing="1"/>
    </w:pPr>
  </w:style>
  <w:style w:type="paragraph" w:customStyle="1" w:styleId="desc">
    <w:name w:val="desc"/>
    <w:basedOn w:val="a"/>
    <w:rsid w:val="00D947AA"/>
    <w:pPr>
      <w:spacing w:before="100" w:beforeAutospacing="1" w:after="100" w:afterAutospacing="1"/>
    </w:pPr>
  </w:style>
  <w:style w:type="paragraph" w:customStyle="1" w:styleId="details">
    <w:name w:val="details"/>
    <w:basedOn w:val="a"/>
    <w:rsid w:val="00D947AA"/>
    <w:pPr>
      <w:spacing w:before="100" w:beforeAutospacing="1" w:after="100" w:afterAutospacing="1"/>
    </w:pPr>
  </w:style>
  <w:style w:type="character" w:customStyle="1" w:styleId="jrnl">
    <w:name w:val="jrnl"/>
    <w:basedOn w:val="a0"/>
    <w:rsid w:val="00D947AA"/>
  </w:style>
  <w:style w:type="paragraph" w:customStyle="1" w:styleId="links">
    <w:name w:val="links"/>
    <w:basedOn w:val="a"/>
    <w:rsid w:val="00D947AA"/>
    <w:pPr>
      <w:spacing w:before="100" w:beforeAutospacing="1" w:after="100" w:afterAutospacing="1"/>
    </w:pPr>
  </w:style>
  <w:style w:type="character" w:styleId="af8">
    <w:name w:val="Strong"/>
    <w:basedOn w:val="a0"/>
    <w:uiPriority w:val="22"/>
    <w:qFormat/>
    <w:rsid w:val="00FA4E90"/>
    <w:rPr>
      <w:b/>
      <w:bCs/>
    </w:rPr>
  </w:style>
  <w:style w:type="numbering" w:customStyle="1" w:styleId="13">
    <w:name w:val="Нет списка1"/>
    <w:next w:val="a2"/>
    <w:uiPriority w:val="99"/>
    <w:semiHidden/>
    <w:unhideWhenUsed/>
    <w:rsid w:val="00C70EB8"/>
  </w:style>
  <w:style w:type="paragraph" w:styleId="HTML">
    <w:name w:val="HTML Preformatted"/>
    <w:basedOn w:val="a"/>
    <w:link w:val="HTML0"/>
    <w:uiPriority w:val="99"/>
    <w:unhideWhenUsed/>
    <w:rsid w:val="00C70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C70EB8"/>
    <w:rPr>
      <w:rFonts w:ascii="Courier New" w:eastAsia="Times New Roman" w:hAnsi="Courier New" w:cs="Times New Roman"/>
      <w:sz w:val="20"/>
      <w:szCs w:val="20"/>
      <w:lang w:eastAsia="ru-RU"/>
    </w:rPr>
  </w:style>
  <w:style w:type="character" w:customStyle="1" w:styleId="mw-headline">
    <w:name w:val="mw-headline"/>
    <w:basedOn w:val="a0"/>
    <w:rsid w:val="00C70EB8"/>
  </w:style>
  <w:style w:type="table" w:customStyle="1" w:styleId="14">
    <w:name w:val="Сетка таблицы1"/>
    <w:basedOn w:val="a1"/>
    <w:next w:val="a5"/>
    <w:uiPriority w:val="59"/>
    <w:rsid w:val="00C70EB8"/>
    <w:pPr>
      <w:spacing w:after="0" w:line="240" w:lineRule="auto"/>
    </w:pPr>
    <w:rPr>
      <w:rFonts w:ascii="Calibri" w:eastAsia="Times New Roman" w:hAnsi="Calibri" w:cs="Times New Roman"/>
      <w:sz w:val="20"/>
      <w:szCs w:val="20"/>
      <w:lang w:val="tr-TR"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C70EB8"/>
    <w:rPr>
      <w:rFonts w:asciiTheme="majorHAnsi" w:eastAsiaTheme="majorEastAsia" w:hAnsiTheme="majorHAnsi" w:cstheme="majorBidi"/>
      <w:b/>
      <w:bCs/>
      <w:i/>
      <w:iCs/>
      <w:color w:val="4F81BD" w:themeColor="accent1"/>
      <w:sz w:val="24"/>
      <w:szCs w:val="24"/>
      <w:lang w:eastAsia="ru-RU"/>
    </w:rPr>
  </w:style>
  <w:style w:type="paragraph" w:styleId="af9">
    <w:name w:val="Body Text Indent"/>
    <w:basedOn w:val="a"/>
    <w:link w:val="afa"/>
    <w:uiPriority w:val="99"/>
    <w:semiHidden/>
    <w:unhideWhenUsed/>
    <w:rsid w:val="00C70EB8"/>
    <w:pPr>
      <w:spacing w:after="120"/>
      <w:ind w:left="283"/>
    </w:pPr>
  </w:style>
  <w:style w:type="character" w:customStyle="1" w:styleId="afa">
    <w:name w:val="Основной текст с отступом Знак"/>
    <w:basedOn w:val="a0"/>
    <w:link w:val="af9"/>
    <w:uiPriority w:val="99"/>
    <w:semiHidden/>
    <w:rsid w:val="00C70EB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027"/>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D0027"/>
    <w:pPr>
      <w:spacing w:before="100" w:beforeAutospacing="1" w:after="100" w:afterAutospacing="1"/>
      <w:outlineLvl w:val="0"/>
    </w:pPr>
    <w:rPr>
      <w:b/>
      <w:bCs/>
      <w:kern w:val="36"/>
      <w:sz w:val="48"/>
      <w:szCs w:val="48"/>
    </w:rPr>
  </w:style>
  <w:style w:type="paragraph" w:styleId="3">
    <w:name w:val="heading 3"/>
    <w:basedOn w:val="a"/>
    <w:next w:val="a"/>
    <w:link w:val="30"/>
    <w:uiPriority w:val="9"/>
    <w:semiHidden/>
    <w:unhideWhenUsed/>
    <w:qFormat/>
    <w:rsid w:val="00FB1928"/>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C70EB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D0027"/>
    <w:rPr>
      <w:rFonts w:ascii="Times New Roman" w:eastAsia="Times New Roman" w:hAnsi="Times New Roman" w:cs="Times New Roman"/>
      <w:b/>
      <w:bCs/>
      <w:kern w:val="36"/>
      <w:sz w:val="48"/>
      <w:szCs w:val="48"/>
      <w:lang w:eastAsia="ru-RU"/>
    </w:rPr>
  </w:style>
  <w:style w:type="paragraph" w:styleId="a3">
    <w:name w:val="List Paragraph"/>
    <w:basedOn w:val="a"/>
    <w:uiPriority w:val="99"/>
    <w:qFormat/>
    <w:rsid w:val="000D0027"/>
    <w:pPr>
      <w:spacing w:after="200" w:line="276" w:lineRule="auto"/>
      <w:ind w:left="720"/>
      <w:contextualSpacing/>
    </w:pPr>
    <w:rPr>
      <w:rFonts w:ascii="Calibri" w:eastAsia="Calibri" w:hAnsi="Calibri"/>
      <w:sz w:val="22"/>
      <w:szCs w:val="22"/>
      <w:lang w:eastAsia="en-US"/>
    </w:rPr>
  </w:style>
  <w:style w:type="paragraph" w:styleId="a4">
    <w:name w:val="No Spacing"/>
    <w:uiPriority w:val="1"/>
    <w:qFormat/>
    <w:rsid w:val="000D0027"/>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0D0027"/>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39"/>
    <w:rsid w:val="000D00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0D0027"/>
    <w:pPr>
      <w:tabs>
        <w:tab w:val="center" w:pos="4677"/>
        <w:tab w:val="right" w:pos="9355"/>
      </w:tabs>
    </w:pPr>
  </w:style>
  <w:style w:type="character" w:customStyle="1" w:styleId="a7">
    <w:name w:val="Верхний колонтитул Знак"/>
    <w:basedOn w:val="a0"/>
    <w:link w:val="a6"/>
    <w:uiPriority w:val="99"/>
    <w:rsid w:val="000D0027"/>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D0027"/>
    <w:pPr>
      <w:tabs>
        <w:tab w:val="center" w:pos="4677"/>
        <w:tab w:val="right" w:pos="9355"/>
      </w:tabs>
    </w:pPr>
  </w:style>
  <w:style w:type="character" w:customStyle="1" w:styleId="a9">
    <w:name w:val="Нижний колонтитул Знак"/>
    <w:basedOn w:val="a0"/>
    <w:link w:val="a8"/>
    <w:uiPriority w:val="99"/>
    <w:rsid w:val="000D0027"/>
    <w:rPr>
      <w:rFonts w:ascii="Times New Roman" w:eastAsia="Times New Roman" w:hAnsi="Times New Roman" w:cs="Times New Roman"/>
      <w:sz w:val="24"/>
      <w:szCs w:val="24"/>
      <w:lang w:eastAsia="ru-RU"/>
    </w:rPr>
  </w:style>
  <w:style w:type="paragraph" w:styleId="aa">
    <w:name w:val="Title"/>
    <w:basedOn w:val="a"/>
    <w:next w:val="a"/>
    <w:link w:val="ab"/>
    <w:uiPriority w:val="10"/>
    <w:qFormat/>
    <w:rsid w:val="000D002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0"/>
    <w:link w:val="aa"/>
    <w:uiPriority w:val="10"/>
    <w:rsid w:val="000D0027"/>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11">
    <w:name w:val="Абзац списка1"/>
    <w:basedOn w:val="a"/>
    <w:rsid w:val="000D0027"/>
    <w:pPr>
      <w:spacing w:after="200" w:line="276" w:lineRule="auto"/>
      <w:ind w:left="720"/>
    </w:pPr>
    <w:rPr>
      <w:rFonts w:ascii="Calibri" w:hAnsi="Calibri"/>
      <w:sz w:val="22"/>
      <w:szCs w:val="22"/>
      <w:lang w:val="tr-TR" w:eastAsia="tr-TR"/>
    </w:rPr>
  </w:style>
  <w:style w:type="character" w:styleId="ac">
    <w:name w:val="Hyperlink"/>
    <w:basedOn w:val="a0"/>
    <w:uiPriority w:val="99"/>
    <w:unhideWhenUsed/>
    <w:rsid w:val="000D0027"/>
    <w:rPr>
      <w:color w:val="0000FF" w:themeColor="hyperlink"/>
      <w:u w:val="single"/>
    </w:rPr>
  </w:style>
  <w:style w:type="character" w:styleId="ad">
    <w:name w:val="annotation reference"/>
    <w:basedOn w:val="a0"/>
    <w:uiPriority w:val="99"/>
    <w:semiHidden/>
    <w:unhideWhenUsed/>
    <w:rsid w:val="000D0027"/>
    <w:rPr>
      <w:sz w:val="16"/>
      <w:szCs w:val="16"/>
    </w:rPr>
  </w:style>
  <w:style w:type="paragraph" w:styleId="ae">
    <w:name w:val="annotation text"/>
    <w:basedOn w:val="a"/>
    <w:link w:val="af"/>
    <w:uiPriority w:val="99"/>
    <w:semiHidden/>
    <w:unhideWhenUsed/>
    <w:rsid w:val="000D0027"/>
    <w:rPr>
      <w:sz w:val="20"/>
      <w:szCs w:val="20"/>
    </w:rPr>
  </w:style>
  <w:style w:type="character" w:customStyle="1" w:styleId="af">
    <w:name w:val="Текст примечания Знак"/>
    <w:basedOn w:val="a0"/>
    <w:link w:val="ae"/>
    <w:uiPriority w:val="99"/>
    <w:semiHidden/>
    <w:rsid w:val="000D0027"/>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0D0027"/>
    <w:rPr>
      <w:b/>
      <w:bCs/>
    </w:rPr>
  </w:style>
  <w:style w:type="character" w:customStyle="1" w:styleId="af1">
    <w:name w:val="Тема примечания Знак"/>
    <w:basedOn w:val="af"/>
    <w:link w:val="af0"/>
    <w:uiPriority w:val="99"/>
    <w:semiHidden/>
    <w:rsid w:val="000D0027"/>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0D0027"/>
    <w:rPr>
      <w:rFonts w:ascii="Tahoma" w:hAnsi="Tahoma" w:cs="Tahoma"/>
      <w:sz w:val="16"/>
      <w:szCs w:val="16"/>
    </w:rPr>
  </w:style>
  <w:style w:type="character" w:customStyle="1" w:styleId="af3">
    <w:name w:val="Текст выноски Знак"/>
    <w:basedOn w:val="a0"/>
    <w:link w:val="af2"/>
    <w:uiPriority w:val="99"/>
    <w:semiHidden/>
    <w:rsid w:val="000D0027"/>
    <w:rPr>
      <w:rFonts w:ascii="Tahoma" w:eastAsia="Times New Roman" w:hAnsi="Tahoma" w:cs="Tahoma"/>
      <w:sz w:val="16"/>
      <w:szCs w:val="16"/>
      <w:lang w:eastAsia="ru-RU"/>
    </w:rPr>
  </w:style>
  <w:style w:type="paragraph" w:styleId="af4">
    <w:name w:val="Body Text"/>
    <w:basedOn w:val="a"/>
    <w:link w:val="af5"/>
    <w:semiHidden/>
    <w:rsid w:val="00482DDC"/>
    <w:pPr>
      <w:suppressAutoHyphens/>
      <w:spacing w:after="120" w:line="276" w:lineRule="auto"/>
    </w:pPr>
    <w:rPr>
      <w:rFonts w:ascii="Calibri" w:hAnsi="Calibri"/>
      <w:sz w:val="22"/>
      <w:szCs w:val="22"/>
      <w:lang w:val="x-none" w:eastAsia="ar-SA"/>
    </w:rPr>
  </w:style>
  <w:style w:type="character" w:customStyle="1" w:styleId="af5">
    <w:name w:val="Основной текст Знак"/>
    <w:basedOn w:val="a0"/>
    <w:link w:val="af4"/>
    <w:semiHidden/>
    <w:rsid w:val="00482DDC"/>
    <w:rPr>
      <w:rFonts w:ascii="Calibri" w:eastAsia="Times New Roman" w:hAnsi="Calibri" w:cs="Times New Roman"/>
      <w:lang w:val="x-none" w:eastAsia="ar-SA"/>
    </w:rPr>
  </w:style>
  <w:style w:type="character" w:customStyle="1" w:styleId="30">
    <w:name w:val="Заголовок 3 Знак"/>
    <w:basedOn w:val="a0"/>
    <w:link w:val="3"/>
    <w:uiPriority w:val="9"/>
    <w:semiHidden/>
    <w:rsid w:val="00FB1928"/>
    <w:rPr>
      <w:rFonts w:asciiTheme="majorHAnsi" w:eastAsiaTheme="majorEastAsia" w:hAnsiTheme="majorHAnsi" w:cstheme="majorBidi"/>
      <w:color w:val="243F60" w:themeColor="accent1" w:themeShade="7F"/>
      <w:sz w:val="24"/>
      <w:szCs w:val="24"/>
      <w:lang w:eastAsia="ru-RU"/>
    </w:rPr>
  </w:style>
  <w:style w:type="table" w:styleId="2-4">
    <w:name w:val="Medium Shading 2 Accent 4"/>
    <w:basedOn w:val="a1"/>
    <w:uiPriority w:val="64"/>
    <w:rsid w:val="000D681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D681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af6">
    <w:name w:val="Содержимое таблицы"/>
    <w:basedOn w:val="a"/>
    <w:rsid w:val="00A97E09"/>
    <w:pPr>
      <w:suppressLineNumbers/>
      <w:suppressAutoHyphens/>
      <w:spacing w:after="200" w:line="276" w:lineRule="auto"/>
    </w:pPr>
    <w:rPr>
      <w:rFonts w:ascii="Calibri" w:hAnsi="Calibri" w:cs="Calibri"/>
      <w:sz w:val="22"/>
      <w:szCs w:val="22"/>
      <w:lang w:val="tr-TR" w:eastAsia="ar-SA"/>
    </w:rPr>
  </w:style>
  <w:style w:type="table" w:styleId="-4">
    <w:name w:val="Light List Accent 4"/>
    <w:basedOn w:val="a1"/>
    <w:uiPriority w:val="61"/>
    <w:rsid w:val="003324C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customStyle="1" w:styleId="Normal1">
    <w:name w:val="Normal1"/>
    <w:link w:val="Normal10"/>
    <w:rsid w:val="00D45F53"/>
    <w:pPr>
      <w:widowControl w:val="0"/>
      <w:spacing w:after="0" w:line="240" w:lineRule="auto"/>
    </w:pPr>
    <w:rPr>
      <w:rFonts w:ascii="Times New Roman" w:eastAsia="Times New Roman" w:hAnsi="Times New Roman" w:cs="Times New Roman"/>
      <w:sz w:val="20"/>
      <w:szCs w:val="20"/>
      <w:lang w:eastAsia="ru-RU"/>
    </w:rPr>
  </w:style>
  <w:style w:type="character" w:customStyle="1" w:styleId="Normal10">
    <w:name w:val="Normal1 Знак"/>
    <w:link w:val="Normal1"/>
    <w:rsid w:val="00D45F53"/>
    <w:rPr>
      <w:rFonts w:ascii="Times New Roman" w:eastAsia="Times New Roman" w:hAnsi="Times New Roman" w:cs="Times New Roman"/>
      <w:sz w:val="20"/>
      <w:szCs w:val="20"/>
      <w:lang w:eastAsia="ru-RU"/>
    </w:rPr>
  </w:style>
  <w:style w:type="paragraph" w:styleId="af7">
    <w:name w:val="Normal (Web)"/>
    <w:basedOn w:val="a"/>
    <w:uiPriority w:val="99"/>
    <w:unhideWhenUsed/>
    <w:rsid w:val="00563A78"/>
    <w:pPr>
      <w:spacing w:before="100" w:beforeAutospacing="1" w:after="100" w:afterAutospacing="1"/>
    </w:pPr>
  </w:style>
  <w:style w:type="character" w:customStyle="1" w:styleId="apple-converted-space">
    <w:name w:val="apple-converted-space"/>
    <w:basedOn w:val="a0"/>
    <w:rsid w:val="00CF4A94"/>
  </w:style>
  <w:style w:type="paragraph" w:customStyle="1" w:styleId="12">
    <w:name w:val="Название1"/>
    <w:basedOn w:val="a"/>
    <w:rsid w:val="00D947AA"/>
    <w:pPr>
      <w:spacing w:before="100" w:beforeAutospacing="1" w:after="100" w:afterAutospacing="1"/>
    </w:pPr>
  </w:style>
  <w:style w:type="paragraph" w:customStyle="1" w:styleId="desc">
    <w:name w:val="desc"/>
    <w:basedOn w:val="a"/>
    <w:rsid w:val="00D947AA"/>
    <w:pPr>
      <w:spacing w:before="100" w:beforeAutospacing="1" w:after="100" w:afterAutospacing="1"/>
    </w:pPr>
  </w:style>
  <w:style w:type="paragraph" w:customStyle="1" w:styleId="details">
    <w:name w:val="details"/>
    <w:basedOn w:val="a"/>
    <w:rsid w:val="00D947AA"/>
    <w:pPr>
      <w:spacing w:before="100" w:beforeAutospacing="1" w:after="100" w:afterAutospacing="1"/>
    </w:pPr>
  </w:style>
  <w:style w:type="character" w:customStyle="1" w:styleId="jrnl">
    <w:name w:val="jrnl"/>
    <w:basedOn w:val="a0"/>
    <w:rsid w:val="00D947AA"/>
  </w:style>
  <w:style w:type="paragraph" w:customStyle="1" w:styleId="links">
    <w:name w:val="links"/>
    <w:basedOn w:val="a"/>
    <w:rsid w:val="00D947AA"/>
    <w:pPr>
      <w:spacing w:before="100" w:beforeAutospacing="1" w:after="100" w:afterAutospacing="1"/>
    </w:pPr>
  </w:style>
  <w:style w:type="character" w:styleId="af8">
    <w:name w:val="Strong"/>
    <w:basedOn w:val="a0"/>
    <w:uiPriority w:val="22"/>
    <w:qFormat/>
    <w:rsid w:val="00FA4E90"/>
    <w:rPr>
      <w:b/>
      <w:bCs/>
    </w:rPr>
  </w:style>
  <w:style w:type="numbering" w:customStyle="1" w:styleId="13">
    <w:name w:val="Нет списка1"/>
    <w:next w:val="a2"/>
    <w:uiPriority w:val="99"/>
    <w:semiHidden/>
    <w:unhideWhenUsed/>
    <w:rsid w:val="00C70EB8"/>
  </w:style>
  <w:style w:type="paragraph" w:styleId="HTML">
    <w:name w:val="HTML Preformatted"/>
    <w:basedOn w:val="a"/>
    <w:link w:val="HTML0"/>
    <w:uiPriority w:val="99"/>
    <w:unhideWhenUsed/>
    <w:rsid w:val="00C70E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C70EB8"/>
    <w:rPr>
      <w:rFonts w:ascii="Courier New" w:eastAsia="Times New Roman" w:hAnsi="Courier New" w:cs="Times New Roman"/>
      <w:sz w:val="20"/>
      <w:szCs w:val="20"/>
      <w:lang w:eastAsia="ru-RU"/>
    </w:rPr>
  </w:style>
  <w:style w:type="character" w:customStyle="1" w:styleId="mw-headline">
    <w:name w:val="mw-headline"/>
    <w:basedOn w:val="a0"/>
    <w:rsid w:val="00C70EB8"/>
  </w:style>
  <w:style w:type="table" w:customStyle="1" w:styleId="14">
    <w:name w:val="Сетка таблицы1"/>
    <w:basedOn w:val="a1"/>
    <w:next w:val="a5"/>
    <w:uiPriority w:val="59"/>
    <w:rsid w:val="00C70EB8"/>
    <w:pPr>
      <w:spacing w:after="0" w:line="240" w:lineRule="auto"/>
    </w:pPr>
    <w:rPr>
      <w:rFonts w:ascii="Calibri" w:eastAsia="Times New Roman" w:hAnsi="Calibri" w:cs="Times New Roman"/>
      <w:sz w:val="20"/>
      <w:szCs w:val="20"/>
      <w:lang w:val="tr-TR"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C70EB8"/>
    <w:rPr>
      <w:rFonts w:asciiTheme="majorHAnsi" w:eastAsiaTheme="majorEastAsia" w:hAnsiTheme="majorHAnsi" w:cstheme="majorBidi"/>
      <w:b/>
      <w:bCs/>
      <w:i/>
      <w:iCs/>
      <w:color w:val="4F81BD" w:themeColor="accent1"/>
      <w:sz w:val="24"/>
      <w:szCs w:val="24"/>
      <w:lang w:eastAsia="ru-RU"/>
    </w:rPr>
  </w:style>
  <w:style w:type="paragraph" w:styleId="af9">
    <w:name w:val="Body Text Indent"/>
    <w:basedOn w:val="a"/>
    <w:link w:val="afa"/>
    <w:uiPriority w:val="99"/>
    <w:semiHidden/>
    <w:unhideWhenUsed/>
    <w:rsid w:val="00C70EB8"/>
    <w:pPr>
      <w:spacing w:after="120"/>
      <w:ind w:left="283"/>
    </w:pPr>
  </w:style>
  <w:style w:type="character" w:customStyle="1" w:styleId="afa">
    <w:name w:val="Основной текст с отступом Знак"/>
    <w:basedOn w:val="a0"/>
    <w:link w:val="af9"/>
    <w:uiPriority w:val="99"/>
    <w:semiHidden/>
    <w:rsid w:val="00C70EB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64938">
      <w:bodyDiv w:val="1"/>
      <w:marLeft w:val="0"/>
      <w:marRight w:val="0"/>
      <w:marTop w:val="0"/>
      <w:marBottom w:val="0"/>
      <w:divBdr>
        <w:top w:val="none" w:sz="0" w:space="0" w:color="auto"/>
        <w:left w:val="none" w:sz="0" w:space="0" w:color="auto"/>
        <w:bottom w:val="none" w:sz="0" w:space="0" w:color="auto"/>
        <w:right w:val="none" w:sz="0" w:space="0" w:color="auto"/>
      </w:divBdr>
      <w:divsChild>
        <w:div w:id="739327724">
          <w:marLeft w:val="547"/>
          <w:marRight w:val="0"/>
          <w:marTop w:val="154"/>
          <w:marBottom w:val="0"/>
          <w:divBdr>
            <w:top w:val="none" w:sz="0" w:space="0" w:color="auto"/>
            <w:left w:val="none" w:sz="0" w:space="0" w:color="auto"/>
            <w:bottom w:val="none" w:sz="0" w:space="0" w:color="auto"/>
            <w:right w:val="none" w:sz="0" w:space="0" w:color="auto"/>
          </w:divBdr>
        </w:div>
        <w:div w:id="1952710707">
          <w:marLeft w:val="547"/>
          <w:marRight w:val="0"/>
          <w:marTop w:val="154"/>
          <w:marBottom w:val="0"/>
          <w:divBdr>
            <w:top w:val="none" w:sz="0" w:space="0" w:color="auto"/>
            <w:left w:val="none" w:sz="0" w:space="0" w:color="auto"/>
            <w:bottom w:val="none" w:sz="0" w:space="0" w:color="auto"/>
            <w:right w:val="none" w:sz="0" w:space="0" w:color="auto"/>
          </w:divBdr>
        </w:div>
        <w:div w:id="998735127">
          <w:marLeft w:val="547"/>
          <w:marRight w:val="0"/>
          <w:marTop w:val="154"/>
          <w:marBottom w:val="0"/>
          <w:divBdr>
            <w:top w:val="none" w:sz="0" w:space="0" w:color="auto"/>
            <w:left w:val="none" w:sz="0" w:space="0" w:color="auto"/>
            <w:bottom w:val="none" w:sz="0" w:space="0" w:color="auto"/>
            <w:right w:val="none" w:sz="0" w:space="0" w:color="auto"/>
          </w:divBdr>
        </w:div>
        <w:div w:id="289942721">
          <w:marLeft w:val="547"/>
          <w:marRight w:val="0"/>
          <w:marTop w:val="154"/>
          <w:marBottom w:val="0"/>
          <w:divBdr>
            <w:top w:val="none" w:sz="0" w:space="0" w:color="auto"/>
            <w:left w:val="none" w:sz="0" w:space="0" w:color="auto"/>
            <w:bottom w:val="none" w:sz="0" w:space="0" w:color="auto"/>
            <w:right w:val="none" w:sz="0" w:space="0" w:color="auto"/>
          </w:divBdr>
        </w:div>
      </w:divsChild>
    </w:div>
    <w:div w:id="100147169">
      <w:bodyDiv w:val="1"/>
      <w:marLeft w:val="0"/>
      <w:marRight w:val="0"/>
      <w:marTop w:val="0"/>
      <w:marBottom w:val="0"/>
      <w:divBdr>
        <w:top w:val="none" w:sz="0" w:space="0" w:color="auto"/>
        <w:left w:val="none" w:sz="0" w:space="0" w:color="auto"/>
        <w:bottom w:val="none" w:sz="0" w:space="0" w:color="auto"/>
        <w:right w:val="none" w:sz="0" w:space="0" w:color="auto"/>
      </w:divBdr>
      <w:divsChild>
        <w:div w:id="882837661">
          <w:marLeft w:val="547"/>
          <w:marRight w:val="0"/>
          <w:marTop w:val="96"/>
          <w:marBottom w:val="0"/>
          <w:divBdr>
            <w:top w:val="none" w:sz="0" w:space="0" w:color="auto"/>
            <w:left w:val="none" w:sz="0" w:space="0" w:color="auto"/>
            <w:bottom w:val="none" w:sz="0" w:space="0" w:color="auto"/>
            <w:right w:val="none" w:sz="0" w:space="0" w:color="auto"/>
          </w:divBdr>
        </w:div>
        <w:div w:id="2118285878">
          <w:marLeft w:val="547"/>
          <w:marRight w:val="0"/>
          <w:marTop w:val="96"/>
          <w:marBottom w:val="0"/>
          <w:divBdr>
            <w:top w:val="none" w:sz="0" w:space="0" w:color="auto"/>
            <w:left w:val="none" w:sz="0" w:space="0" w:color="auto"/>
            <w:bottom w:val="none" w:sz="0" w:space="0" w:color="auto"/>
            <w:right w:val="none" w:sz="0" w:space="0" w:color="auto"/>
          </w:divBdr>
        </w:div>
      </w:divsChild>
    </w:div>
    <w:div w:id="121385755">
      <w:bodyDiv w:val="1"/>
      <w:marLeft w:val="0"/>
      <w:marRight w:val="0"/>
      <w:marTop w:val="0"/>
      <w:marBottom w:val="0"/>
      <w:divBdr>
        <w:top w:val="none" w:sz="0" w:space="0" w:color="auto"/>
        <w:left w:val="none" w:sz="0" w:space="0" w:color="auto"/>
        <w:bottom w:val="none" w:sz="0" w:space="0" w:color="auto"/>
        <w:right w:val="none" w:sz="0" w:space="0" w:color="auto"/>
      </w:divBdr>
      <w:divsChild>
        <w:div w:id="1407262335">
          <w:marLeft w:val="547"/>
          <w:marRight w:val="0"/>
          <w:marTop w:val="110"/>
          <w:marBottom w:val="0"/>
          <w:divBdr>
            <w:top w:val="none" w:sz="0" w:space="0" w:color="auto"/>
            <w:left w:val="none" w:sz="0" w:space="0" w:color="auto"/>
            <w:bottom w:val="none" w:sz="0" w:space="0" w:color="auto"/>
            <w:right w:val="none" w:sz="0" w:space="0" w:color="auto"/>
          </w:divBdr>
        </w:div>
      </w:divsChild>
    </w:div>
    <w:div w:id="132674089">
      <w:bodyDiv w:val="1"/>
      <w:marLeft w:val="0"/>
      <w:marRight w:val="0"/>
      <w:marTop w:val="0"/>
      <w:marBottom w:val="0"/>
      <w:divBdr>
        <w:top w:val="none" w:sz="0" w:space="0" w:color="auto"/>
        <w:left w:val="none" w:sz="0" w:space="0" w:color="auto"/>
        <w:bottom w:val="none" w:sz="0" w:space="0" w:color="auto"/>
        <w:right w:val="none" w:sz="0" w:space="0" w:color="auto"/>
      </w:divBdr>
    </w:div>
    <w:div w:id="149293408">
      <w:bodyDiv w:val="1"/>
      <w:marLeft w:val="0"/>
      <w:marRight w:val="0"/>
      <w:marTop w:val="0"/>
      <w:marBottom w:val="0"/>
      <w:divBdr>
        <w:top w:val="none" w:sz="0" w:space="0" w:color="auto"/>
        <w:left w:val="none" w:sz="0" w:space="0" w:color="auto"/>
        <w:bottom w:val="none" w:sz="0" w:space="0" w:color="auto"/>
        <w:right w:val="none" w:sz="0" w:space="0" w:color="auto"/>
      </w:divBdr>
    </w:div>
    <w:div w:id="168761920">
      <w:bodyDiv w:val="1"/>
      <w:marLeft w:val="0"/>
      <w:marRight w:val="0"/>
      <w:marTop w:val="0"/>
      <w:marBottom w:val="0"/>
      <w:divBdr>
        <w:top w:val="none" w:sz="0" w:space="0" w:color="auto"/>
        <w:left w:val="none" w:sz="0" w:space="0" w:color="auto"/>
        <w:bottom w:val="none" w:sz="0" w:space="0" w:color="auto"/>
        <w:right w:val="none" w:sz="0" w:space="0" w:color="auto"/>
      </w:divBdr>
      <w:divsChild>
        <w:div w:id="277028583">
          <w:marLeft w:val="547"/>
          <w:marRight w:val="0"/>
          <w:marTop w:val="110"/>
          <w:marBottom w:val="0"/>
          <w:divBdr>
            <w:top w:val="none" w:sz="0" w:space="0" w:color="auto"/>
            <w:left w:val="none" w:sz="0" w:space="0" w:color="auto"/>
            <w:bottom w:val="none" w:sz="0" w:space="0" w:color="auto"/>
            <w:right w:val="none" w:sz="0" w:space="0" w:color="auto"/>
          </w:divBdr>
        </w:div>
      </w:divsChild>
    </w:div>
    <w:div w:id="356976728">
      <w:bodyDiv w:val="1"/>
      <w:marLeft w:val="0"/>
      <w:marRight w:val="0"/>
      <w:marTop w:val="0"/>
      <w:marBottom w:val="0"/>
      <w:divBdr>
        <w:top w:val="none" w:sz="0" w:space="0" w:color="auto"/>
        <w:left w:val="none" w:sz="0" w:space="0" w:color="auto"/>
        <w:bottom w:val="none" w:sz="0" w:space="0" w:color="auto"/>
        <w:right w:val="none" w:sz="0" w:space="0" w:color="auto"/>
      </w:divBdr>
      <w:divsChild>
        <w:div w:id="1401097508">
          <w:marLeft w:val="547"/>
          <w:marRight w:val="0"/>
          <w:marTop w:val="144"/>
          <w:marBottom w:val="0"/>
          <w:divBdr>
            <w:top w:val="none" w:sz="0" w:space="0" w:color="auto"/>
            <w:left w:val="none" w:sz="0" w:space="0" w:color="auto"/>
            <w:bottom w:val="none" w:sz="0" w:space="0" w:color="auto"/>
            <w:right w:val="none" w:sz="0" w:space="0" w:color="auto"/>
          </w:divBdr>
        </w:div>
        <w:div w:id="646588776">
          <w:marLeft w:val="547"/>
          <w:marRight w:val="0"/>
          <w:marTop w:val="144"/>
          <w:marBottom w:val="0"/>
          <w:divBdr>
            <w:top w:val="none" w:sz="0" w:space="0" w:color="auto"/>
            <w:left w:val="none" w:sz="0" w:space="0" w:color="auto"/>
            <w:bottom w:val="none" w:sz="0" w:space="0" w:color="auto"/>
            <w:right w:val="none" w:sz="0" w:space="0" w:color="auto"/>
          </w:divBdr>
        </w:div>
        <w:div w:id="229266732">
          <w:marLeft w:val="547"/>
          <w:marRight w:val="0"/>
          <w:marTop w:val="144"/>
          <w:marBottom w:val="0"/>
          <w:divBdr>
            <w:top w:val="none" w:sz="0" w:space="0" w:color="auto"/>
            <w:left w:val="none" w:sz="0" w:space="0" w:color="auto"/>
            <w:bottom w:val="none" w:sz="0" w:space="0" w:color="auto"/>
            <w:right w:val="none" w:sz="0" w:space="0" w:color="auto"/>
          </w:divBdr>
        </w:div>
      </w:divsChild>
    </w:div>
    <w:div w:id="359010016">
      <w:bodyDiv w:val="1"/>
      <w:marLeft w:val="0"/>
      <w:marRight w:val="0"/>
      <w:marTop w:val="0"/>
      <w:marBottom w:val="0"/>
      <w:divBdr>
        <w:top w:val="none" w:sz="0" w:space="0" w:color="auto"/>
        <w:left w:val="none" w:sz="0" w:space="0" w:color="auto"/>
        <w:bottom w:val="none" w:sz="0" w:space="0" w:color="auto"/>
        <w:right w:val="none" w:sz="0" w:space="0" w:color="auto"/>
      </w:divBdr>
    </w:div>
    <w:div w:id="403112261">
      <w:bodyDiv w:val="1"/>
      <w:marLeft w:val="0"/>
      <w:marRight w:val="0"/>
      <w:marTop w:val="0"/>
      <w:marBottom w:val="0"/>
      <w:divBdr>
        <w:top w:val="none" w:sz="0" w:space="0" w:color="auto"/>
        <w:left w:val="none" w:sz="0" w:space="0" w:color="auto"/>
        <w:bottom w:val="none" w:sz="0" w:space="0" w:color="auto"/>
        <w:right w:val="none" w:sz="0" w:space="0" w:color="auto"/>
      </w:divBdr>
      <w:divsChild>
        <w:div w:id="2043090584">
          <w:marLeft w:val="547"/>
          <w:marRight w:val="0"/>
          <w:marTop w:val="154"/>
          <w:marBottom w:val="0"/>
          <w:divBdr>
            <w:top w:val="none" w:sz="0" w:space="0" w:color="auto"/>
            <w:left w:val="none" w:sz="0" w:space="0" w:color="auto"/>
            <w:bottom w:val="none" w:sz="0" w:space="0" w:color="auto"/>
            <w:right w:val="none" w:sz="0" w:space="0" w:color="auto"/>
          </w:divBdr>
        </w:div>
        <w:div w:id="327752945">
          <w:marLeft w:val="547"/>
          <w:marRight w:val="0"/>
          <w:marTop w:val="154"/>
          <w:marBottom w:val="0"/>
          <w:divBdr>
            <w:top w:val="none" w:sz="0" w:space="0" w:color="auto"/>
            <w:left w:val="none" w:sz="0" w:space="0" w:color="auto"/>
            <w:bottom w:val="none" w:sz="0" w:space="0" w:color="auto"/>
            <w:right w:val="none" w:sz="0" w:space="0" w:color="auto"/>
          </w:divBdr>
        </w:div>
        <w:div w:id="1307396228">
          <w:marLeft w:val="547"/>
          <w:marRight w:val="0"/>
          <w:marTop w:val="154"/>
          <w:marBottom w:val="0"/>
          <w:divBdr>
            <w:top w:val="none" w:sz="0" w:space="0" w:color="auto"/>
            <w:left w:val="none" w:sz="0" w:space="0" w:color="auto"/>
            <w:bottom w:val="none" w:sz="0" w:space="0" w:color="auto"/>
            <w:right w:val="none" w:sz="0" w:space="0" w:color="auto"/>
          </w:divBdr>
        </w:div>
      </w:divsChild>
    </w:div>
    <w:div w:id="409160449">
      <w:bodyDiv w:val="1"/>
      <w:marLeft w:val="0"/>
      <w:marRight w:val="0"/>
      <w:marTop w:val="0"/>
      <w:marBottom w:val="0"/>
      <w:divBdr>
        <w:top w:val="none" w:sz="0" w:space="0" w:color="auto"/>
        <w:left w:val="none" w:sz="0" w:space="0" w:color="auto"/>
        <w:bottom w:val="none" w:sz="0" w:space="0" w:color="auto"/>
        <w:right w:val="none" w:sz="0" w:space="0" w:color="auto"/>
      </w:divBdr>
    </w:div>
    <w:div w:id="434909889">
      <w:bodyDiv w:val="1"/>
      <w:marLeft w:val="0"/>
      <w:marRight w:val="0"/>
      <w:marTop w:val="0"/>
      <w:marBottom w:val="0"/>
      <w:divBdr>
        <w:top w:val="none" w:sz="0" w:space="0" w:color="auto"/>
        <w:left w:val="none" w:sz="0" w:space="0" w:color="auto"/>
        <w:bottom w:val="none" w:sz="0" w:space="0" w:color="auto"/>
        <w:right w:val="none" w:sz="0" w:space="0" w:color="auto"/>
      </w:divBdr>
      <w:divsChild>
        <w:div w:id="444886436">
          <w:marLeft w:val="547"/>
          <w:marRight w:val="0"/>
          <w:marTop w:val="91"/>
          <w:marBottom w:val="0"/>
          <w:divBdr>
            <w:top w:val="none" w:sz="0" w:space="0" w:color="auto"/>
            <w:left w:val="none" w:sz="0" w:space="0" w:color="auto"/>
            <w:bottom w:val="none" w:sz="0" w:space="0" w:color="auto"/>
            <w:right w:val="none" w:sz="0" w:space="0" w:color="auto"/>
          </w:divBdr>
        </w:div>
        <w:div w:id="1611467763">
          <w:marLeft w:val="547"/>
          <w:marRight w:val="0"/>
          <w:marTop w:val="91"/>
          <w:marBottom w:val="0"/>
          <w:divBdr>
            <w:top w:val="none" w:sz="0" w:space="0" w:color="auto"/>
            <w:left w:val="none" w:sz="0" w:space="0" w:color="auto"/>
            <w:bottom w:val="none" w:sz="0" w:space="0" w:color="auto"/>
            <w:right w:val="none" w:sz="0" w:space="0" w:color="auto"/>
          </w:divBdr>
        </w:div>
        <w:div w:id="1951550644">
          <w:marLeft w:val="547"/>
          <w:marRight w:val="0"/>
          <w:marTop w:val="91"/>
          <w:marBottom w:val="0"/>
          <w:divBdr>
            <w:top w:val="none" w:sz="0" w:space="0" w:color="auto"/>
            <w:left w:val="none" w:sz="0" w:space="0" w:color="auto"/>
            <w:bottom w:val="none" w:sz="0" w:space="0" w:color="auto"/>
            <w:right w:val="none" w:sz="0" w:space="0" w:color="auto"/>
          </w:divBdr>
        </w:div>
        <w:div w:id="853500272">
          <w:marLeft w:val="547"/>
          <w:marRight w:val="0"/>
          <w:marTop w:val="91"/>
          <w:marBottom w:val="0"/>
          <w:divBdr>
            <w:top w:val="none" w:sz="0" w:space="0" w:color="auto"/>
            <w:left w:val="none" w:sz="0" w:space="0" w:color="auto"/>
            <w:bottom w:val="none" w:sz="0" w:space="0" w:color="auto"/>
            <w:right w:val="none" w:sz="0" w:space="0" w:color="auto"/>
          </w:divBdr>
        </w:div>
      </w:divsChild>
    </w:div>
    <w:div w:id="454907526">
      <w:bodyDiv w:val="1"/>
      <w:marLeft w:val="0"/>
      <w:marRight w:val="0"/>
      <w:marTop w:val="0"/>
      <w:marBottom w:val="0"/>
      <w:divBdr>
        <w:top w:val="none" w:sz="0" w:space="0" w:color="auto"/>
        <w:left w:val="none" w:sz="0" w:space="0" w:color="auto"/>
        <w:bottom w:val="none" w:sz="0" w:space="0" w:color="auto"/>
        <w:right w:val="none" w:sz="0" w:space="0" w:color="auto"/>
      </w:divBdr>
    </w:div>
    <w:div w:id="476187780">
      <w:bodyDiv w:val="1"/>
      <w:marLeft w:val="0"/>
      <w:marRight w:val="0"/>
      <w:marTop w:val="0"/>
      <w:marBottom w:val="0"/>
      <w:divBdr>
        <w:top w:val="none" w:sz="0" w:space="0" w:color="auto"/>
        <w:left w:val="none" w:sz="0" w:space="0" w:color="auto"/>
        <w:bottom w:val="none" w:sz="0" w:space="0" w:color="auto"/>
        <w:right w:val="none" w:sz="0" w:space="0" w:color="auto"/>
      </w:divBdr>
    </w:div>
    <w:div w:id="517814189">
      <w:bodyDiv w:val="1"/>
      <w:marLeft w:val="0"/>
      <w:marRight w:val="0"/>
      <w:marTop w:val="0"/>
      <w:marBottom w:val="0"/>
      <w:divBdr>
        <w:top w:val="none" w:sz="0" w:space="0" w:color="auto"/>
        <w:left w:val="none" w:sz="0" w:space="0" w:color="auto"/>
        <w:bottom w:val="none" w:sz="0" w:space="0" w:color="auto"/>
        <w:right w:val="none" w:sz="0" w:space="0" w:color="auto"/>
      </w:divBdr>
    </w:div>
    <w:div w:id="541475955">
      <w:bodyDiv w:val="1"/>
      <w:marLeft w:val="0"/>
      <w:marRight w:val="0"/>
      <w:marTop w:val="0"/>
      <w:marBottom w:val="0"/>
      <w:divBdr>
        <w:top w:val="none" w:sz="0" w:space="0" w:color="auto"/>
        <w:left w:val="none" w:sz="0" w:space="0" w:color="auto"/>
        <w:bottom w:val="none" w:sz="0" w:space="0" w:color="auto"/>
        <w:right w:val="none" w:sz="0" w:space="0" w:color="auto"/>
      </w:divBdr>
      <w:divsChild>
        <w:div w:id="971400649">
          <w:marLeft w:val="0"/>
          <w:marRight w:val="0"/>
          <w:marTop w:val="34"/>
          <w:marBottom w:val="34"/>
          <w:divBdr>
            <w:top w:val="none" w:sz="0" w:space="0" w:color="auto"/>
            <w:left w:val="none" w:sz="0" w:space="0" w:color="auto"/>
            <w:bottom w:val="none" w:sz="0" w:space="0" w:color="auto"/>
            <w:right w:val="none" w:sz="0" w:space="0" w:color="auto"/>
          </w:divBdr>
        </w:div>
        <w:div w:id="2109040214">
          <w:marLeft w:val="0"/>
          <w:marRight w:val="0"/>
          <w:marTop w:val="0"/>
          <w:marBottom w:val="0"/>
          <w:divBdr>
            <w:top w:val="none" w:sz="0" w:space="0" w:color="auto"/>
            <w:left w:val="none" w:sz="0" w:space="0" w:color="auto"/>
            <w:bottom w:val="none" w:sz="0" w:space="0" w:color="auto"/>
            <w:right w:val="none" w:sz="0" w:space="0" w:color="auto"/>
          </w:divBdr>
        </w:div>
      </w:divsChild>
    </w:div>
    <w:div w:id="582564292">
      <w:bodyDiv w:val="1"/>
      <w:marLeft w:val="0"/>
      <w:marRight w:val="0"/>
      <w:marTop w:val="0"/>
      <w:marBottom w:val="0"/>
      <w:divBdr>
        <w:top w:val="none" w:sz="0" w:space="0" w:color="auto"/>
        <w:left w:val="none" w:sz="0" w:space="0" w:color="auto"/>
        <w:bottom w:val="none" w:sz="0" w:space="0" w:color="auto"/>
        <w:right w:val="none" w:sz="0" w:space="0" w:color="auto"/>
      </w:divBdr>
      <w:divsChild>
        <w:div w:id="1480459311">
          <w:marLeft w:val="547"/>
          <w:marRight w:val="0"/>
          <w:marTop w:val="154"/>
          <w:marBottom w:val="0"/>
          <w:divBdr>
            <w:top w:val="none" w:sz="0" w:space="0" w:color="auto"/>
            <w:left w:val="none" w:sz="0" w:space="0" w:color="auto"/>
            <w:bottom w:val="none" w:sz="0" w:space="0" w:color="auto"/>
            <w:right w:val="none" w:sz="0" w:space="0" w:color="auto"/>
          </w:divBdr>
        </w:div>
        <w:div w:id="1994942192">
          <w:marLeft w:val="547"/>
          <w:marRight w:val="0"/>
          <w:marTop w:val="154"/>
          <w:marBottom w:val="0"/>
          <w:divBdr>
            <w:top w:val="none" w:sz="0" w:space="0" w:color="auto"/>
            <w:left w:val="none" w:sz="0" w:space="0" w:color="auto"/>
            <w:bottom w:val="none" w:sz="0" w:space="0" w:color="auto"/>
            <w:right w:val="none" w:sz="0" w:space="0" w:color="auto"/>
          </w:divBdr>
        </w:div>
      </w:divsChild>
    </w:div>
    <w:div w:id="651061922">
      <w:bodyDiv w:val="1"/>
      <w:marLeft w:val="0"/>
      <w:marRight w:val="0"/>
      <w:marTop w:val="0"/>
      <w:marBottom w:val="0"/>
      <w:divBdr>
        <w:top w:val="none" w:sz="0" w:space="0" w:color="auto"/>
        <w:left w:val="none" w:sz="0" w:space="0" w:color="auto"/>
        <w:bottom w:val="none" w:sz="0" w:space="0" w:color="auto"/>
        <w:right w:val="none" w:sz="0" w:space="0" w:color="auto"/>
      </w:divBdr>
      <w:divsChild>
        <w:div w:id="46027272">
          <w:marLeft w:val="547"/>
          <w:marRight w:val="0"/>
          <w:marTop w:val="154"/>
          <w:marBottom w:val="0"/>
          <w:divBdr>
            <w:top w:val="none" w:sz="0" w:space="0" w:color="auto"/>
            <w:left w:val="none" w:sz="0" w:space="0" w:color="auto"/>
            <w:bottom w:val="none" w:sz="0" w:space="0" w:color="auto"/>
            <w:right w:val="none" w:sz="0" w:space="0" w:color="auto"/>
          </w:divBdr>
        </w:div>
        <w:div w:id="670958763">
          <w:marLeft w:val="547"/>
          <w:marRight w:val="0"/>
          <w:marTop w:val="154"/>
          <w:marBottom w:val="0"/>
          <w:divBdr>
            <w:top w:val="none" w:sz="0" w:space="0" w:color="auto"/>
            <w:left w:val="none" w:sz="0" w:space="0" w:color="auto"/>
            <w:bottom w:val="none" w:sz="0" w:space="0" w:color="auto"/>
            <w:right w:val="none" w:sz="0" w:space="0" w:color="auto"/>
          </w:divBdr>
        </w:div>
      </w:divsChild>
    </w:div>
    <w:div w:id="654914984">
      <w:bodyDiv w:val="1"/>
      <w:marLeft w:val="0"/>
      <w:marRight w:val="0"/>
      <w:marTop w:val="0"/>
      <w:marBottom w:val="0"/>
      <w:divBdr>
        <w:top w:val="none" w:sz="0" w:space="0" w:color="auto"/>
        <w:left w:val="none" w:sz="0" w:space="0" w:color="auto"/>
        <w:bottom w:val="none" w:sz="0" w:space="0" w:color="auto"/>
        <w:right w:val="none" w:sz="0" w:space="0" w:color="auto"/>
      </w:divBdr>
    </w:div>
    <w:div w:id="685637728">
      <w:bodyDiv w:val="1"/>
      <w:marLeft w:val="0"/>
      <w:marRight w:val="0"/>
      <w:marTop w:val="0"/>
      <w:marBottom w:val="0"/>
      <w:divBdr>
        <w:top w:val="none" w:sz="0" w:space="0" w:color="auto"/>
        <w:left w:val="none" w:sz="0" w:space="0" w:color="auto"/>
        <w:bottom w:val="none" w:sz="0" w:space="0" w:color="auto"/>
        <w:right w:val="none" w:sz="0" w:space="0" w:color="auto"/>
      </w:divBdr>
      <w:divsChild>
        <w:div w:id="1473136601">
          <w:marLeft w:val="547"/>
          <w:marRight w:val="0"/>
          <w:marTop w:val="154"/>
          <w:marBottom w:val="0"/>
          <w:divBdr>
            <w:top w:val="none" w:sz="0" w:space="0" w:color="auto"/>
            <w:left w:val="none" w:sz="0" w:space="0" w:color="auto"/>
            <w:bottom w:val="none" w:sz="0" w:space="0" w:color="auto"/>
            <w:right w:val="none" w:sz="0" w:space="0" w:color="auto"/>
          </w:divBdr>
        </w:div>
        <w:div w:id="1756828333">
          <w:marLeft w:val="547"/>
          <w:marRight w:val="0"/>
          <w:marTop w:val="154"/>
          <w:marBottom w:val="0"/>
          <w:divBdr>
            <w:top w:val="none" w:sz="0" w:space="0" w:color="auto"/>
            <w:left w:val="none" w:sz="0" w:space="0" w:color="auto"/>
            <w:bottom w:val="none" w:sz="0" w:space="0" w:color="auto"/>
            <w:right w:val="none" w:sz="0" w:space="0" w:color="auto"/>
          </w:divBdr>
        </w:div>
        <w:div w:id="312757896">
          <w:marLeft w:val="547"/>
          <w:marRight w:val="0"/>
          <w:marTop w:val="154"/>
          <w:marBottom w:val="0"/>
          <w:divBdr>
            <w:top w:val="none" w:sz="0" w:space="0" w:color="auto"/>
            <w:left w:val="none" w:sz="0" w:space="0" w:color="auto"/>
            <w:bottom w:val="none" w:sz="0" w:space="0" w:color="auto"/>
            <w:right w:val="none" w:sz="0" w:space="0" w:color="auto"/>
          </w:divBdr>
        </w:div>
        <w:div w:id="1343701353">
          <w:marLeft w:val="547"/>
          <w:marRight w:val="0"/>
          <w:marTop w:val="154"/>
          <w:marBottom w:val="0"/>
          <w:divBdr>
            <w:top w:val="none" w:sz="0" w:space="0" w:color="auto"/>
            <w:left w:val="none" w:sz="0" w:space="0" w:color="auto"/>
            <w:bottom w:val="none" w:sz="0" w:space="0" w:color="auto"/>
            <w:right w:val="none" w:sz="0" w:space="0" w:color="auto"/>
          </w:divBdr>
        </w:div>
        <w:div w:id="1914705652">
          <w:marLeft w:val="547"/>
          <w:marRight w:val="0"/>
          <w:marTop w:val="154"/>
          <w:marBottom w:val="0"/>
          <w:divBdr>
            <w:top w:val="none" w:sz="0" w:space="0" w:color="auto"/>
            <w:left w:val="none" w:sz="0" w:space="0" w:color="auto"/>
            <w:bottom w:val="none" w:sz="0" w:space="0" w:color="auto"/>
            <w:right w:val="none" w:sz="0" w:space="0" w:color="auto"/>
          </w:divBdr>
        </w:div>
      </w:divsChild>
    </w:div>
    <w:div w:id="705911447">
      <w:bodyDiv w:val="1"/>
      <w:marLeft w:val="0"/>
      <w:marRight w:val="0"/>
      <w:marTop w:val="0"/>
      <w:marBottom w:val="0"/>
      <w:divBdr>
        <w:top w:val="none" w:sz="0" w:space="0" w:color="auto"/>
        <w:left w:val="none" w:sz="0" w:space="0" w:color="auto"/>
        <w:bottom w:val="none" w:sz="0" w:space="0" w:color="auto"/>
        <w:right w:val="none" w:sz="0" w:space="0" w:color="auto"/>
      </w:divBdr>
    </w:div>
    <w:div w:id="768889909">
      <w:bodyDiv w:val="1"/>
      <w:marLeft w:val="0"/>
      <w:marRight w:val="0"/>
      <w:marTop w:val="0"/>
      <w:marBottom w:val="0"/>
      <w:divBdr>
        <w:top w:val="none" w:sz="0" w:space="0" w:color="auto"/>
        <w:left w:val="none" w:sz="0" w:space="0" w:color="auto"/>
        <w:bottom w:val="none" w:sz="0" w:space="0" w:color="auto"/>
        <w:right w:val="none" w:sz="0" w:space="0" w:color="auto"/>
      </w:divBdr>
      <w:divsChild>
        <w:div w:id="566719654">
          <w:marLeft w:val="547"/>
          <w:marRight w:val="0"/>
          <w:marTop w:val="154"/>
          <w:marBottom w:val="0"/>
          <w:divBdr>
            <w:top w:val="none" w:sz="0" w:space="0" w:color="auto"/>
            <w:left w:val="none" w:sz="0" w:space="0" w:color="auto"/>
            <w:bottom w:val="none" w:sz="0" w:space="0" w:color="auto"/>
            <w:right w:val="none" w:sz="0" w:space="0" w:color="auto"/>
          </w:divBdr>
        </w:div>
        <w:div w:id="493642393">
          <w:marLeft w:val="547"/>
          <w:marRight w:val="0"/>
          <w:marTop w:val="154"/>
          <w:marBottom w:val="0"/>
          <w:divBdr>
            <w:top w:val="none" w:sz="0" w:space="0" w:color="auto"/>
            <w:left w:val="none" w:sz="0" w:space="0" w:color="auto"/>
            <w:bottom w:val="none" w:sz="0" w:space="0" w:color="auto"/>
            <w:right w:val="none" w:sz="0" w:space="0" w:color="auto"/>
          </w:divBdr>
        </w:div>
      </w:divsChild>
    </w:div>
    <w:div w:id="774864377">
      <w:bodyDiv w:val="1"/>
      <w:marLeft w:val="0"/>
      <w:marRight w:val="0"/>
      <w:marTop w:val="0"/>
      <w:marBottom w:val="0"/>
      <w:divBdr>
        <w:top w:val="none" w:sz="0" w:space="0" w:color="auto"/>
        <w:left w:val="none" w:sz="0" w:space="0" w:color="auto"/>
        <w:bottom w:val="none" w:sz="0" w:space="0" w:color="auto"/>
        <w:right w:val="none" w:sz="0" w:space="0" w:color="auto"/>
      </w:divBdr>
      <w:divsChild>
        <w:div w:id="315456302">
          <w:marLeft w:val="547"/>
          <w:marRight w:val="0"/>
          <w:marTop w:val="110"/>
          <w:marBottom w:val="0"/>
          <w:divBdr>
            <w:top w:val="none" w:sz="0" w:space="0" w:color="auto"/>
            <w:left w:val="none" w:sz="0" w:space="0" w:color="auto"/>
            <w:bottom w:val="none" w:sz="0" w:space="0" w:color="auto"/>
            <w:right w:val="none" w:sz="0" w:space="0" w:color="auto"/>
          </w:divBdr>
        </w:div>
      </w:divsChild>
    </w:div>
    <w:div w:id="811678697">
      <w:bodyDiv w:val="1"/>
      <w:marLeft w:val="0"/>
      <w:marRight w:val="0"/>
      <w:marTop w:val="0"/>
      <w:marBottom w:val="0"/>
      <w:divBdr>
        <w:top w:val="none" w:sz="0" w:space="0" w:color="auto"/>
        <w:left w:val="none" w:sz="0" w:space="0" w:color="auto"/>
        <w:bottom w:val="none" w:sz="0" w:space="0" w:color="auto"/>
        <w:right w:val="none" w:sz="0" w:space="0" w:color="auto"/>
      </w:divBdr>
    </w:div>
    <w:div w:id="829249866">
      <w:bodyDiv w:val="1"/>
      <w:marLeft w:val="0"/>
      <w:marRight w:val="0"/>
      <w:marTop w:val="0"/>
      <w:marBottom w:val="0"/>
      <w:divBdr>
        <w:top w:val="none" w:sz="0" w:space="0" w:color="auto"/>
        <w:left w:val="none" w:sz="0" w:space="0" w:color="auto"/>
        <w:bottom w:val="none" w:sz="0" w:space="0" w:color="auto"/>
        <w:right w:val="none" w:sz="0" w:space="0" w:color="auto"/>
      </w:divBdr>
    </w:div>
    <w:div w:id="1017924024">
      <w:bodyDiv w:val="1"/>
      <w:marLeft w:val="0"/>
      <w:marRight w:val="0"/>
      <w:marTop w:val="0"/>
      <w:marBottom w:val="0"/>
      <w:divBdr>
        <w:top w:val="none" w:sz="0" w:space="0" w:color="auto"/>
        <w:left w:val="none" w:sz="0" w:space="0" w:color="auto"/>
        <w:bottom w:val="none" w:sz="0" w:space="0" w:color="auto"/>
        <w:right w:val="none" w:sz="0" w:space="0" w:color="auto"/>
      </w:divBdr>
      <w:divsChild>
        <w:div w:id="152647041">
          <w:marLeft w:val="547"/>
          <w:marRight w:val="0"/>
          <w:marTop w:val="154"/>
          <w:marBottom w:val="0"/>
          <w:divBdr>
            <w:top w:val="none" w:sz="0" w:space="0" w:color="auto"/>
            <w:left w:val="none" w:sz="0" w:space="0" w:color="auto"/>
            <w:bottom w:val="none" w:sz="0" w:space="0" w:color="auto"/>
            <w:right w:val="none" w:sz="0" w:space="0" w:color="auto"/>
          </w:divBdr>
        </w:div>
        <w:div w:id="1087967148">
          <w:marLeft w:val="547"/>
          <w:marRight w:val="0"/>
          <w:marTop w:val="154"/>
          <w:marBottom w:val="0"/>
          <w:divBdr>
            <w:top w:val="none" w:sz="0" w:space="0" w:color="auto"/>
            <w:left w:val="none" w:sz="0" w:space="0" w:color="auto"/>
            <w:bottom w:val="none" w:sz="0" w:space="0" w:color="auto"/>
            <w:right w:val="none" w:sz="0" w:space="0" w:color="auto"/>
          </w:divBdr>
        </w:div>
      </w:divsChild>
    </w:div>
    <w:div w:id="1037119769">
      <w:bodyDiv w:val="1"/>
      <w:marLeft w:val="0"/>
      <w:marRight w:val="0"/>
      <w:marTop w:val="0"/>
      <w:marBottom w:val="0"/>
      <w:divBdr>
        <w:top w:val="none" w:sz="0" w:space="0" w:color="auto"/>
        <w:left w:val="none" w:sz="0" w:space="0" w:color="auto"/>
        <w:bottom w:val="none" w:sz="0" w:space="0" w:color="auto"/>
        <w:right w:val="none" w:sz="0" w:space="0" w:color="auto"/>
      </w:divBdr>
      <w:divsChild>
        <w:div w:id="100151301">
          <w:marLeft w:val="547"/>
          <w:marRight w:val="0"/>
          <w:marTop w:val="82"/>
          <w:marBottom w:val="0"/>
          <w:divBdr>
            <w:top w:val="none" w:sz="0" w:space="0" w:color="auto"/>
            <w:left w:val="none" w:sz="0" w:space="0" w:color="auto"/>
            <w:bottom w:val="none" w:sz="0" w:space="0" w:color="auto"/>
            <w:right w:val="none" w:sz="0" w:space="0" w:color="auto"/>
          </w:divBdr>
        </w:div>
      </w:divsChild>
    </w:div>
    <w:div w:id="1140851580">
      <w:bodyDiv w:val="1"/>
      <w:marLeft w:val="0"/>
      <w:marRight w:val="0"/>
      <w:marTop w:val="0"/>
      <w:marBottom w:val="0"/>
      <w:divBdr>
        <w:top w:val="none" w:sz="0" w:space="0" w:color="auto"/>
        <w:left w:val="none" w:sz="0" w:space="0" w:color="auto"/>
        <w:bottom w:val="none" w:sz="0" w:space="0" w:color="auto"/>
        <w:right w:val="none" w:sz="0" w:space="0" w:color="auto"/>
      </w:divBdr>
    </w:div>
    <w:div w:id="1166704254">
      <w:bodyDiv w:val="1"/>
      <w:marLeft w:val="0"/>
      <w:marRight w:val="0"/>
      <w:marTop w:val="0"/>
      <w:marBottom w:val="0"/>
      <w:divBdr>
        <w:top w:val="none" w:sz="0" w:space="0" w:color="auto"/>
        <w:left w:val="none" w:sz="0" w:space="0" w:color="auto"/>
        <w:bottom w:val="none" w:sz="0" w:space="0" w:color="auto"/>
        <w:right w:val="none" w:sz="0" w:space="0" w:color="auto"/>
      </w:divBdr>
      <w:divsChild>
        <w:div w:id="356932597">
          <w:marLeft w:val="547"/>
          <w:marRight w:val="0"/>
          <w:marTop w:val="134"/>
          <w:marBottom w:val="0"/>
          <w:divBdr>
            <w:top w:val="none" w:sz="0" w:space="0" w:color="auto"/>
            <w:left w:val="none" w:sz="0" w:space="0" w:color="auto"/>
            <w:bottom w:val="none" w:sz="0" w:space="0" w:color="auto"/>
            <w:right w:val="none" w:sz="0" w:space="0" w:color="auto"/>
          </w:divBdr>
        </w:div>
        <w:div w:id="1885367744">
          <w:marLeft w:val="547"/>
          <w:marRight w:val="0"/>
          <w:marTop w:val="134"/>
          <w:marBottom w:val="0"/>
          <w:divBdr>
            <w:top w:val="none" w:sz="0" w:space="0" w:color="auto"/>
            <w:left w:val="none" w:sz="0" w:space="0" w:color="auto"/>
            <w:bottom w:val="none" w:sz="0" w:space="0" w:color="auto"/>
            <w:right w:val="none" w:sz="0" w:space="0" w:color="auto"/>
          </w:divBdr>
        </w:div>
        <w:div w:id="1971134502">
          <w:marLeft w:val="547"/>
          <w:marRight w:val="0"/>
          <w:marTop w:val="134"/>
          <w:marBottom w:val="0"/>
          <w:divBdr>
            <w:top w:val="none" w:sz="0" w:space="0" w:color="auto"/>
            <w:left w:val="none" w:sz="0" w:space="0" w:color="auto"/>
            <w:bottom w:val="none" w:sz="0" w:space="0" w:color="auto"/>
            <w:right w:val="none" w:sz="0" w:space="0" w:color="auto"/>
          </w:divBdr>
        </w:div>
        <w:div w:id="1724402325">
          <w:marLeft w:val="547"/>
          <w:marRight w:val="0"/>
          <w:marTop w:val="134"/>
          <w:marBottom w:val="0"/>
          <w:divBdr>
            <w:top w:val="none" w:sz="0" w:space="0" w:color="auto"/>
            <w:left w:val="none" w:sz="0" w:space="0" w:color="auto"/>
            <w:bottom w:val="none" w:sz="0" w:space="0" w:color="auto"/>
            <w:right w:val="none" w:sz="0" w:space="0" w:color="auto"/>
          </w:divBdr>
        </w:div>
      </w:divsChild>
    </w:div>
    <w:div w:id="1286817181">
      <w:bodyDiv w:val="1"/>
      <w:marLeft w:val="0"/>
      <w:marRight w:val="0"/>
      <w:marTop w:val="0"/>
      <w:marBottom w:val="0"/>
      <w:divBdr>
        <w:top w:val="none" w:sz="0" w:space="0" w:color="auto"/>
        <w:left w:val="none" w:sz="0" w:space="0" w:color="auto"/>
        <w:bottom w:val="none" w:sz="0" w:space="0" w:color="auto"/>
        <w:right w:val="none" w:sz="0" w:space="0" w:color="auto"/>
      </w:divBdr>
    </w:div>
    <w:div w:id="1305893438">
      <w:bodyDiv w:val="1"/>
      <w:marLeft w:val="0"/>
      <w:marRight w:val="0"/>
      <w:marTop w:val="0"/>
      <w:marBottom w:val="0"/>
      <w:divBdr>
        <w:top w:val="none" w:sz="0" w:space="0" w:color="auto"/>
        <w:left w:val="none" w:sz="0" w:space="0" w:color="auto"/>
        <w:bottom w:val="none" w:sz="0" w:space="0" w:color="auto"/>
        <w:right w:val="none" w:sz="0" w:space="0" w:color="auto"/>
      </w:divBdr>
    </w:div>
    <w:div w:id="1315833111">
      <w:bodyDiv w:val="1"/>
      <w:marLeft w:val="0"/>
      <w:marRight w:val="0"/>
      <w:marTop w:val="0"/>
      <w:marBottom w:val="0"/>
      <w:divBdr>
        <w:top w:val="none" w:sz="0" w:space="0" w:color="auto"/>
        <w:left w:val="none" w:sz="0" w:space="0" w:color="auto"/>
        <w:bottom w:val="none" w:sz="0" w:space="0" w:color="auto"/>
        <w:right w:val="none" w:sz="0" w:space="0" w:color="auto"/>
      </w:divBdr>
    </w:div>
    <w:div w:id="1355839087">
      <w:bodyDiv w:val="1"/>
      <w:marLeft w:val="0"/>
      <w:marRight w:val="0"/>
      <w:marTop w:val="0"/>
      <w:marBottom w:val="0"/>
      <w:divBdr>
        <w:top w:val="none" w:sz="0" w:space="0" w:color="auto"/>
        <w:left w:val="none" w:sz="0" w:space="0" w:color="auto"/>
        <w:bottom w:val="none" w:sz="0" w:space="0" w:color="auto"/>
        <w:right w:val="none" w:sz="0" w:space="0" w:color="auto"/>
      </w:divBdr>
      <w:divsChild>
        <w:div w:id="323245082">
          <w:marLeft w:val="547"/>
          <w:marRight w:val="0"/>
          <w:marTop w:val="154"/>
          <w:marBottom w:val="0"/>
          <w:divBdr>
            <w:top w:val="none" w:sz="0" w:space="0" w:color="auto"/>
            <w:left w:val="none" w:sz="0" w:space="0" w:color="auto"/>
            <w:bottom w:val="none" w:sz="0" w:space="0" w:color="auto"/>
            <w:right w:val="none" w:sz="0" w:space="0" w:color="auto"/>
          </w:divBdr>
        </w:div>
        <w:div w:id="396829783">
          <w:marLeft w:val="547"/>
          <w:marRight w:val="0"/>
          <w:marTop w:val="154"/>
          <w:marBottom w:val="0"/>
          <w:divBdr>
            <w:top w:val="none" w:sz="0" w:space="0" w:color="auto"/>
            <w:left w:val="none" w:sz="0" w:space="0" w:color="auto"/>
            <w:bottom w:val="none" w:sz="0" w:space="0" w:color="auto"/>
            <w:right w:val="none" w:sz="0" w:space="0" w:color="auto"/>
          </w:divBdr>
        </w:div>
        <w:div w:id="838693348">
          <w:marLeft w:val="547"/>
          <w:marRight w:val="0"/>
          <w:marTop w:val="154"/>
          <w:marBottom w:val="0"/>
          <w:divBdr>
            <w:top w:val="none" w:sz="0" w:space="0" w:color="auto"/>
            <w:left w:val="none" w:sz="0" w:space="0" w:color="auto"/>
            <w:bottom w:val="none" w:sz="0" w:space="0" w:color="auto"/>
            <w:right w:val="none" w:sz="0" w:space="0" w:color="auto"/>
          </w:divBdr>
        </w:div>
        <w:div w:id="1321156381">
          <w:marLeft w:val="547"/>
          <w:marRight w:val="0"/>
          <w:marTop w:val="154"/>
          <w:marBottom w:val="0"/>
          <w:divBdr>
            <w:top w:val="none" w:sz="0" w:space="0" w:color="auto"/>
            <w:left w:val="none" w:sz="0" w:space="0" w:color="auto"/>
            <w:bottom w:val="none" w:sz="0" w:space="0" w:color="auto"/>
            <w:right w:val="none" w:sz="0" w:space="0" w:color="auto"/>
          </w:divBdr>
        </w:div>
      </w:divsChild>
    </w:div>
    <w:div w:id="1363748506">
      <w:bodyDiv w:val="1"/>
      <w:marLeft w:val="0"/>
      <w:marRight w:val="0"/>
      <w:marTop w:val="0"/>
      <w:marBottom w:val="0"/>
      <w:divBdr>
        <w:top w:val="none" w:sz="0" w:space="0" w:color="auto"/>
        <w:left w:val="none" w:sz="0" w:space="0" w:color="auto"/>
        <w:bottom w:val="none" w:sz="0" w:space="0" w:color="auto"/>
        <w:right w:val="none" w:sz="0" w:space="0" w:color="auto"/>
      </w:divBdr>
      <w:divsChild>
        <w:div w:id="1825656131">
          <w:marLeft w:val="547"/>
          <w:marRight w:val="0"/>
          <w:marTop w:val="154"/>
          <w:marBottom w:val="0"/>
          <w:divBdr>
            <w:top w:val="none" w:sz="0" w:space="0" w:color="auto"/>
            <w:left w:val="none" w:sz="0" w:space="0" w:color="auto"/>
            <w:bottom w:val="none" w:sz="0" w:space="0" w:color="auto"/>
            <w:right w:val="none" w:sz="0" w:space="0" w:color="auto"/>
          </w:divBdr>
        </w:div>
        <w:div w:id="420949788">
          <w:marLeft w:val="547"/>
          <w:marRight w:val="0"/>
          <w:marTop w:val="154"/>
          <w:marBottom w:val="0"/>
          <w:divBdr>
            <w:top w:val="none" w:sz="0" w:space="0" w:color="auto"/>
            <w:left w:val="none" w:sz="0" w:space="0" w:color="auto"/>
            <w:bottom w:val="none" w:sz="0" w:space="0" w:color="auto"/>
            <w:right w:val="none" w:sz="0" w:space="0" w:color="auto"/>
          </w:divBdr>
        </w:div>
        <w:div w:id="1593080883">
          <w:marLeft w:val="547"/>
          <w:marRight w:val="0"/>
          <w:marTop w:val="154"/>
          <w:marBottom w:val="0"/>
          <w:divBdr>
            <w:top w:val="none" w:sz="0" w:space="0" w:color="auto"/>
            <w:left w:val="none" w:sz="0" w:space="0" w:color="auto"/>
            <w:bottom w:val="none" w:sz="0" w:space="0" w:color="auto"/>
            <w:right w:val="none" w:sz="0" w:space="0" w:color="auto"/>
          </w:divBdr>
        </w:div>
      </w:divsChild>
    </w:div>
    <w:div w:id="1366056432">
      <w:bodyDiv w:val="1"/>
      <w:marLeft w:val="0"/>
      <w:marRight w:val="0"/>
      <w:marTop w:val="0"/>
      <w:marBottom w:val="0"/>
      <w:divBdr>
        <w:top w:val="none" w:sz="0" w:space="0" w:color="auto"/>
        <w:left w:val="none" w:sz="0" w:space="0" w:color="auto"/>
        <w:bottom w:val="none" w:sz="0" w:space="0" w:color="auto"/>
        <w:right w:val="none" w:sz="0" w:space="0" w:color="auto"/>
      </w:divBdr>
      <w:divsChild>
        <w:div w:id="1679498989">
          <w:marLeft w:val="547"/>
          <w:marRight w:val="0"/>
          <w:marTop w:val="154"/>
          <w:marBottom w:val="0"/>
          <w:divBdr>
            <w:top w:val="none" w:sz="0" w:space="0" w:color="auto"/>
            <w:left w:val="none" w:sz="0" w:space="0" w:color="auto"/>
            <w:bottom w:val="none" w:sz="0" w:space="0" w:color="auto"/>
            <w:right w:val="none" w:sz="0" w:space="0" w:color="auto"/>
          </w:divBdr>
        </w:div>
        <w:div w:id="2061198202">
          <w:marLeft w:val="547"/>
          <w:marRight w:val="0"/>
          <w:marTop w:val="154"/>
          <w:marBottom w:val="0"/>
          <w:divBdr>
            <w:top w:val="none" w:sz="0" w:space="0" w:color="auto"/>
            <w:left w:val="none" w:sz="0" w:space="0" w:color="auto"/>
            <w:bottom w:val="none" w:sz="0" w:space="0" w:color="auto"/>
            <w:right w:val="none" w:sz="0" w:space="0" w:color="auto"/>
          </w:divBdr>
        </w:div>
        <w:div w:id="1887331187">
          <w:marLeft w:val="547"/>
          <w:marRight w:val="0"/>
          <w:marTop w:val="154"/>
          <w:marBottom w:val="0"/>
          <w:divBdr>
            <w:top w:val="none" w:sz="0" w:space="0" w:color="auto"/>
            <w:left w:val="none" w:sz="0" w:space="0" w:color="auto"/>
            <w:bottom w:val="none" w:sz="0" w:space="0" w:color="auto"/>
            <w:right w:val="none" w:sz="0" w:space="0" w:color="auto"/>
          </w:divBdr>
        </w:div>
      </w:divsChild>
    </w:div>
    <w:div w:id="1366056484">
      <w:bodyDiv w:val="1"/>
      <w:marLeft w:val="0"/>
      <w:marRight w:val="0"/>
      <w:marTop w:val="0"/>
      <w:marBottom w:val="0"/>
      <w:divBdr>
        <w:top w:val="none" w:sz="0" w:space="0" w:color="auto"/>
        <w:left w:val="none" w:sz="0" w:space="0" w:color="auto"/>
        <w:bottom w:val="none" w:sz="0" w:space="0" w:color="auto"/>
        <w:right w:val="none" w:sz="0" w:space="0" w:color="auto"/>
      </w:divBdr>
    </w:div>
    <w:div w:id="1416705788">
      <w:bodyDiv w:val="1"/>
      <w:marLeft w:val="0"/>
      <w:marRight w:val="0"/>
      <w:marTop w:val="0"/>
      <w:marBottom w:val="0"/>
      <w:divBdr>
        <w:top w:val="none" w:sz="0" w:space="0" w:color="auto"/>
        <w:left w:val="none" w:sz="0" w:space="0" w:color="auto"/>
        <w:bottom w:val="none" w:sz="0" w:space="0" w:color="auto"/>
        <w:right w:val="none" w:sz="0" w:space="0" w:color="auto"/>
      </w:divBdr>
    </w:div>
    <w:div w:id="1424649118">
      <w:bodyDiv w:val="1"/>
      <w:marLeft w:val="0"/>
      <w:marRight w:val="0"/>
      <w:marTop w:val="0"/>
      <w:marBottom w:val="0"/>
      <w:divBdr>
        <w:top w:val="none" w:sz="0" w:space="0" w:color="auto"/>
        <w:left w:val="none" w:sz="0" w:space="0" w:color="auto"/>
        <w:bottom w:val="none" w:sz="0" w:space="0" w:color="auto"/>
        <w:right w:val="none" w:sz="0" w:space="0" w:color="auto"/>
      </w:divBdr>
      <w:divsChild>
        <w:div w:id="330648691">
          <w:marLeft w:val="547"/>
          <w:marRight w:val="0"/>
          <w:marTop w:val="134"/>
          <w:marBottom w:val="0"/>
          <w:divBdr>
            <w:top w:val="none" w:sz="0" w:space="0" w:color="auto"/>
            <w:left w:val="none" w:sz="0" w:space="0" w:color="auto"/>
            <w:bottom w:val="none" w:sz="0" w:space="0" w:color="auto"/>
            <w:right w:val="none" w:sz="0" w:space="0" w:color="auto"/>
          </w:divBdr>
        </w:div>
        <w:div w:id="1678075646">
          <w:marLeft w:val="547"/>
          <w:marRight w:val="0"/>
          <w:marTop w:val="134"/>
          <w:marBottom w:val="0"/>
          <w:divBdr>
            <w:top w:val="none" w:sz="0" w:space="0" w:color="auto"/>
            <w:left w:val="none" w:sz="0" w:space="0" w:color="auto"/>
            <w:bottom w:val="none" w:sz="0" w:space="0" w:color="auto"/>
            <w:right w:val="none" w:sz="0" w:space="0" w:color="auto"/>
          </w:divBdr>
        </w:div>
        <w:div w:id="1177957900">
          <w:marLeft w:val="547"/>
          <w:marRight w:val="0"/>
          <w:marTop w:val="134"/>
          <w:marBottom w:val="0"/>
          <w:divBdr>
            <w:top w:val="none" w:sz="0" w:space="0" w:color="auto"/>
            <w:left w:val="none" w:sz="0" w:space="0" w:color="auto"/>
            <w:bottom w:val="none" w:sz="0" w:space="0" w:color="auto"/>
            <w:right w:val="none" w:sz="0" w:space="0" w:color="auto"/>
          </w:divBdr>
        </w:div>
        <w:div w:id="311107802">
          <w:marLeft w:val="547"/>
          <w:marRight w:val="0"/>
          <w:marTop w:val="134"/>
          <w:marBottom w:val="0"/>
          <w:divBdr>
            <w:top w:val="none" w:sz="0" w:space="0" w:color="auto"/>
            <w:left w:val="none" w:sz="0" w:space="0" w:color="auto"/>
            <w:bottom w:val="none" w:sz="0" w:space="0" w:color="auto"/>
            <w:right w:val="none" w:sz="0" w:space="0" w:color="auto"/>
          </w:divBdr>
        </w:div>
      </w:divsChild>
    </w:div>
    <w:div w:id="1623338720">
      <w:bodyDiv w:val="1"/>
      <w:marLeft w:val="0"/>
      <w:marRight w:val="0"/>
      <w:marTop w:val="0"/>
      <w:marBottom w:val="0"/>
      <w:divBdr>
        <w:top w:val="none" w:sz="0" w:space="0" w:color="auto"/>
        <w:left w:val="none" w:sz="0" w:space="0" w:color="auto"/>
        <w:bottom w:val="none" w:sz="0" w:space="0" w:color="auto"/>
        <w:right w:val="none" w:sz="0" w:space="0" w:color="auto"/>
      </w:divBdr>
      <w:divsChild>
        <w:div w:id="2108305385">
          <w:marLeft w:val="1800"/>
          <w:marRight w:val="0"/>
          <w:marTop w:val="115"/>
          <w:marBottom w:val="0"/>
          <w:divBdr>
            <w:top w:val="none" w:sz="0" w:space="0" w:color="auto"/>
            <w:left w:val="none" w:sz="0" w:space="0" w:color="auto"/>
            <w:bottom w:val="none" w:sz="0" w:space="0" w:color="auto"/>
            <w:right w:val="none" w:sz="0" w:space="0" w:color="auto"/>
          </w:divBdr>
        </w:div>
        <w:div w:id="354118327">
          <w:marLeft w:val="1800"/>
          <w:marRight w:val="0"/>
          <w:marTop w:val="115"/>
          <w:marBottom w:val="0"/>
          <w:divBdr>
            <w:top w:val="none" w:sz="0" w:space="0" w:color="auto"/>
            <w:left w:val="none" w:sz="0" w:space="0" w:color="auto"/>
            <w:bottom w:val="none" w:sz="0" w:space="0" w:color="auto"/>
            <w:right w:val="none" w:sz="0" w:space="0" w:color="auto"/>
          </w:divBdr>
        </w:div>
        <w:div w:id="471601172">
          <w:marLeft w:val="1800"/>
          <w:marRight w:val="0"/>
          <w:marTop w:val="115"/>
          <w:marBottom w:val="0"/>
          <w:divBdr>
            <w:top w:val="none" w:sz="0" w:space="0" w:color="auto"/>
            <w:left w:val="none" w:sz="0" w:space="0" w:color="auto"/>
            <w:bottom w:val="none" w:sz="0" w:space="0" w:color="auto"/>
            <w:right w:val="none" w:sz="0" w:space="0" w:color="auto"/>
          </w:divBdr>
        </w:div>
      </w:divsChild>
    </w:div>
    <w:div w:id="1628580029">
      <w:bodyDiv w:val="1"/>
      <w:marLeft w:val="0"/>
      <w:marRight w:val="0"/>
      <w:marTop w:val="0"/>
      <w:marBottom w:val="0"/>
      <w:divBdr>
        <w:top w:val="none" w:sz="0" w:space="0" w:color="auto"/>
        <w:left w:val="none" w:sz="0" w:space="0" w:color="auto"/>
        <w:bottom w:val="none" w:sz="0" w:space="0" w:color="auto"/>
        <w:right w:val="none" w:sz="0" w:space="0" w:color="auto"/>
      </w:divBdr>
      <w:divsChild>
        <w:div w:id="1032263681">
          <w:marLeft w:val="0"/>
          <w:marRight w:val="0"/>
          <w:marTop w:val="0"/>
          <w:marBottom w:val="0"/>
          <w:divBdr>
            <w:top w:val="none" w:sz="0" w:space="0" w:color="auto"/>
            <w:left w:val="none" w:sz="0" w:space="0" w:color="auto"/>
            <w:bottom w:val="none" w:sz="0" w:space="0" w:color="auto"/>
            <w:right w:val="none" w:sz="0" w:space="0" w:color="auto"/>
          </w:divBdr>
          <w:divsChild>
            <w:div w:id="475537195">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 w:id="1698388181">
      <w:bodyDiv w:val="1"/>
      <w:marLeft w:val="0"/>
      <w:marRight w:val="0"/>
      <w:marTop w:val="0"/>
      <w:marBottom w:val="0"/>
      <w:divBdr>
        <w:top w:val="none" w:sz="0" w:space="0" w:color="auto"/>
        <w:left w:val="none" w:sz="0" w:space="0" w:color="auto"/>
        <w:bottom w:val="none" w:sz="0" w:space="0" w:color="auto"/>
        <w:right w:val="none" w:sz="0" w:space="0" w:color="auto"/>
      </w:divBdr>
    </w:div>
    <w:div w:id="1811513041">
      <w:bodyDiv w:val="1"/>
      <w:marLeft w:val="0"/>
      <w:marRight w:val="0"/>
      <w:marTop w:val="0"/>
      <w:marBottom w:val="0"/>
      <w:divBdr>
        <w:top w:val="none" w:sz="0" w:space="0" w:color="auto"/>
        <w:left w:val="none" w:sz="0" w:space="0" w:color="auto"/>
        <w:bottom w:val="none" w:sz="0" w:space="0" w:color="auto"/>
        <w:right w:val="none" w:sz="0" w:space="0" w:color="auto"/>
      </w:divBdr>
    </w:div>
    <w:div w:id="1914076025">
      <w:bodyDiv w:val="1"/>
      <w:marLeft w:val="0"/>
      <w:marRight w:val="0"/>
      <w:marTop w:val="0"/>
      <w:marBottom w:val="0"/>
      <w:divBdr>
        <w:top w:val="none" w:sz="0" w:space="0" w:color="auto"/>
        <w:left w:val="none" w:sz="0" w:space="0" w:color="auto"/>
        <w:bottom w:val="none" w:sz="0" w:space="0" w:color="auto"/>
        <w:right w:val="none" w:sz="0" w:space="0" w:color="auto"/>
      </w:divBdr>
    </w:div>
    <w:div w:id="1926723915">
      <w:bodyDiv w:val="1"/>
      <w:marLeft w:val="0"/>
      <w:marRight w:val="0"/>
      <w:marTop w:val="0"/>
      <w:marBottom w:val="0"/>
      <w:divBdr>
        <w:top w:val="none" w:sz="0" w:space="0" w:color="auto"/>
        <w:left w:val="none" w:sz="0" w:space="0" w:color="auto"/>
        <w:bottom w:val="none" w:sz="0" w:space="0" w:color="auto"/>
        <w:right w:val="none" w:sz="0" w:space="0" w:color="auto"/>
      </w:divBdr>
    </w:div>
    <w:div w:id="1976256749">
      <w:bodyDiv w:val="1"/>
      <w:marLeft w:val="0"/>
      <w:marRight w:val="0"/>
      <w:marTop w:val="0"/>
      <w:marBottom w:val="0"/>
      <w:divBdr>
        <w:top w:val="none" w:sz="0" w:space="0" w:color="auto"/>
        <w:left w:val="none" w:sz="0" w:space="0" w:color="auto"/>
        <w:bottom w:val="none" w:sz="0" w:space="0" w:color="auto"/>
        <w:right w:val="none" w:sz="0" w:space="0" w:color="auto"/>
      </w:divBdr>
      <w:divsChild>
        <w:div w:id="124861073">
          <w:marLeft w:val="547"/>
          <w:marRight w:val="0"/>
          <w:marTop w:val="154"/>
          <w:marBottom w:val="0"/>
          <w:divBdr>
            <w:top w:val="none" w:sz="0" w:space="0" w:color="auto"/>
            <w:left w:val="none" w:sz="0" w:space="0" w:color="auto"/>
            <w:bottom w:val="none" w:sz="0" w:space="0" w:color="auto"/>
            <w:right w:val="none" w:sz="0" w:space="0" w:color="auto"/>
          </w:divBdr>
        </w:div>
        <w:div w:id="220487546">
          <w:marLeft w:val="547"/>
          <w:marRight w:val="0"/>
          <w:marTop w:val="154"/>
          <w:marBottom w:val="0"/>
          <w:divBdr>
            <w:top w:val="none" w:sz="0" w:space="0" w:color="auto"/>
            <w:left w:val="none" w:sz="0" w:space="0" w:color="auto"/>
            <w:bottom w:val="none" w:sz="0" w:space="0" w:color="auto"/>
            <w:right w:val="none" w:sz="0" w:space="0" w:color="auto"/>
          </w:divBdr>
        </w:div>
      </w:divsChild>
    </w:div>
    <w:div w:id="2137022188">
      <w:bodyDiv w:val="1"/>
      <w:marLeft w:val="0"/>
      <w:marRight w:val="0"/>
      <w:marTop w:val="0"/>
      <w:marBottom w:val="0"/>
      <w:divBdr>
        <w:top w:val="none" w:sz="0" w:space="0" w:color="auto"/>
        <w:left w:val="none" w:sz="0" w:space="0" w:color="auto"/>
        <w:bottom w:val="none" w:sz="0" w:space="0" w:color="auto"/>
        <w:right w:val="none" w:sz="0" w:space="0" w:color="auto"/>
      </w:divBdr>
      <w:divsChild>
        <w:div w:id="550462334">
          <w:marLeft w:val="547"/>
          <w:marRight w:val="0"/>
          <w:marTop w:val="115"/>
          <w:marBottom w:val="0"/>
          <w:divBdr>
            <w:top w:val="none" w:sz="0" w:space="0" w:color="auto"/>
            <w:left w:val="none" w:sz="0" w:space="0" w:color="auto"/>
            <w:bottom w:val="none" w:sz="0" w:space="0" w:color="auto"/>
            <w:right w:val="none" w:sz="0" w:space="0" w:color="auto"/>
          </w:divBdr>
        </w:div>
        <w:div w:id="99420130">
          <w:marLeft w:val="547"/>
          <w:marRight w:val="0"/>
          <w:marTop w:val="115"/>
          <w:marBottom w:val="0"/>
          <w:divBdr>
            <w:top w:val="none" w:sz="0" w:space="0" w:color="auto"/>
            <w:left w:val="none" w:sz="0" w:space="0" w:color="auto"/>
            <w:bottom w:val="none" w:sz="0" w:space="0" w:color="auto"/>
            <w:right w:val="none" w:sz="0" w:space="0" w:color="auto"/>
          </w:divBdr>
        </w:div>
        <w:div w:id="1996837263">
          <w:marLeft w:val="547"/>
          <w:marRight w:val="0"/>
          <w:marTop w:val="115"/>
          <w:marBottom w:val="0"/>
          <w:divBdr>
            <w:top w:val="none" w:sz="0" w:space="0" w:color="auto"/>
            <w:left w:val="none" w:sz="0" w:space="0" w:color="auto"/>
            <w:bottom w:val="none" w:sz="0" w:space="0" w:color="auto"/>
            <w:right w:val="none" w:sz="0" w:space="0" w:color="auto"/>
          </w:divBdr>
        </w:div>
        <w:div w:id="1882204709">
          <w:marLeft w:val="547"/>
          <w:marRight w:val="0"/>
          <w:marTop w:val="115"/>
          <w:marBottom w:val="0"/>
          <w:divBdr>
            <w:top w:val="none" w:sz="0" w:space="0" w:color="auto"/>
            <w:left w:val="none" w:sz="0" w:space="0" w:color="auto"/>
            <w:bottom w:val="none" w:sz="0" w:space="0" w:color="auto"/>
            <w:right w:val="none" w:sz="0" w:space="0" w:color="auto"/>
          </w:divBdr>
        </w:div>
        <w:div w:id="1489055641">
          <w:marLeft w:val="547"/>
          <w:marRight w:val="0"/>
          <w:marTop w:val="115"/>
          <w:marBottom w:val="0"/>
          <w:divBdr>
            <w:top w:val="none" w:sz="0" w:space="0" w:color="auto"/>
            <w:left w:val="none" w:sz="0" w:space="0" w:color="auto"/>
            <w:bottom w:val="none" w:sz="0" w:space="0" w:color="auto"/>
            <w:right w:val="none" w:sz="0" w:space="0" w:color="auto"/>
          </w:divBdr>
        </w:div>
        <w:div w:id="443548374">
          <w:marLeft w:val="547"/>
          <w:marRight w:val="0"/>
          <w:marTop w:val="115"/>
          <w:marBottom w:val="0"/>
          <w:divBdr>
            <w:top w:val="none" w:sz="0" w:space="0" w:color="auto"/>
            <w:left w:val="none" w:sz="0" w:space="0" w:color="auto"/>
            <w:bottom w:val="none" w:sz="0" w:space="0" w:color="auto"/>
            <w:right w:val="none" w:sz="0" w:space="0" w:color="auto"/>
          </w:divBdr>
        </w:div>
        <w:div w:id="171711733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hyperlink" Target="https://www.ncbi.nlm.nih.gov/pubmed/?term=Porcellati%20F%5BAuthor%5D&amp;cauthor=true&amp;cauthor_uid=18465353" TargetMode="External"/><Relationship Id="rId26" Type="http://schemas.openxmlformats.org/officeDocument/2006/relationships/hyperlink" Target="https://www.ncbi.nlm.nih.gov/pubmed/?term=Arslanian%20S%5BAuthor%5D&amp;cauthor=true&amp;cauthor_uid=19106380" TargetMode="External"/><Relationship Id="rId39" Type="http://schemas.openxmlformats.org/officeDocument/2006/relationships/hyperlink" Target="https://www.ncbi.nlm.nih.gov/pubmed/?term=Espinasse%20M%5BAuthor%5D&amp;cauthor=true&amp;cauthor_uid=26084341" TargetMode="External"/><Relationship Id="rId21" Type="http://schemas.openxmlformats.org/officeDocument/2006/relationships/hyperlink" Target="https://www.ncbi.nlm.nih.gov/pubmed/?term=Torlone%20E%5BAuthor%5D&amp;cauthor=true&amp;cauthor_uid=18465353" TargetMode="External"/><Relationship Id="rId34" Type="http://schemas.openxmlformats.org/officeDocument/2006/relationships/hyperlink" Target="https://www.ncbi.nlm.nih.gov/pubmed/?term=Home%20PD%5BAuthor%5D&amp;cauthor=true&amp;cauthor_uid=26084341" TargetMode="External"/><Relationship Id="rId42" Type="http://schemas.openxmlformats.org/officeDocument/2006/relationships/hyperlink" Target="http://www.krasotaimedicina.ru/treatment/endocrinology/" TargetMode="External"/><Relationship Id="rId47" Type="http://schemas.openxmlformats.org/officeDocument/2006/relationships/hyperlink" Target="http://www.krasotaimedicina.ru/treatment/gynecology/" TargetMode="External"/><Relationship Id="rId50" Type="http://schemas.openxmlformats.org/officeDocument/2006/relationships/hyperlink" Target="http://www.ncbi.nlm.nih.gov/pubmed?term=Lipsky%20BA%5BAuthor%5D&amp;cauthor=true&amp;cauthor_uid=23992901" TargetMode="External"/><Relationship Id="rId55" Type="http://schemas.openxmlformats.org/officeDocument/2006/relationships/hyperlink" Target="http://www.ncbi.nlm.nih.gov/pubmed?term=Harkless%20LB%5BAuthor%5D&amp;cauthor=true&amp;cauthor_uid=10834417" TargetMode="External"/><Relationship Id="rId7" Type="http://schemas.openxmlformats.org/officeDocument/2006/relationships/footnotes" Target="footnotes.xml"/><Relationship Id="rId2" Type="http://schemas.openxmlformats.org/officeDocument/2006/relationships/numbering" Target="numbering.xml"/><Relationship Id="rId16" Type="http://schemas.microsoft.com/office/2007/relationships/hdphoto" Target="media/hdphoto1.wdp"/><Relationship Id="rId29" Type="http://schemas.openxmlformats.org/officeDocument/2006/relationships/hyperlink" Target="https://www.ncbi.nlm.nih.gov/pubmed/?term=NEIL+H.WHITE+Diabetes+Care+32%3A387%E2%80%93393%2C2009" TargetMode="External"/><Relationship Id="rId11" Type="http://schemas.openxmlformats.org/officeDocument/2006/relationships/diagramLayout" Target="diagrams/layout1.xml"/><Relationship Id="rId24" Type="http://schemas.openxmlformats.org/officeDocument/2006/relationships/hyperlink" Target="https://www.ncbi.nlm.nih.gov/pubmed/?term=White%20NH%5BAuthor%5D&amp;cauthor=true&amp;cauthor_uid=19106380" TargetMode="External"/><Relationship Id="rId32" Type="http://schemas.openxmlformats.org/officeDocument/2006/relationships/hyperlink" Target="https://www.ncbi.nlm.nih.gov/pubmed/20546262" TargetMode="External"/><Relationship Id="rId37" Type="http://schemas.openxmlformats.org/officeDocument/2006/relationships/hyperlink" Target="https://www.ncbi.nlm.nih.gov/pubmed/?term=Ziemen%20M%5BAuthor%5D&amp;cauthor=true&amp;cauthor_uid=26084341" TargetMode="External"/><Relationship Id="rId40" Type="http://schemas.openxmlformats.org/officeDocument/2006/relationships/hyperlink" Target="https://www.ncbi.nlm.nih.gov/pubmed/?term=Riddle%20MC%5BAuthor%5D&amp;cauthor=true&amp;cauthor_uid=26084341" TargetMode="External"/><Relationship Id="rId45" Type="http://schemas.openxmlformats.org/officeDocument/2006/relationships/hyperlink" Target="http://www.krasotaimedicina.ru/treatment/dermatology/" TargetMode="External"/><Relationship Id="rId53" Type="http://schemas.openxmlformats.org/officeDocument/2006/relationships/hyperlink" Target="http://www.ncbi.nlm.nih.gov/pubmed?term=Armstrong%20DG%5BAuthor%5D&amp;cauthor=true&amp;cauthor_uid=10834417" TargetMode="External"/><Relationship Id="rId58" Type="http://schemas.openxmlformats.org/officeDocument/2006/relationships/hyperlink" Target="http://www.ncbi.nlm.nih.gov/pubmed/?term=Pham+HT%2C+Armstrong+DG%2C+Harvey+C%2C+Harkless+LB%2C+Giurini+JM%2C+Veves+A.+Screening+techniques+to+identify+the+at+risk+patients+for+developing+diabetic+foot+ulcers+in+a+prospective+multicenter+trial." TargetMode="Externa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hyperlink" Target="https://www.ncbi.nlm.nih.gov/pubmed/?term=Fanelli%20CG%5BAuthor%5D&amp;cauthor=true&amp;cauthor_uid=18465353" TargetMode="External"/><Relationship Id="rId14" Type="http://schemas.microsoft.com/office/2007/relationships/diagramDrawing" Target="diagrams/drawing1.xml"/><Relationship Id="rId22" Type="http://schemas.openxmlformats.org/officeDocument/2006/relationships/hyperlink" Target="https://www.ncbi.nlm.nih.gov/pubmed/?term=Bolli%20GB%5BAuthor%5D&amp;cauthor=true&amp;cauthor_uid=18465353" TargetMode="External"/><Relationship Id="rId27" Type="http://schemas.openxmlformats.org/officeDocument/2006/relationships/hyperlink" Target="https://www.ncbi.nlm.nih.gov/pubmed/?term=Tamborlane%20WV%5BAuthor%5D&amp;cauthor=true&amp;cauthor_uid=19106380" TargetMode="External"/><Relationship Id="rId30" Type="http://schemas.openxmlformats.org/officeDocument/2006/relationships/hyperlink" Target="https://www.ncbi.nlm.nih.gov/pubmed/28040350" TargetMode="External"/><Relationship Id="rId35" Type="http://schemas.openxmlformats.org/officeDocument/2006/relationships/hyperlink" Target="https://www.ncbi.nlm.nih.gov/pubmed/?term=Bergenstal%20RM%5BAuthor%5D&amp;cauthor=true&amp;cauthor_uid=26084341" TargetMode="External"/><Relationship Id="rId43" Type="http://schemas.openxmlformats.org/officeDocument/2006/relationships/hyperlink" Target="http://www.krasotaimedicina.ru/treatment/neurology/" TargetMode="External"/><Relationship Id="rId48" Type="http://schemas.openxmlformats.org/officeDocument/2006/relationships/hyperlink" Target="http://www.krasotaimedicina.ru/treatment/cardiology/" TargetMode="External"/><Relationship Id="rId56" Type="http://schemas.openxmlformats.org/officeDocument/2006/relationships/hyperlink" Target="http://www.ncbi.nlm.nih.gov/pubmed?term=Giurini%20JM%5BAuthor%5D&amp;cauthor=true&amp;cauthor_uid=10834417" TargetMode="External"/><Relationship Id="rId8" Type="http://schemas.openxmlformats.org/officeDocument/2006/relationships/endnotes" Target="endnotes.xml"/><Relationship Id="rId51" Type="http://schemas.openxmlformats.org/officeDocument/2006/relationships/hyperlink" Target="http://www.ncbi.nlm.nih.gov/pubmed/23992901" TargetMode="External"/><Relationship Id="rId3" Type="http://schemas.openxmlformats.org/officeDocument/2006/relationships/styles" Target="styles.xml"/><Relationship Id="rId12" Type="http://schemas.openxmlformats.org/officeDocument/2006/relationships/diagramQuickStyle" Target="diagrams/quickStyle1.xml"/><Relationship Id="rId17" Type="http://schemas.openxmlformats.org/officeDocument/2006/relationships/image" Target="media/image2.emf"/><Relationship Id="rId25" Type="http://schemas.openxmlformats.org/officeDocument/2006/relationships/hyperlink" Target="https://www.ncbi.nlm.nih.gov/pubmed/?term=Chase%20HP%5BAuthor%5D&amp;cauthor=true&amp;cauthor_uid=19106380" TargetMode="External"/><Relationship Id="rId33" Type="http://schemas.openxmlformats.org/officeDocument/2006/relationships/hyperlink" Target="https://www.ncbi.nlm.nih.gov/pubmed/20107306" TargetMode="External"/><Relationship Id="rId38" Type="http://schemas.openxmlformats.org/officeDocument/2006/relationships/hyperlink" Target="https://www.ncbi.nlm.nih.gov/pubmed/?term=Rojeski%20M%5BAuthor%5D&amp;cauthor=true&amp;cauthor_uid=26084341" TargetMode="External"/><Relationship Id="rId46" Type="http://schemas.openxmlformats.org/officeDocument/2006/relationships/hyperlink" Target="http://www.krasotaimedicina.ru/treatment/urology/" TargetMode="External"/><Relationship Id="rId59" Type="http://schemas.openxmlformats.org/officeDocument/2006/relationships/footer" Target="footer1.xml"/><Relationship Id="rId20" Type="http://schemas.openxmlformats.org/officeDocument/2006/relationships/hyperlink" Target="https://www.ncbi.nlm.nih.gov/pubmed/?term=Perriello%20G%5BAuthor%5D&amp;cauthor=true&amp;cauthor_uid=18465353" TargetMode="External"/><Relationship Id="rId41" Type="http://schemas.openxmlformats.org/officeDocument/2006/relationships/hyperlink" Target="https://www.ncbi.nlm.nih.gov/pubmed/?term=Home+PD+et+al.+Diabetes+Care.%C2%A02015%3B38(12)%3A2217-25." TargetMode="External"/><Relationship Id="rId54" Type="http://schemas.openxmlformats.org/officeDocument/2006/relationships/hyperlink" Target="http://www.ncbi.nlm.nih.gov/pubmed?term=Harvey%20C%5BAuthor%5D&amp;cauthor=true&amp;cauthor_uid=10834417"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s://www.ncbi.nlm.nih.gov/pubmed/?term=Rosetti+P.+et+al.+Arch+Physiol+Biochem.+2008%3B+114(1)%3A3-10" TargetMode="External"/><Relationship Id="rId28" Type="http://schemas.openxmlformats.org/officeDocument/2006/relationships/hyperlink" Target="https://www.ncbi.nlm.nih.gov/pubmed/?term=4030%20Study%20Group%5BCorporate%20Author%5D" TargetMode="External"/><Relationship Id="rId36" Type="http://schemas.openxmlformats.org/officeDocument/2006/relationships/hyperlink" Target="https://www.ncbi.nlm.nih.gov/pubmed/?term=Bolli%20GB%5BAuthor%5D&amp;cauthor=true&amp;cauthor_uid=26084341" TargetMode="External"/><Relationship Id="rId49" Type="http://schemas.openxmlformats.org/officeDocument/2006/relationships/hyperlink" Target="http://www.ncbi.nlm.nih.gov/pubmed?term=Peters%20EJ%5BAuthor%5D&amp;cauthor=true&amp;cauthor_uid=23992901" TargetMode="External"/><Relationship Id="rId57" Type="http://schemas.openxmlformats.org/officeDocument/2006/relationships/hyperlink" Target="http://www.ncbi.nlm.nih.gov/pubmed?term=Veves%20A%5BAuthor%5D&amp;cauthor=true&amp;cauthor_uid=10834417" TargetMode="External"/><Relationship Id="rId10" Type="http://schemas.openxmlformats.org/officeDocument/2006/relationships/diagramData" Target="diagrams/data1.xml"/><Relationship Id="rId31" Type="http://schemas.openxmlformats.org/officeDocument/2006/relationships/hyperlink" Target="https://www.ncbi.nlm.nih.gov/pubmed/20561185" TargetMode="External"/><Relationship Id="rId44" Type="http://schemas.openxmlformats.org/officeDocument/2006/relationships/hyperlink" Target="http://www.krasotaimedicina.ru/treatment/gastroenterology/" TargetMode="External"/><Relationship Id="rId52" Type="http://schemas.openxmlformats.org/officeDocument/2006/relationships/hyperlink" Target="http://www.ncbi.nlm.nih.gov/pubmed?term=Pham%20H%5BAuthor%5D&amp;cauthor=true&amp;cauthor_uid=10834417" TargetMode="External"/><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D0%9F%D0%BE%D0%BB%D0%B8%D1%83%D1%80%D0%B8%D1%8F" TargetMode="External"/></Relationships>
</file>

<file path=word/diagrams/colors1.xml><?xml version="1.0" encoding="utf-8"?>
<dgm:colorsDef xmlns:dgm="http://schemas.openxmlformats.org/drawingml/2006/diagram" xmlns:a="http://schemas.openxmlformats.org/drawingml/2006/main" uniqueId="urn:microsoft.com/office/officeart/2005/8/colors/colorful1#3">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4B3847F-7EC8-484C-B122-62C7AA1A7ED2}" type="doc">
      <dgm:prSet loTypeId="urn:microsoft.com/office/officeart/2005/8/layout/matrix1" loCatId="matrix" qsTypeId="urn:microsoft.com/office/officeart/2005/8/quickstyle/simple1" qsCatId="simple" csTypeId="urn:microsoft.com/office/officeart/2005/8/colors/colorful1#3" csCatId="colorful" phldr="1"/>
      <dgm:spPr/>
      <dgm:t>
        <a:bodyPr/>
        <a:lstStyle/>
        <a:p>
          <a:endParaRPr lang="en-US"/>
        </a:p>
      </dgm:t>
    </dgm:pt>
    <dgm:pt modelId="{AA3349DB-1F30-47E8-A1A1-21A870F61FDF}">
      <dgm:prSet phldrT="[Text]" custT="1"/>
      <dgm:spPr/>
      <dgm:t>
        <a:bodyPr/>
        <a:lstStyle/>
        <a:p>
          <a:pPr algn="ctr"/>
          <a:r>
            <a:rPr lang="ru-RU" sz="3200" b="1" dirty="0" smtClean="0">
              <a:latin typeface="Times New Roman" panose="02020603050405020304" pitchFamily="18" charset="0"/>
              <a:cs typeface="Times New Roman" panose="02020603050405020304" pitchFamily="18" charset="0"/>
            </a:rPr>
            <a:t>или</a:t>
          </a:r>
          <a:endParaRPr lang="en-US" sz="3200" b="1" dirty="0">
            <a:latin typeface="Times New Roman" panose="02020603050405020304" pitchFamily="18" charset="0"/>
            <a:cs typeface="Times New Roman" panose="02020603050405020304" pitchFamily="18" charset="0"/>
          </a:endParaRPr>
        </a:p>
      </dgm:t>
    </dgm:pt>
    <dgm:pt modelId="{C9019563-8409-403D-864C-690B2DFD0686}" type="parTrans" cxnId="{28BBE314-F11A-4C5E-9207-C5310566E2C3}">
      <dgm:prSet/>
      <dgm:spPr/>
      <dgm:t>
        <a:bodyPr/>
        <a:lstStyle/>
        <a:p>
          <a:pPr algn="ctr"/>
          <a:endParaRPr lang="en-US" b="1">
            <a:latin typeface="Times New Roman" panose="02020603050405020304" pitchFamily="18" charset="0"/>
            <a:cs typeface="Times New Roman" panose="02020603050405020304" pitchFamily="18" charset="0"/>
          </a:endParaRPr>
        </a:p>
      </dgm:t>
    </dgm:pt>
    <dgm:pt modelId="{EBA7D6B7-CF8B-457C-A0E7-0241B15615AC}" type="sibTrans" cxnId="{28BBE314-F11A-4C5E-9207-C5310566E2C3}">
      <dgm:prSet/>
      <dgm:spPr/>
      <dgm:t>
        <a:bodyPr/>
        <a:lstStyle/>
        <a:p>
          <a:pPr algn="ctr"/>
          <a:endParaRPr lang="en-US" b="1">
            <a:latin typeface="Times New Roman" panose="02020603050405020304" pitchFamily="18" charset="0"/>
            <a:cs typeface="Times New Roman" panose="02020603050405020304" pitchFamily="18" charset="0"/>
          </a:endParaRPr>
        </a:p>
      </dgm:t>
    </dgm:pt>
    <dgm:pt modelId="{5E2099BE-BF31-4CCD-B1FF-ECF87437080C}">
      <dgm:prSet phldrT="[Text]" custT="1"/>
      <dgm:spPr/>
      <dgm:t>
        <a:bodyPr/>
        <a:lstStyle/>
        <a:p>
          <a:pPr algn="ctr"/>
          <a:r>
            <a:rPr lang="en-US" sz="1600" b="1" dirty="0" smtClean="0">
              <a:latin typeface="Times New Roman" panose="02020603050405020304" pitchFamily="18" charset="0"/>
              <a:cs typeface="Times New Roman" panose="02020603050405020304" pitchFamily="18" charset="0"/>
            </a:rPr>
            <a:t>HbA1c</a:t>
          </a:r>
          <a:r>
            <a:rPr lang="ru-RU" sz="1600" b="1" dirty="0" smtClean="0">
              <a:latin typeface="Times New Roman" panose="02020603050405020304" pitchFamily="18" charset="0"/>
              <a:cs typeface="Times New Roman" panose="02020603050405020304" pitchFamily="18" charset="0"/>
            </a:rPr>
            <a:t> </a:t>
          </a:r>
          <a:r>
            <a:rPr lang="en-US" sz="1600" b="1" dirty="0" smtClean="0">
              <a:latin typeface="Times New Roman" panose="02020603050405020304" pitchFamily="18" charset="0"/>
              <a:cs typeface="Times New Roman" panose="02020603050405020304" pitchFamily="18" charset="0"/>
            </a:rPr>
            <a:t>≥</a:t>
          </a:r>
          <a:r>
            <a:rPr lang="ru-RU" sz="1600" b="1" dirty="0" smtClean="0">
              <a:latin typeface="Times New Roman" panose="02020603050405020304" pitchFamily="18" charset="0"/>
              <a:cs typeface="Times New Roman" panose="02020603050405020304" pitchFamily="18" charset="0"/>
            </a:rPr>
            <a:t> </a:t>
          </a:r>
          <a:r>
            <a:rPr lang="en-US" sz="1600" b="1" dirty="0" smtClean="0">
              <a:latin typeface="Times New Roman" panose="02020603050405020304" pitchFamily="18" charset="0"/>
              <a:cs typeface="Times New Roman" panose="02020603050405020304" pitchFamily="18" charset="0"/>
            </a:rPr>
            <a:t>6,5% DCCT</a:t>
          </a:r>
          <a:endParaRPr lang="en-US" sz="1600" b="1" dirty="0">
            <a:latin typeface="Times New Roman" panose="02020603050405020304" pitchFamily="18" charset="0"/>
            <a:cs typeface="Times New Roman" panose="02020603050405020304" pitchFamily="18" charset="0"/>
          </a:endParaRPr>
        </a:p>
      </dgm:t>
    </dgm:pt>
    <dgm:pt modelId="{AD2CF7AF-54FF-4310-B719-67122AEB4AE1}" type="parTrans" cxnId="{2F612A93-DD8D-4130-9E2A-0CFE7B665843}">
      <dgm:prSet/>
      <dgm:spPr/>
      <dgm:t>
        <a:bodyPr/>
        <a:lstStyle/>
        <a:p>
          <a:pPr algn="ctr"/>
          <a:endParaRPr lang="en-US" b="1">
            <a:latin typeface="Times New Roman" panose="02020603050405020304" pitchFamily="18" charset="0"/>
            <a:cs typeface="Times New Roman" panose="02020603050405020304" pitchFamily="18" charset="0"/>
          </a:endParaRPr>
        </a:p>
      </dgm:t>
    </dgm:pt>
    <dgm:pt modelId="{84A6BB66-D64C-450F-9482-5C01003B8C3D}" type="sibTrans" cxnId="{2F612A93-DD8D-4130-9E2A-0CFE7B665843}">
      <dgm:prSet/>
      <dgm:spPr/>
      <dgm:t>
        <a:bodyPr/>
        <a:lstStyle/>
        <a:p>
          <a:pPr algn="ctr"/>
          <a:endParaRPr lang="en-US" b="1">
            <a:latin typeface="Times New Roman" panose="02020603050405020304" pitchFamily="18" charset="0"/>
            <a:cs typeface="Times New Roman" panose="02020603050405020304" pitchFamily="18" charset="0"/>
          </a:endParaRPr>
        </a:p>
      </dgm:t>
    </dgm:pt>
    <dgm:pt modelId="{0E50B447-9921-4F2E-8319-15A5F916764D}">
      <dgm:prSet phldrT="[Text]" custT="1"/>
      <dgm:spPr/>
      <dgm:t>
        <a:bodyPr/>
        <a:lstStyle/>
        <a:p>
          <a:pPr algn="ctr"/>
          <a:r>
            <a:rPr lang="ru-RU" sz="1600" b="1" dirty="0" smtClean="0">
              <a:latin typeface="Times New Roman" panose="02020603050405020304" pitchFamily="18" charset="0"/>
              <a:cs typeface="Times New Roman" panose="02020603050405020304" pitchFamily="18" charset="0"/>
            </a:rPr>
            <a:t>Гликемия натощак</a:t>
          </a:r>
        </a:p>
        <a:p>
          <a:pPr algn="ctr"/>
          <a:r>
            <a:rPr lang="ru-RU" sz="1600" b="1" dirty="0" smtClean="0">
              <a:latin typeface="Times New Roman" panose="02020603050405020304" pitchFamily="18" charset="0"/>
              <a:cs typeface="Times New Roman" panose="02020603050405020304" pitchFamily="18" charset="0"/>
            </a:rPr>
            <a:t>≥7 </a:t>
          </a:r>
          <a:r>
            <a:rPr lang="ru-RU" sz="1600" b="1" dirty="0" err="1" smtClean="0">
              <a:latin typeface="Times New Roman" panose="02020603050405020304" pitchFamily="18" charset="0"/>
              <a:cs typeface="Times New Roman" panose="02020603050405020304" pitchFamily="18" charset="0"/>
            </a:rPr>
            <a:t>ммоль</a:t>
          </a:r>
          <a:r>
            <a:rPr lang="ru-RU" sz="1600" b="1" dirty="0" smtClean="0">
              <a:latin typeface="Times New Roman" panose="02020603050405020304" pitchFamily="18" charset="0"/>
              <a:cs typeface="Times New Roman" panose="02020603050405020304" pitchFamily="18" charset="0"/>
            </a:rPr>
            <a:t>/л </a:t>
          </a:r>
        </a:p>
        <a:p>
          <a:pPr algn="ctr"/>
          <a:r>
            <a:rPr lang="ru-RU" sz="1600" b="1" dirty="0" smtClean="0">
              <a:latin typeface="Times New Roman" panose="02020603050405020304" pitchFamily="18" charset="0"/>
              <a:cs typeface="Times New Roman" panose="02020603050405020304" pitchFamily="18" charset="0"/>
            </a:rPr>
            <a:t>(плазма, голод не менее 8 ч, но не более 14 ч)</a:t>
          </a:r>
          <a:endParaRPr lang="en-US" sz="1600" b="1" dirty="0">
            <a:latin typeface="Times New Roman" panose="02020603050405020304" pitchFamily="18" charset="0"/>
            <a:cs typeface="Times New Roman" panose="02020603050405020304" pitchFamily="18" charset="0"/>
          </a:endParaRPr>
        </a:p>
      </dgm:t>
    </dgm:pt>
    <dgm:pt modelId="{57823E6D-04B0-4862-AB9E-40CE2A4040F5}" type="parTrans" cxnId="{9DA5D95F-7884-47BA-BC1D-04309425C2B6}">
      <dgm:prSet/>
      <dgm:spPr/>
      <dgm:t>
        <a:bodyPr/>
        <a:lstStyle/>
        <a:p>
          <a:pPr algn="ctr"/>
          <a:endParaRPr lang="en-US" b="1">
            <a:latin typeface="Times New Roman" panose="02020603050405020304" pitchFamily="18" charset="0"/>
            <a:cs typeface="Times New Roman" panose="02020603050405020304" pitchFamily="18" charset="0"/>
          </a:endParaRPr>
        </a:p>
      </dgm:t>
    </dgm:pt>
    <dgm:pt modelId="{427FBFC5-F48C-4144-AFB8-992BA34DB893}" type="sibTrans" cxnId="{9DA5D95F-7884-47BA-BC1D-04309425C2B6}">
      <dgm:prSet/>
      <dgm:spPr/>
      <dgm:t>
        <a:bodyPr/>
        <a:lstStyle/>
        <a:p>
          <a:pPr algn="ctr"/>
          <a:endParaRPr lang="en-US" b="1">
            <a:latin typeface="Times New Roman" panose="02020603050405020304" pitchFamily="18" charset="0"/>
            <a:cs typeface="Times New Roman" panose="02020603050405020304" pitchFamily="18" charset="0"/>
          </a:endParaRPr>
        </a:p>
      </dgm:t>
    </dgm:pt>
    <dgm:pt modelId="{31C1B986-F02B-4A39-8AAD-CBFE117A5E12}">
      <dgm:prSet phldrT="[Text]" custT="1"/>
      <dgm:spPr/>
      <dgm:t>
        <a:bodyPr/>
        <a:lstStyle/>
        <a:p>
          <a:pPr algn="ctr"/>
          <a:r>
            <a:rPr lang="ru-RU" sz="1600" b="1" dirty="0" smtClean="0">
              <a:latin typeface="Times New Roman" panose="02020603050405020304" pitchFamily="18" charset="0"/>
              <a:cs typeface="Times New Roman" panose="02020603050405020304" pitchFamily="18" charset="0"/>
            </a:rPr>
            <a:t>Гликемия через 2 ч</a:t>
          </a:r>
        </a:p>
        <a:p>
          <a:pPr algn="ctr"/>
          <a:r>
            <a:rPr lang="ru-RU" sz="1600" b="1" dirty="0" smtClean="0">
              <a:latin typeface="Times New Roman" panose="02020603050405020304" pitchFamily="18" charset="0"/>
              <a:cs typeface="Times New Roman" panose="02020603050405020304" pitchFamily="18" charset="0"/>
            </a:rPr>
            <a:t>≥11,1 </a:t>
          </a:r>
          <a:r>
            <a:rPr lang="ru-RU" sz="1600" b="1" dirty="0" err="1" smtClean="0">
              <a:latin typeface="Times New Roman" panose="02020603050405020304" pitchFamily="18" charset="0"/>
              <a:cs typeface="Times New Roman" panose="02020603050405020304" pitchFamily="18" charset="0"/>
            </a:rPr>
            <a:t>ммоль</a:t>
          </a:r>
          <a:r>
            <a:rPr lang="ru-RU" sz="1600" b="1" dirty="0" smtClean="0">
              <a:latin typeface="Times New Roman" panose="02020603050405020304" pitchFamily="18" charset="0"/>
              <a:cs typeface="Times New Roman" panose="02020603050405020304" pitchFamily="18" charset="0"/>
            </a:rPr>
            <a:t>/л при ОГТТ</a:t>
          </a:r>
          <a:endParaRPr lang="en-US" sz="1600" b="1" dirty="0">
            <a:latin typeface="Times New Roman" panose="02020603050405020304" pitchFamily="18" charset="0"/>
            <a:cs typeface="Times New Roman" panose="02020603050405020304" pitchFamily="18" charset="0"/>
          </a:endParaRPr>
        </a:p>
      </dgm:t>
    </dgm:pt>
    <dgm:pt modelId="{374BB048-4E3E-4E7F-870D-F2350BB9E125}" type="parTrans" cxnId="{DBFAB002-B0CB-42FB-AC6F-667CB3063BC4}">
      <dgm:prSet/>
      <dgm:spPr/>
      <dgm:t>
        <a:bodyPr/>
        <a:lstStyle/>
        <a:p>
          <a:pPr algn="ctr"/>
          <a:endParaRPr lang="en-US" b="1">
            <a:latin typeface="Times New Roman" panose="02020603050405020304" pitchFamily="18" charset="0"/>
            <a:cs typeface="Times New Roman" panose="02020603050405020304" pitchFamily="18" charset="0"/>
          </a:endParaRPr>
        </a:p>
      </dgm:t>
    </dgm:pt>
    <dgm:pt modelId="{40EB4245-CD46-45D7-9F58-B8662137FDD3}" type="sibTrans" cxnId="{DBFAB002-B0CB-42FB-AC6F-667CB3063BC4}">
      <dgm:prSet/>
      <dgm:spPr/>
      <dgm:t>
        <a:bodyPr/>
        <a:lstStyle/>
        <a:p>
          <a:pPr algn="ctr"/>
          <a:endParaRPr lang="en-US" b="1">
            <a:latin typeface="Times New Roman" panose="02020603050405020304" pitchFamily="18" charset="0"/>
            <a:cs typeface="Times New Roman" panose="02020603050405020304" pitchFamily="18" charset="0"/>
          </a:endParaRPr>
        </a:p>
      </dgm:t>
    </dgm:pt>
    <dgm:pt modelId="{FA57F314-6937-46C2-8B52-FCA6F046F1B9}">
      <dgm:prSet phldrT="[Text]" custT="1"/>
      <dgm:spPr/>
      <dgm:t>
        <a:bodyPr/>
        <a:lstStyle/>
        <a:p>
          <a:pPr algn="ctr"/>
          <a:r>
            <a:rPr lang="ru-RU" sz="1600" b="1" dirty="0" smtClean="0">
              <a:latin typeface="Times New Roman" panose="02020603050405020304" pitchFamily="18" charset="0"/>
              <a:cs typeface="Times New Roman" panose="02020603050405020304" pitchFamily="18" charset="0"/>
            </a:rPr>
            <a:t>У больного с классическими симптомами гипергликемии гликемия в любое время ≥11,1 </a:t>
          </a:r>
          <a:r>
            <a:rPr lang="ru-RU" sz="1600" b="1" dirty="0" err="1" smtClean="0">
              <a:latin typeface="Times New Roman" panose="02020603050405020304" pitchFamily="18" charset="0"/>
              <a:cs typeface="Times New Roman" panose="02020603050405020304" pitchFamily="18" charset="0"/>
            </a:rPr>
            <a:t>ммоль</a:t>
          </a:r>
          <a:r>
            <a:rPr lang="ru-RU" sz="1600" b="1" dirty="0" smtClean="0">
              <a:latin typeface="Times New Roman" panose="02020603050405020304" pitchFamily="18" charset="0"/>
              <a:cs typeface="Times New Roman" panose="02020603050405020304" pitchFamily="18" charset="0"/>
            </a:rPr>
            <a:t>/л</a:t>
          </a:r>
          <a:endParaRPr lang="en-US" sz="1600" b="1" dirty="0">
            <a:latin typeface="Times New Roman" panose="02020603050405020304" pitchFamily="18" charset="0"/>
            <a:cs typeface="Times New Roman" panose="02020603050405020304" pitchFamily="18" charset="0"/>
          </a:endParaRPr>
        </a:p>
      </dgm:t>
    </dgm:pt>
    <dgm:pt modelId="{E4BB44D6-8F8B-438F-93D2-D1237209486B}" type="parTrans" cxnId="{B341959C-53F0-4B83-8DFC-01C437FD6A49}">
      <dgm:prSet/>
      <dgm:spPr/>
      <dgm:t>
        <a:bodyPr/>
        <a:lstStyle/>
        <a:p>
          <a:pPr algn="ctr"/>
          <a:endParaRPr lang="en-US" b="1">
            <a:latin typeface="Times New Roman" panose="02020603050405020304" pitchFamily="18" charset="0"/>
            <a:cs typeface="Times New Roman" panose="02020603050405020304" pitchFamily="18" charset="0"/>
          </a:endParaRPr>
        </a:p>
      </dgm:t>
    </dgm:pt>
    <dgm:pt modelId="{E9910CF0-62CC-4F9C-A301-D1AA9CAFFE28}" type="sibTrans" cxnId="{B341959C-53F0-4B83-8DFC-01C437FD6A49}">
      <dgm:prSet/>
      <dgm:spPr/>
      <dgm:t>
        <a:bodyPr/>
        <a:lstStyle/>
        <a:p>
          <a:pPr algn="ctr"/>
          <a:endParaRPr lang="en-US" b="1">
            <a:latin typeface="Times New Roman" panose="02020603050405020304" pitchFamily="18" charset="0"/>
            <a:cs typeface="Times New Roman" panose="02020603050405020304" pitchFamily="18" charset="0"/>
          </a:endParaRPr>
        </a:p>
      </dgm:t>
    </dgm:pt>
    <dgm:pt modelId="{22737450-B5EF-483A-BC3B-D96C37C721DA}" type="pres">
      <dgm:prSet presAssocID="{94B3847F-7EC8-484C-B122-62C7AA1A7ED2}" presName="diagram" presStyleCnt="0">
        <dgm:presLayoutVars>
          <dgm:chMax val="1"/>
          <dgm:dir/>
          <dgm:animLvl val="ctr"/>
          <dgm:resizeHandles val="exact"/>
        </dgm:presLayoutVars>
      </dgm:prSet>
      <dgm:spPr/>
      <dgm:t>
        <a:bodyPr/>
        <a:lstStyle/>
        <a:p>
          <a:endParaRPr lang="en-US"/>
        </a:p>
      </dgm:t>
    </dgm:pt>
    <dgm:pt modelId="{28AFC0DC-6681-4F89-AF1A-F5F15586E7B2}" type="pres">
      <dgm:prSet presAssocID="{94B3847F-7EC8-484C-B122-62C7AA1A7ED2}" presName="matrix" presStyleCnt="0"/>
      <dgm:spPr/>
      <dgm:t>
        <a:bodyPr/>
        <a:lstStyle/>
        <a:p>
          <a:endParaRPr lang="en-US"/>
        </a:p>
      </dgm:t>
    </dgm:pt>
    <dgm:pt modelId="{E54C93A4-48FE-40AF-83A8-BCE24BA84988}" type="pres">
      <dgm:prSet presAssocID="{94B3847F-7EC8-484C-B122-62C7AA1A7ED2}" presName="tile1" presStyleLbl="node1" presStyleIdx="0" presStyleCnt="4" custLinFactNeighborX="0" custLinFactNeighborY="0"/>
      <dgm:spPr/>
      <dgm:t>
        <a:bodyPr/>
        <a:lstStyle/>
        <a:p>
          <a:endParaRPr lang="en-US"/>
        </a:p>
      </dgm:t>
    </dgm:pt>
    <dgm:pt modelId="{F78225E8-BF9D-4E6D-8C62-5DADE43B28BA}" type="pres">
      <dgm:prSet presAssocID="{94B3847F-7EC8-484C-B122-62C7AA1A7ED2}" presName="tile1text" presStyleLbl="node1" presStyleIdx="0" presStyleCnt="4">
        <dgm:presLayoutVars>
          <dgm:chMax val="0"/>
          <dgm:chPref val="0"/>
          <dgm:bulletEnabled val="1"/>
        </dgm:presLayoutVars>
      </dgm:prSet>
      <dgm:spPr/>
      <dgm:t>
        <a:bodyPr/>
        <a:lstStyle/>
        <a:p>
          <a:endParaRPr lang="en-US"/>
        </a:p>
      </dgm:t>
    </dgm:pt>
    <dgm:pt modelId="{5D04BA5E-B022-48BC-A8CF-B13DA28B47C4}" type="pres">
      <dgm:prSet presAssocID="{94B3847F-7EC8-484C-B122-62C7AA1A7ED2}" presName="tile2" presStyleLbl="node1" presStyleIdx="1" presStyleCnt="4"/>
      <dgm:spPr/>
      <dgm:t>
        <a:bodyPr/>
        <a:lstStyle/>
        <a:p>
          <a:endParaRPr lang="en-US"/>
        </a:p>
      </dgm:t>
    </dgm:pt>
    <dgm:pt modelId="{704BD393-E6E2-4A95-94C7-140E2BF5D8DB}" type="pres">
      <dgm:prSet presAssocID="{94B3847F-7EC8-484C-B122-62C7AA1A7ED2}" presName="tile2text" presStyleLbl="node1" presStyleIdx="1" presStyleCnt="4">
        <dgm:presLayoutVars>
          <dgm:chMax val="0"/>
          <dgm:chPref val="0"/>
          <dgm:bulletEnabled val="1"/>
        </dgm:presLayoutVars>
      </dgm:prSet>
      <dgm:spPr/>
      <dgm:t>
        <a:bodyPr/>
        <a:lstStyle/>
        <a:p>
          <a:endParaRPr lang="en-US"/>
        </a:p>
      </dgm:t>
    </dgm:pt>
    <dgm:pt modelId="{137D88AB-D542-4A3A-B637-90E3633F5A82}" type="pres">
      <dgm:prSet presAssocID="{94B3847F-7EC8-484C-B122-62C7AA1A7ED2}" presName="tile3" presStyleLbl="node1" presStyleIdx="2" presStyleCnt="4"/>
      <dgm:spPr/>
      <dgm:t>
        <a:bodyPr/>
        <a:lstStyle/>
        <a:p>
          <a:endParaRPr lang="en-US"/>
        </a:p>
      </dgm:t>
    </dgm:pt>
    <dgm:pt modelId="{32D070C0-36E8-42E8-A11A-B47B6653EF35}" type="pres">
      <dgm:prSet presAssocID="{94B3847F-7EC8-484C-B122-62C7AA1A7ED2}" presName="tile3text" presStyleLbl="node1" presStyleIdx="2" presStyleCnt="4">
        <dgm:presLayoutVars>
          <dgm:chMax val="0"/>
          <dgm:chPref val="0"/>
          <dgm:bulletEnabled val="1"/>
        </dgm:presLayoutVars>
      </dgm:prSet>
      <dgm:spPr/>
      <dgm:t>
        <a:bodyPr/>
        <a:lstStyle/>
        <a:p>
          <a:endParaRPr lang="en-US"/>
        </a:p>
      </dgm:t>
    </dgm:pt>
    <dgm:pt modelId="{2B021988-2AD8-4B47-9BDB-B0FBEBBBD1CC}" type="pres">
      <dgm:prSet presAssocID="{94B3847F-7EC8-484C-B122-62C7AA1A7ED2}" presName="tile4" presStyleLbl="node1" presStyleIdx="3" presStyleCnt="4" custLinFactNeighborX="0" custLinFactNeighborY="546"/>
      <dgm:spPr/>
      <dgm:t>
        <a:bodyPr/>
        <a:lstStyle/>
        <a:p>
          <a:endParaRPr lang="en-US"/>
        </a:p>
      </dgm:t>
    </dgm:pt>
    <dgm:pt modelId="{D463403A-7468-42D0-AFAA-3A9587BD1EDE}" type="pres">
      <dgm:prSet presAssocID="{94B3847F-7EC8-484C-B122-62C7AA1A7ED2}" presName="tile4text" presStyleLbl="node1" presStyleIdx="3" presStyleCnt="4">
        <dgm:presLayoutVars>
          <dgm:chMax val="0"/>
          <dgm:chPref val="0"/>
          <dgm:bulletEnabled val="1"/>
        </dgm:presLayoutVars>
      </dgm:prSet>
      <dgm:spPr/>
      <dgm:t>
        <a:bodyPr/>
        <a:lstStyle/>
        <a:p>
          <a:endParaRPr lang="en-US"/>
        </a:p>
      </dgm:t>
    </dgm:pt>
    <dgm:pt modelId="{DD3C36CE-B76A-4797-B507-01442633542A}" type="pres">
      <dgm:prSet presAssocID="{94B3847F-7EC8-484C-B122-62C7AA1A7ED2}" presName="centerTile" presStyleLbl="fgShp" presStyleIdx="0" presStyleCnt="1">
        <dgm:presLayoutVars>
          <dgm:chMax val="0"/>
          <dgm:chPref val="0"/>
        </dgm:presLayoutVars>
      </dgm:prSet>
      <dgm:spPr/>
      <dgm:t>
        <a:bodyPr/>
        <a:lstStyle/>
        <a:p>
          <a:endParaRPr lang="en-US"/>
        </a:p>
      </dgm:t>
    </dgm:pt>
  </dgm:ptLst>
  <dgm:cxnLst>
    <dgm:cxn modelId="{96256AEB-112D-49EC-90AA-118230009860}" type="presOf" srcId="{5E2099BE-BF31-4CCD-B1FF-ECF87437080C}" destId="{F78225E8-BF9D-4E6D-8C62-5DADE43B28BA}" srcOrd="1" destOrd="0" presId="urn:microsoft.com/office/officeart/2005/8/layout/matrix1"/>
    <dgm:cxn modelId="{F4E1E1B1-3249-4DCA-BAEC-B95080E2E304}" type="presOf" srcId="{31C1B986-F02B-4A39-8AAD-CBFE117A5E12}" destId="{137D88AB-D542-4A3A-B637-90E3633F5A82}" srcOrd="0" destOrd="0" presId="urn:microsoft.com/office/officeart/2005/8/layout/matrix1"/>
    <dgm:cxn modelId="{BD494AAC-C2DB-40A3-A15B-EBC8E6FC184F}" type="presOf" srcId="{94B3847F-7EC8-484C-B122-62C7AA1A7ED2}" destId="{22737450-B5EF-483A-BC3B-D96C37C721DA}" srcOrd="0" destOrd="0" presId="urn:microsoft.com/office/officeart/2005/8/layout/matrix1"/>
    <dgm:cxn modelId="{D11A6BC9-D0ED-4262-8FFA-F80D62E12F5C}" type="presOf" srcId="{FA57F314-6937-46C2-8B52-FCA6F046F1B9}" destId="{D463403A-7468-42D0-AFAA-3A9587BD1EDE}" srcOrd="1" destOrd="0" presId="urn:microsoft.com/office/officeart/2005/8/layout/matrix1"/>
    <dgm:cxn modelId="{9DA5D95F-7884-47BA-BC1D-04309425C2B6}" srcId="{AA3349DB-1F30-47E8-A1A1-21A870F61FDF}" destId="{0E50B447-9921-4F2E-8319-15A5F916764D}" srcOrd="1" destOrd="0" parTransId="{57823E6D-04B0-4862-AB9E-40CE2A4040F5}" sibTransId="{427FBFC5-F48C-4144-AFB8-992BA34DB893}"/>
    <dgm:cxn modelId="{DBFAB002-B0CB-42FB-AC6F-667CB3063BC4}" srcId="{AA3349DB-1F30-47E8-A1A1-21A870F61FDF}" destId="{31C1B986-F02B-4A39-8AAD-CBFE117A5E12}" srcOrd="2" destOrd="0" parTransId="{374BB048-4E3E-4E7F-870D-F2350BB9E125}" sibTransId="{40EB4245-CD46-45D7-9F58-B8662137FDD3}"/>
    <dgm:cxn modelId="{DE18260B-A472-4DE5-B746-E6E61019ADE2}" type="presOf" srcId="{0E50B447-9921-4F2E-8319-15A5F916764D}" destId="{5D04BA5E-B022-48BC-A8CF-B13DA28B47C4}" srcOrd="0" destOrd="0" presId="urn:microsoft.com/office/officeart/2005/8/layout/matrix1"/>
    <dgm:cxn modelId="{B341959C-53F0-4B83-8DFC-01C437FD6A49}" srcId="{AA3349DB-1F30-47E8-A1A1-21A870F61FDF}" destId="{FA57F314-6937-46C2-8B52-FCA6F046F1B9}" srcOrd="3" destOrd="0" parTransId="{E4BB44D6-8F8B-438F-93D2-D1237209486B}" sibTransId="{E9910CF0-62CC-4F9C-A301-D1AA9CAFFE28}"/>
    <dgm:cxn modelId="{62530AF5-0BA1-4F00-A06F-E36132196F48}" type="presOf" srcId="{0E50B447-9921-4F2E-8319-15A5F916764D}" destId="{704BD393-E6E2-4A95-94C7-140E2BF5D8DB}" srcOrd="1" destOrd="0" presId="urn:microsoft.com/office/officeart/2005/8/layout/matrix1"/>
    <dgm:cxn modelId="{2F612A93-DD8D-4130-9E2A-0CFE7B665843}" srcId="{AA3349DB-1F30-47E8-A1A1-21A870F61FDF}" destId="{5E2099BE-BF31-4CCD-B1FF-ECF87437080C}" srcOrd="0" destOrd="0" parTransId="{AD2CF7AF-54FF-4310-B719-67122AEB4AE1}" sibTransId="{84A6BB66-D64C-450F-9482-5C01003B8C3D}"/>
    <dgm:cxn modelId="{42103179-5A86-4CE8-B54D-5660993165FA}" type="presOf" srcId="{FA57F314-6937-46C2-8B52-FCA6F046F1B9}" destId="{2B021988-2AD8-4B47-9BDB-B0FBEBBBD1CC}" srcOrd="0" destOrd="0" presId="urn:microsoft.com/office/officeart/2005/8/layout/matrix1"/>
    <dgm:cxn modelId="{28BBE314-F11A-4C5E-9207-C5310566E2C3}" srcId="{94B3847F-7EC8-484C-B122-62C7AA1A7ED2}" destId="{AA3349DB-1F30-47E8-A1A1-21A870F61FDF}" srcOrd="0" destOrd="0" parTransId="{C9019563-8409-403D-864C-690B2DFD0686}" sibTransId="{EBA7D6B7-CF8B-457C-A0E7-0241B15615AC}"/>
    <dgm:cxn modelId="{F9286739-18D5-45D1-9D47-23CC83A068D6}" type="presOf" srcId="{AA3349DB-1F30-47E8-A1A1-21A870F61FDF}" destId="{DD3C36CE-B76A-4797-B507-01442633542A}" srcOrd="0" destOrd="0" presId="urn:microsoft.com/office/officeart/2005/8/layout/matrix1"/>
    <dgm:cxn modelId="{634EA3F5-C914-40E4-84FD-4576754930DE}" type="presOf" srcId="{5E2099BE-BF31-4CCD-B1FF-ECF87437080C}" destId="{E54C93A4-48FE-40AF-83A8-BCE24BA84988}" srcOrd="0" destOrd="0" presId="urn:microsoft.com/office/officeart/2005/8/layout/matrix1"/>
    <dgm:cxn modelId="{99F173BB-9386-4DC5-9076-BAEC79F21085}" type="presOf" srcId="{31C1B986-F02B-4A39-8AAD-CBFE117A5E12}" destId="{32D070C0-36E8-42E8-A11A-B47B6653EF35}" srcOrd="1" destOrd="0" presId="urn:microsoft.com/office/officeart/2005/8/layout/matrix1"/>
    <dgm:cxn modelId="{31138024-E41B-45A9-A2EE-91A7D877D505}" type="presParOf" srcId="{22737450-B5EF-483A-BC3B-D96C37C721DA}" destId="{28AFC0DC-6681-4F89-AF1A-F5F15586E7B2}" srcOrd="0" destOrd="0" presId="urn:microsoft.com/office/officeart/2005/8/layout/matrix1"/>
    <dgm:cxn modelId="{AB8DA1CE-27F4-423E-B422-01F136952B21}" type="presParOf" srcId="{28AFC0DC-6681-4F89-AF1A-F5F15586E7B2}" destId="{E54C93A4-48FE-40AF-83A8-BCE24BA84988}" srcOrd="0" destOrd="0" presId="urn:microsoft.com/office/officeart/2005/8/layout/matrix1"/>
    <dgm:cxn modelId="{6AD0A26D-EB91-4DDC-9953-99C9ED5DB4BC}" type="presParOf" srcId="{28AFC0DC-6681-4F89-AF1A-F5F15586E7B2}" destId="{F78225E8-BF9D-4E6D-8C62-5DADE43B28BA}" srcOrd="1" destOrd="0" presId="urn:microsoft.com/office/officeart/2005/8/layout/matrix1"/>
    <dgm:cxn modelId="{4D50B931-1BA5-46CC-8A12-FF5046809E7B}" type="presParOf" srcId="{28AFC0DC-6681-4F89-AF1A-F5F15586E7B2}" destId="{5D04BA5E-B022-48BC-A8CF-B13DA28B47C4}" srcOrd="2" destOrd="0" presId="urn:microsoft.com/office/officeart/2005/8/layout/matrix1"/>
    <dgm:cxn modelId="{985DF505-1D02-40D6-B8AF-7CEE31DCFEEA}" type="presParOf" srcId="{28AFC0DC-6681-4F89-AF1A-F5F15586E7B2}" destId="{704BD393-E6E2-4A95-94C7-140E2BF5D8DB}" srcOrd="3" destOrd="0" presId="urn:microsoft.com/office/officeart/2005/8/layout/matrix1"/>
    <dgm:cxn modelId="{0FD1F437-686B-4606-B292-640E2E38900B}" type="presParOf" srcId="{28AFC0DC-6681-4F89-AF1A-F5F15586E7B2}" destId="{137D88AB-D542-4A3A-B637-90E3633F5A82}" srcOrd="4" destOrd="0" presId="urn:microsoft.com/office/officeart/2005/8/layout/matrix1"/>
    <dgm:cxn modelId="{AB8909B0-11AD-42CB-B944-33AC214E214F}" type="presParOf" srcId="{28AFC0DC-6681-4F89-AF1A-F5F15586E7B2}" destId="{32D070C0-36E8-42E8-A11A-B47B6653EF35}" srcOrd="5" destOrd="0" presId="urn:microsoft.com/office/officeart/2005/8/layout/matrix1"/>
    <dgm:cxn modelId="{5FAD3DB1-92D8-4110-90C4-A7A2611872B6}" type="presParOf" srcId="{28AFC0DC-6681-4F89-AF1A-F5F15586E7B2}" destId="{2B021988-2AD8-4B47-9BDB-B0FBEBBBD1CC}" srcOrd="6" destOrd="0" presId="urn:microsoft.com/office/officeart/2005/8/layout/matrix1"/>
    <dgm:cxn modelId="{83207398-CA5C-447E-BA78-AFE66A0672AF}" type="presParOf" srcId="{28AFC0DC-6681-4F89-AF1A-F5F15586E7B2}" destId="{D463403A-7468-42D0-AFAA-3A9587BD1EDE}" srcOrd="7" destOrd="0" presId="urn:microsoft.com/office/officeart/2005/8/layout/matrix1"/>
    <dgm:cxn modelId="{32709F6A-4C41-425A-BE78-0623A1517E08}" type="presParOf" srcId="{22737450-B5EF-483A-BC3B-D96C37C721DA}" destId="{DD3C36CE-B76A-4797-B507-01442633542A}" srcOrd="1" destOrd="0" presId="urn:microsoft.com/office/officeart/2005/8/layout/matrix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54C93A4-48FE-40AF-83A8-BCE24BA84988}">
      <dsp:nvSpPr>
        <dsp:cNvPr id="0" name=""/>
        <dsp:cNvSpPr/>
      </dsp:nvSpPr>
      <dsp:spPr>
        <a:xfrm rot="16200000">
          <a:off x="833437" y="-833437"/>
          <a:ext cx="1409700" cy="3076574"/>
        </a:xfrm>
        <a:prstGeom prst="round1Rect">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3792" tIns="113792" rIns="113792" bIns="113792" numCol="1" spcCol="1270" anchor="ctr" anchorCtr="0">
          <a:noAutofit/>
        </a:bodyPr>
        <a:lstStyle/>
        <a:p>
          <a:pPr lvl="0" algn="ctr" defTabSz="711200">
            <a:lnSpc>
              <a:spcPct val="90000"/>
            </a:lnSpc>
            <a:spcBef>
              <a:spcPct val="0"/>
            </a:spcBef>
            <a:spcAft>
              <a:spcPct val="35000"/>
            </a:spcAft>
          </a:pPr>
          <a:r>
            <a:rPr lang="en-US" sz="1600" b="1" kern="1200" dirty="0" smtClean="0">
              <a:latin typeface="Times New Roman" panose="02020603050405020304" pitchFamily="18" charset="0"/>
              <a:cs typeface="Times New Roman" panose="02020603050405020304" pitchFamily="18" charset="0"/>
            </a:rPr>
            <a:t>HbA1c</a:t>
          </a:r>
          <a:r>
            <a:rPr lang="ru-RU" sz="1600" b="1" kern="1200" dirty="0" smtClean="0">
              <a:latin typeface="Times New Roman" panose="02020603050405020304" pitchFamily="18" charset="0"/>
              <a:cs typeface="Times New Roman" panose="02020603050405020304" pitchFamily="18" charset="0"/>
            </a:rPr>
            <a:t> </a:t>
          </a:r>
          <a:r>
            <a:rPr lang="en-US" sz="1600" b="1" kern="1200" dirty="0" smtClean="0">
              <a:latin typeface="Times New Roman" panose="02020603050405020304" pitchFamily="18" charset="0"/>
              <a:cs typeface="Times New Roman" panose="02020603050405020304" pitchFamily="18" charset="0"/>
            </a:rPr>
            <a:t>≥</a:t>
          </a:r>
          <a:r>
            <a:rPr lang="ru-RU" sz="1600" b="1" kern="1200" dirty="0" smtClean="0">
              <a:latin typeface="Times New Roman" panose="02020603050405020304" pitchFamily="18" charset="0"/>
              <a:cs typeface="Times New Roman" panose="02020603050405020304" pitchFamily="18" charset="0"/>
            </a:rPr>
            <a:t> </a:t>
          </a:r>
          <a:r>
            <a:rPr lang="en-US" sz="1600" b="1" kern="1200" dirty="0" smtClean="0">
              <a:latin typeface="Times New Roman" panose="02020603050405020304" pitchFamily="18" charset="0"/>
              <a:cs typeface="Times New Roman" panose="02020603050405020304" pitchFamily="18" charset="0"/>
            </a:rPr>
            <a:t>6,5% DCCT</a:t>
          </a:r>
          <a:endParaRPr lang="en-US" sz="1600" b="1" kern="1200" dirty="0">
            <a:latin typeface="Times New Roman" panose="02020603050405020304" pitchFamily="18" charset="0"/>
            <a:cs typeface="Times New Roman" panose="02020603050405020304" pitchFamily="18" charset="0"/>
          </a:endParaRPr>
        </a:p>
      </dsp:txBody>
      <dsp:txXfrm rot="5400000">
        <a:off x="0" y="0"/>
        <a:ext cx="3076574" cy="1057275"/>
      </dsp:txXfrm>
    </dsp:sp>
    <dsp:sp modelId="{5D04BA5E-B022-48BC-A8CF-B13DA28B47C4}">
      <dsp:nvSpPr>
        <dsp:cNvPr id="0" name=""/>
        <dsp:cNvSpPr/>
      </dsp:nvSpPr>
      <dsp:spPr>
        <a:xfrm>
          <a:off x="3076574" y="0"/>
          <a:ext cx="3076574" cy="1409700"/>
        </a:xfrm>
        <a:prstGeom prst="round1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3792" tIns="113792" rIns="113792" bIns="113792" numCol="1" spcCol="1270" anchor="ctr" anchorCtr="0">
          <a:noAutofit/>
        </a:bodyPr>
        <a:lstStyle/>
        <a:p>
          <a:pPr lvl="0" algn="ctr" defTabSz="711200">
            <a:lnSpc>
              <a:spcPct val="90000"/>
            </a:lnSpc>
            <a:spcBef>
              <a:spcPct val="0"/>
            </a:spcBef>
            <a:spcAft>
              <a:spcPct val="35000"/>
            </a:spcAft>
          </a:pPr>
          <a:r>
            <a:rPr lang="ru-RU" sz="1600" b="1" kern="1200" dirty="0" smtClean="0">
              <a:latin typeface="Times New Roman" panose="02020603050405020304" pitchFamily="18" charset="0"/>
              <a:cs typeface="Times New Roman" panose="02020603050405020304" pitchFamily="18" charset="0"/>
            </a:rPr>
            <a:t>Гликемия натощак</a:t>
          </a:r>
        </a:p>
        <a:p>
          <a:pPr lvl="0" algn="ctr" defTabSz="711200">
            <a:lnSpc>
              <a:spcPct val="90000"/>
            </a:lnSpc>
            <a:spcBef>
              <a:spcPct val="0"/>
            </a:spcBef>
            <a:spcAft>
              <a:spcPct val="35000"/>
            </a:spcAft>
          </a:pPr>
          <a:r>
            <a:rPr lang="ru-RU" sz="1600" b="1" kern="1200" dirty="0" smtClean="0">
              <a:latin typeface="Times New Roman" panose="02020603050405020304" pitchFamily="18" charset="0"/>
              <a:cs typeface="Times New Roman" panose="02020603050405020304" pitchFamily="18" charset="0"/>
            </a:rPr>
            <a:t>≥7 </a:t>
          </a:r>
          <a:r>
            <a:rPr lang="ru-RU" sz="1600" b="1" kern="1200" dirty="0" err="1" smtClean="0">
              <a:latin typeface="Times New Roman" panose="02020603050405020304" pitchFamily="18" charset="0"/>
              <a:cs typeface="Times New Roman" panose="02020603050405020304" pitchFamily="18" charset="0"/>
            </a:rPr>
            <a:t>ммоль</a:t>
          </a:r>
          <a:r>
            <a:rPr lang="ru-RU" sz="1600" b="1" kern="1200" dirty="0" smtClean="0">
              <a:latin typeface="Times New Roman" panose="02020603050405020304" pitchFamily="18" charset="0"/>
              <a:cs typeface="Times New Roman" panose="02020603050405020304" pitchFamily="18" charset="0"/>
            </a:rPr>
            <a:t>/л </a:t>
          </a:r>
        </a:p>
        <a:p>
          <a:pPr lvl="0" algn="ctr" defTabSz="711200">
            <a:lnSpc>
              <a:spcPct val="90000"/>
            </a:lnSpc>
            <a:spcBef>
              <a:spcPct val="0"/>
            </a:spcBef>
            <a:spcAft>
              <a:spcPct val="35000"/>
            </a:spcAft>
          </a:pPr>
          <a:r>
            <a:rPr lang="ru-RU" sz="1600" b="1" kern="1200" dirty="0" smtClean="0">
              <a:latin typeface="Times New Roman" panose="02020603050405020304" pitchFamily="18" charset="0"/>
              <a:cs typeface="Times New Roman" panose="02020603050405020304" pitchFamily="18" charset="0"/>
            </a:rPr>
            <a:t>(плазма, голод не менее 8 ч, но не более 14 ч)</a:t>
          </a:r>
          <a:endParaRPr lang="en-US" sz="1600" b="1" kern="1200" dirty="0">
            <a:latin typeface="Times New Roman" panose="02020603050405020304" pitchFamily="18" charset="0"/>
            <a:cs typeface="Times New Roman" panose="02020603050405020304" pitchFamily="18" charset="0"/>
          </a:endParaRPr>
        </a:p>
      </dsp:txBody>
      <dsp:txXfrm>
        <a:off x="3076574" y="0"/>
        <a:ext cx="3076574" cy="1057275"/>
      </dsp:txXfrm>
    </dsp:sp>
    <dsp:sp modelId="{137D88AB-D542-4A3A-B637-90E3633F5A82}">
      <dsp:nvSpPr>
        <dsp:cNvPr id="0" name=""/>
        <dsp:cNvSpPr/>
      </dsp:nvSpPr>
      <dsp:spPr>
        <a:xfrm rot="10800000">
          <a:off x="0" y="1409700"/>
          <a:ext cx="3076574" cy="1409700"/>
        </a:xfrm>
        <a:prstGeom prst="round1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3792" tIns="113792" rIns="113792" bIns="113792" numCol="1" spcCol="1270" anchor="ctr" anchorCtr="0">
          <a:noAutofit/>
        </a:bodyPr>
        <a:lstStyle/>
        <a:p>
          <a:pPr lvl="0" algn="ctr" defTabSz="711200">
            <a:lnSpc>
              <a:spcPct val="90000"/>
            </a:lnSpc>
            <a:spcBef>
              <a:spcPct val="0"/>
            </a:spcBef>
            <a:spcAft>
              <a:spcPct val="35000"/>
            </a:spcAft>
          </a:pPr>
          <a:r>
            <a:rPr lang="ru-RU" sz="1600" b="1" kern="1200" dirty="0" smtClean="0">
              <a:latin typeface="Times New Roman" panose="02020603050405020304" pitchFamily="18" charset="0"/>
              <a:cs typeface="Times New Roman" panose="02020603050405020304" pitchFamily="18" charset="0"/>
            </a:rPr>
            <a:t>Гликемия через 2 ч</a:t>
          </a:r>
        </a:p>
        <a:p>
          <a:pPr lvl="0" algn="ctr" defTabSz="711200">
            <a:lnSpc>
              <a:spcPct val="90000"/>
            </a:lnSpc>
            <a:spcBef>
              <a:spcPct val="0"/>
            </a:spcBef>
            <a:spcAft>
              <a:spcPct val="35000"/>
            </a:spcAft>
          </a:pPr>
          <a:r>
            <a:rPr lang="ru-RU" sz="1600" b="1" kern="1200" dirty="0" smtClean="0">
              <a:latin typeface="Times New Roman" panose="02020603050405020304" pitchFamily="18" charset="0"/>
              <a:cs typeface="Times New Roman" panose="02020603050405020304" pitchFamily="18" charset="0"/>
            </a:rPr>
            <a:t>≥11,1 </a:t>
          </a:r>
          <a:r>
            <a:rPr lang="ru-RU" sz="1600" b="1" kern="1200" dirty="0" err="1" smtClean="0">
              <a:latin typeface="Times New Roman" panose="02020603050405020304" pitchFamily="18" charset="0"/>
              <a:cs typeface="Times New Roman" panose="02020603050405020304" pitchFamily="18" charset="0"/>
            </a:rPr>
            <a:t>ммоль</a:t>
          </a:r>
          <a:r>
            <a:rPr lang="ru-RU" sz="1600" b="1" kern="1200" dirty="0" smtClean="0">
              <a:latin typeface="Times New Roman" panose="02020603050405020304" pitchFamily="18" charset="0"/>
              <a:cs typeface="Times New Roman" panose="02020603050405020304" pitchFamily="18" charset="0"/>
            </a:rPr>
            <a:t>/л при ОГТТ</a:t>
          </a:r>
          <a:endParaRPr lang="en-US" sz="1600" b="1" kern="1200" dirty="0">
            <a:latin typeface="Times New Roman" panose="02020603050405020304" pitchFamily="18" charset="0"/>
            <a:cs typeface="Times New Roman" panose="02020603050405020304" pitchFamily="18" charset="0"/>
          </a:endParaRPr>
        </a:p>
      </dsp:txBody>
      <dsp:txXfrm rot="10800000">
        <a:off x="0" y="1762124"/>
        <a:ext cx="3076574" cy="1057275"/>
      </dsp:txXfrm>
    </dsp:sp>
    <dsp:sp modelId="{2B021988-2AD8-4B47-9BDB-B0FBEBBBD1CC}">
      <dsp:nvSpPr>
        <dsp:cNvPr id="0" name=""/>
        <dsp:cNvSpPr/>
      </dsp:nvSpPr>
      <dsp:spPr>
        <a:xfrm rot="5400000">
          <a:off x="3910012" y="576262"/>
          <a:ext cx="1409700" cy="3076574"/>
        </a:xfrm>
        <a:prstGeom prst="round1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3792" tIns="113792" rIns="113792" bIns="113792" numCol="1" spcCol="1270" anchor="ctr" anchorCtr="0">
          <a:noAutofit/>
        </a:bodyPr>
        <a:lstStyle/>
        <a:p>
          <a:pPr lvl="0" algn="ctr" defTabSz="711200">
            <a:lnSpc>
              <a:spcPct val="90000"/>
            </a:lnSpc>
            <a:spcBef>
              <a:spcPct val="0"/>
            </a:spcBef>
            <a:spcAft>
              <a:spcPct val="35000"/>
            </a:spcAft>
          </a:pPr>
          <a:r>
            <a:rPr lang="ru-RU" sz="1600" b="1" kern="1200" dirty="0" smtClean="0">
              <a:latin typeface="Times New Roman" panose="02020603050405020304" pitchFamily="18" charset="0"/>
              <a:cs typeface="Times New Roman" panose="02020603050405020304" pitchFamily="18" charset="0"/>
            </a:rPr>
            <a:t>У больного с классическими симптомами гипергликемии гликемия в любое время ≥11,1 </a:t>
          </a:r>
          <a:r>
            <a:rPr lang="ru-RU" sz="1600" b="1" kern="1200" dirty="0" err="1" smtClean="0">
              <a:latin typeface="Times New Roman" panose="02020603050405020304" pitchFamily="18" charset="0"/>
              <a:cs typeface="Times New Roman" panose="02020603050405020304" pitchFamily="18" charset="0"/>
            </a:rPr>
            <a:t>ммоль</a:t>
          </a:r>
          <a:r>
            <a:rPr lang="ru-RU" sz="1600" b="1" kern="1200" dirty="0" smtClean="0">
              <a:latin typeface="Times New Roman" panose="02020603050405020304" pitchFamily="18" charset="0"/>
              <a:cs typeface="Times New Roman" panose="02020603050405020304" pitchFamily="18" charset="0"/>
            </a:rPr>
            <a:t>/л</a:t>
          </a:r>
          <a:endParaRPr lang="en-US" sz="1600" b="1" kern="1200" dirty="0">
            <a:latin typeface="Times New Roman" panose="02020603050405020304" pitchFamily="18" charset="0"/>
            <a:cs typeface="Times New Roman" panose="02020603050405020304" pitchFamily="18" charset="0"/>
          </a:endParaRPr>
        </a:p>
      </dsp:txBody>
      <dsp:txXfrm rot="-5400000">
        <a:off x="3076576" y="1762123"/>
        <a:ext cx="3076574" cy="1057275"/>
      </dsp:txXfrm>
    </dsp:sp>
    <dsp:sp modelId="{DD3C36CE-B76A-4797-B507-01442633542A}">
      <dsp:nvSpPr>
        <dsp:cNvPr id="0" name=""/>
        <dsp:cNvSpPr/>
      </dsp:nvSpPr>
      <dsp:spPr>
        <a:xfrm>
          <a:off x="2153602" y="1057275"/>
          <a:ext cx="1845945" cy="704850"/>
        </a:xfrm>
        <a:prstGeom prst="roundRect">
          <a:avLst/>
        </a:prstGeom>
        <a:solidFill>
          <a:schemeClr val="accent2">
            <a:tint val="4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21920" tIns="121920" rIns="121920" bIns="121920" numCol="1" spcCol="1270" anchor="ctr" anchorCtr="0">
          <a:noAutofit/>
        </a:bodyPr>
        <a:lstStyle/>
        <a:p>
          <a:pPr lvl="0" algn="ctr" defTabSz="1422400">
            <a:lnSpc>
              <a:spcPct val="90000"/>
            </a:lnSpc>
            <a:spcBef>
              <a:spcPct val="0"/>
            </a:spcBef>
            <a:spcAft>
              <a:spcPct val="35000"/>
            </a:spcAft>
          </a:pPr>
          <a:r>
            <a:rPr lang="ru-RU" sz="3200" b="1" kern="1200" dirty="0" smtClean="0">
              <a:latin typeface="Times New Roman" panose="02020603050405020304" pitchFamily="18" charset="0"/>
              <a:cs typeface="Times New Roman" panose="02020603050405020304" pitchFamily="18" charset="0"/>
            </a:rPr>
            <a:t>или</a:t>
          </a:r>
          <a:endParaRPr lang="en-US" sz="3200" b="1" kern="1200" dirty="0">
            <a:latin typeface="Times New Roman" panose="02020603050405020304" pitchFamily="18" charset="0"/>
            <a:cs typeface="Times New Roman" panose="02020603050405020304" pitchFamily="18" charset="0"/>
          </a:endParaRPr>
        </a:p>
      </dsp:txBody>
      <dsp:txXfrm>
        <a:off x="2188010" y="1091683"/>
        <a:ext cx="1777129" cy="636034"/>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252DC-0CEE-4587-9A8A-658518B7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61</Pages>
  <Words>12806</Words>
  <Characters>100278</Characters>
  <Application>Microsoft Office Word</Application>
  <DocSecurity>0</DocSecurity>
  <Lines>4775</Lines>
  <Paragraphs>1165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Нургул Ташпагамбетова</cp:lastModifiedBy>
  <cp:revision>3</cp:revision>
  <cp:lastPrinted>2017-05-04T04:31:00Z</cp:lastPrinted>
  <dcterms:created xsi:type="dcterms:W3CDTF">2017-08-09T13:27:00Z</dcterms:created>
  <dcterms:modified xsi:type="dcterms:W3CDTF">2017-08-11T10:16:00Z</dcterms:modified>
</cp:coreProperties>
</file>